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page" w:horzAnchor="page" w:tblpX="661" w:tblpY="2551"/>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706602" w:rsidRPr="001B59F8" w14:paraId="031412A0" w14:textId="77777777" w:rsidTr="00706602">
        <w:trPr>
          <w:trHeight w:val="4819"/>
        </w:trPr>
        <w:tc>
          <w:tcPr>
            <w:tcW w:w="5953" w:type="dxa"/>
            <w:vAlign w:val="bottom"/>
          </w:tcPr>
          <w:p w14:paraId="7DAA2F7C" w14:textId="0F541C90" w:rsidR="00706602" w:rsidRPr="001B59F8" w:rsidRDefault="002D2A96" w:rsidP="00706602">
            <w:pPr>
              <w:pStyle w:val="Title"/>
              <w:rPr>
                <w:noProof/>
              </w:rPr>
            </w:pPr>
            <w:r w:rsidRPr="001B59F8">
              <w:fldChar w:fldCharType="begin"/>
            </w:r>
            <w:r w:rsidRPr="001B59F8">
              <w:rPr>
                <w:rFonts w:asciiTheme="minorHAnsi" w:hAnsiTheme="minorHAnsi"/>
              </w:rPr>
              <w:instrText xml:space="preserve"> STYLEREF  "Document title"  \* MERGEFORMAT </w:instrText>
            </w:r>
            <w:r w:rsidRPr="001B59F8">
              <w:fldChar w:fldCharType="separate"/>
            </w:r>
            <w:r w:rsidR="001B43A3" w:rsidRPr="001B59F8">
              <w:rPr>
                <w:noProof/>
              </w:rPr>
              <w:t>Livelihood Restoration Plan</w:t>
            </w:r>
            <w:r w:rsidRPr="001B59F8">
              <w:rPr>
                <w:noProof/>
              </w:rPr>
              <w:fldChar w:fldCharType="end"/>
            </w:r>
          </w:p>
          <w:p w14:paraId="04EC94C6" w14:textId="6AEF8C17" w:rsidR="00706602" w:rsidRPr="001B59F8" w:rsidRDefault="00C53347" w:rsidP="00706602">
            <w:pPr>
              <w:pStyle w:val="Subtitle"/>
              <w:rPr>
                <w:rFonts w:asciiTheme="minorHAnsi" w:hAnsiTheme="minorHAnsi"/>
                <w:highlight w:val="yellow"/>
                <w:lang w:val="en-US"/>
              </w:rPr>
            </w:pPr>
            <w:r w:rsidRPr="008675B4">
              <w:rPr>
                <w:lang w:val="en-US"/>
              </w:rPr>
              <w:t xml:space="preserve">Arturna </w:t>
            </w:r>
            <w:r w:rsidR="00917B69" w:rsidRPr="001B59F8">
              <w:rPr>
                <w:lang w:val="en-US"/>
              </w:rPr>
              <w:t>Wind Power Plant</w:t>
            </w:r>
            <w:r w:rsidR="00B77B23" w:rsidRPr="001B59F8">
              <w:rPr>
                <w:lang w:val="en-US"/>
              </w:rPr>
              <w:t xml:space="preserve"> </w:t>
            </w:r>
            <w:r w:rsidR="001B43A3" w:rsidRPr="001B59F8">
              <w:rPr>
                <w:lang w:val="en-US"/>
              </w:rPr>
              <w:t>Project</w:t>
            </w:r>
          </w:p>
        </w:tc>
      </w:tr>
    </w:tbl>
    <w:p w14:paraId="0F495FC7" w14:textId="7BFB9E84" w:rsidR="00A8755B" w:rsidRPr="001B59F8" w:rsidRDefault="00A8755B" w:rsidP="004B05B7">
      <w:pPr>
        <w:tabs>
          <w:tab w:val="left" w:pos="1357"/>
        </w:tabs>
        <w:rPr>
          <w:rFonts w:asciiTheme="minorHAnsi" w:hAnsiTheme="minorHAnsi"/>
          <w:lang w:val="en-US"/>
        </w:rPr>
      </w:pPr>
      <w:r w:rsidRPr="001B59F8">
        <w:rPr>
          <w:rFonts w:asciiTheme="minorHAnsi" w:hAnsiTheme="minorHAnsi"/>
          <w:lang w:val="en-US"/>
        </w:rPr>
        <w:t xml:space="preserve"> </w:t>
      </w: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rsidRPr="001B59F8" w14:paraId="523BBCD9" w14:textId="77777777" w:rsidTr="00896B1E">
        <w:trPr>
          <w:trHeight w:val="3396"/>
        </w:trPr>
        <w:tc>
          <w:tcPr>
            <w:tcW w:w="3402" w:type="dxa"/>
            <w:tcMar>
              <w:bottom w:w="142" w:type="dxa"/>
            </w:tcMar>
            <w:vAlign w:val="bottom"/>
          </w:tcPr>
          <w:p w14:paraId="0CEC13A3" w14:textId="77777777" w:rsidR="00A8755B" w:rsidRPr="001B59F8" w:rsidRDefault="00A8755B" w:rsidP="00896B1E">
            <w:pPr>
              <w:pStyle w:val="CoverHeading"/>
              <w:rPr>
                <w:rFonts w:asciiTheme="minorHAnsi" w:hAnsiTheme="minorHAnsi"/>
                <w:lang w:val="en-US"/>
              </w:rPr>
            </w:pPr>
            <w:bookmarkStart w:id="0" w:name="_Toc143696819"/>
            <w:r w:rsidRPr="001B59F8">
              <w:rPr>
                <w:rFonts w:asciiTheme="minorHAnsi" w:hAnsiTheme="minorHAnsi"/>
                <w:lang w:val="en-US"/>
              </w:rPr>
              <w:t>Prepared for</w:t>
            </w:r>
            <w:bookmarkEnd w:id="0"/>
          </w:p>
          <w:p w14:paraId="57BA0C7C" w14:textId="6CB711BE" w:rsidR="00A8755B" w:rsidRPr="001B59F8" w:rsidRDefault="003256B9" w:rsidP="00896B1E">
            <w:pPr>
              <w:pStyle w:val="CoverSubheading"/>
              <w:framePr w:hSpace="0" w:wrap="auto" w:vAnchor="margin" w:hAnchor="text" w:xAlign="left" w:yAlign="inline"/>
              <w:spacing w:before="120"/>
              <w:suppressOverlap w:val="0"/>
              <w:rPr>
                <w:rFonts w:asciiTheme="minorHAnsi" w:hAnsiTheme="minorHAnsi"/>
                <w:lang w:val="en-US"/>
              </w:rPr>
            </w:pPr>
            <w:r w:rsidRPr="001B59F8">
              <w:rPr>
                <w:rFonts w:asciiTheme="minorHAnsi" w:hAnsiTheme="minorHAnsi"/>
                <w:noProof/>
                <w:lang w:val="en-US"/>
              </w:rPr>
              <w:drawing>
                <wp:inline distT="0" distB="0" distL="0" distR="0" wp14:anchorId="7053A34B" wp14:editId="1A07B012">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177DDAB3" w14:textId="5295373A" w:rsidR="00A8755B" w:rsidRPr="001B59F8" w:rsidRDefault="002D2A96" w:rsidP="00896B1E">
            <w:pPr>
              <w:pStyle w:val="CoverSubheading"/>
              <w:framePr w:hSpace="0" w:wrap="auto" w:vAnchor="margin" w:hAnchor="text" w:xAlign="left" w:yAlign="inline"/>
              <w:spacing w:before="60" w:after="60"/>
              <w:suppressOverlap w:val="0"/>
              <w:rPr>
                <w:rFonts w:asciiTheme="minorHAnsi" w:hAnsiTheme="minorHAnsi"/>
                <w:lang w:val="en-US"/>
              </w:rPr>
            </w:pPr>
            <w:r w:rsidRPr="001B59F8">
              <w:rPr>
                <w:rFonts w:asciiTheme="minorHAnsi" w:hAnsiTheme="minorHAnsi"/>
                <w:lang w:val="en-US"/>
              </w:rPr>
              <w:fldChar w:fldCharType="begin"/>
            </w:r>
            <w:r w:rsidRPr="001B59F8">
              <w:rPr>
                <w:rFonts w:asciiTheme="minorHAnsi" w:hAnsiTheme="minorHAnsi"/>
                <w:lang w:val="en-US"/>
              </w:rPr>
              <w:instrText xml:space="preserve"> STYLEREF  Recipient  \* MERGEFORMAT </w:instrText>
            </w:r>
            <w:r w:rsidRPr="001B59F8">
              <w:rPr>
                <w:rFonts w:asciiTheme="minorHAnsi" w:hAnsiTheme="minorHAnsi"/>
                <w:lang w:val="en-US"/>
              </w:rPr>
              <w:fldChar w:fldCharType="separate"/>
            </w:r>
            <w:r w:rsidR="005A1E98" w:rsidRPr="001B59F8">
              <w:rPr>
                <w:rFonts w:asciiTheme="minorHAnsi" w:hAnsiTheme="minorHAnsi"/>
                <w:noProof/>
                <w:lang w:val="en-US"/>
              </w:rPr>
              <w:t>Enerjisa Üretim A.Ş.</w:t>
            </w:r>
            <w:r w:rsidRPr="001B59F8">
              <w:rPr>
                <w:rFonts w:asciiTheme="minorHAnsi" w:hAnsiTheme="minorHAnsi"/>
                <w:noProof/>
                <w:lang w:val="en-US"/>
              </w:rPr>
              <w:fldChar w:fldCharType="end"/>
            </w:r>
            <w:r w:rsidR="001028EA" w:rsidRPr="001B59F8">
              <w:rPr>
                <w:rFonts w:asciiTheme="minorHAnsi" w:hAnsiTheme="minorHAnsi"/>
                <w:lang w:val="en-US"/>
              </w:rPr>
              <w:t xml:space="preserve"> </w:t>
            </w:r>
          </w:p>
        </w:tc>
      </w:tr>
      <w:tr w:rsidR="00A8755B" w:rsidRPr="001B59F8" w14:paraId="7719C9E1" w14:textId="77777777" w:rsidTr="00896B1E">
        <w:trPr>
          <w:trHeight w:val="567"/>
        </w:trPr>
        <w:tc>
          <w:tcPr>
            <w:tcW w:w="3402" w:type="dxa"/>
            <w:vAlign w:val="bottom"/>
          </w:tcPr>
          <w:p w14:paraId="58C8B708" w14:textId="77777777" w:rsidR="00A8755B" w:rsidRPr="001B59F8" w:rsidRDefault="00A8755B" w:rsidP="00896B1E">
            <w:pPr>
              <w:pStyle w:val="CoverHeading"/>
              <w:rPr>
                <w:rFonts w:asciiTheme="minorHAnsi" w:hAnsiTheme="minorHAnsi"/>
                <w:lang w:val="en-US"/>
              </w:rPr>
            </w:pPr>
            <w:bookmarkStart w:id="1" w:name="_Toc143696820"/>
            <w:r w:rsidRPr="001B59F8">
              <w:rPr>
                <w:rFonts w:asciiTheme="minorHAnsi" w:hAnsiTheme="minorHAnsi"/>
                <w:lang w:val="en-US"/>
              </w:rPr>
              <w:t>Date</w:t>
            </w:r>
            <w:bookmarkEnd w:id="1"/>
          </w:p>
          <w:p w14:paraId="2722A4D2" w14:textId="25111A5B" w:rsidR="00A8755B" w:rsidRPr="001B59F8" w:rsidRDefault="00A768B8" w:rsidP="00896B1E">
            <w:pPr>
              <w:pStyle w:val="CoverSubheading"/>
              <w:framePr w:hSpace="0" w:wrap="auto" w:vAnchor="margin" w:hAnchor="text" w:xAlign="left" w:yAlign="inline"/>
              <w:suppressOverlap w:val="0"/>
              <w:rPr>
                <w:rFonts w:asciiTheme="minorHAnsi" w:hAnsiTheme="minorHAnsi"/>
                <w:lang w:val="en-US"/>
              </w:rPr>
            </w:pPr>
            <w:r>
              <w:rPr>
                <w:rFonts w:asciiTheme="minorHAnsi" w:hAnsiTheme="minorHAnsi"/>
                <w:lang w:val="en-US"/>
              </w:rPr>
              <w:t xml:space="preserve">November </w:t>
            </w:r>
            <w:r w:rsidR="00B24537" w:rsidRPr="001B59F8">
              <w:rPr>
                <w:rFonts w:asciiTheme="minorHAnsi" w:hAnsiTheme="minorHAnsi"/>
                <w:lang w:val="en-US"/>
              </w:rPr>
              <w:t>2025</w:t>
            </w:r>
          </w:p>
        </w:tc>
      </w:tr>
      <w:tr w:rsidR="00A8755B" w:rsidRPr="001B59F8" w14:paraId="434C45AC" w14:textId="77777777" w:rsidTr="00896B1E">
        <w:trPr>
          <w:trHeight w:val="717"/>
        </w:trPr>
        <w:tc>
          <w:tcPr>
            <w:tcW w:w="3402" w:type="dxa"/>
            <w:vAlign w:val="bottom"/>
          </w:tcPr>
          <w:p w14:paraId="3362A26B" w14:textId="77777777" w:rsidR="00A8755B" w:rsidRPr="001B59F8" w:rsidRDefault="00A8755B" w:rsidP="00896B1E">
            <w:pPr>
              <w:pStyle w:val="CoverHeading"/>
              <w:rPr>
                <w:rFonts w:asciiTheme="minorHAnsi" w:hAnsiTheme="minorHAnsi"/>
                <w:lang w:val="en-US"/>
              </w:rPr>
            </w:pPr>
            <w:bookmarkStart w:id="2" w:name="_Toc143696821"/>
            <w:r w:rsidRPr="001B59F8">
              <w:rPr>
                <w:rFonts w:asciiTheme="minorHAnsi" w:hAnsiTheme="minorHAnsi"/>
                <w:lang w:val="en-US"/>
              </w:rPr>
              <w:t>Reference</w:t>
            </w:r>
            <w:bookmarkEnd w:id="2"/>
          </w:p>
          <w:p w14:paraId="69FDA914" w14:textId="3024F797" w:rsidR="00A8755B" w:rsidRPr="001B59F8" w:rsidRDefault="002D2A96" w:rsidP="00896B1E">
            <w:pPr>
              <w:pStyle w:val="CoverSubheading"/>
              <w:framePr w:hSpace="0" w:wrap="auto" w:vAnchor="margin" w:hAnchor="text" w:xAlign="left" w:yAlign="inline"/>
              <w:suppressOverlap w:val="0"/>
              <w:rPr>
                <w:rFonts w:asciiTheme="minorHAnsi" w:hAnsiTheme="minorHAnsi"/>
                <w:lang w:val="en-US"/>
              </w:rPr>
            </w:pPr>
            <w:r w:rsidRPr="001B59F8">
              <w:rPr>
                <w:rFonts w:asciiTheme="minorHAnsi" w:hAnsiTheme="minorHAnsi"/>
                <w:lang w:val="en-US"/>
              </w:rPr>
              <w:fldChar w:fldCharType="begin"/>
            </w:r>
            <w:r w:rsidRPr="001B59F8">
              <w:rPr>
                <w:rFonts w:asciiTheme="minorHAnsi" w:hAnsiTheme="minorHAnsi"/>
                <w:lang w:val="en-US"/>
              </w:rPr>
              <w:instrText xml:space="preserve"> STYLEREF Reference \* MERGEFORMAT </w:instrText>
            </w:r>
            <w:r w:rsidRPr="001B59F8">
              <w:rPr>
                <w:rFonts w:asciiTheme="minorHAnsi" w:hAnsiTheme="minorHAnsi"/>
                <w:lang w:val="en-US"/>
              </w:rPr>
              <w:fldChar w:fldCharType="separate"/>
            </w:r>
            <w:r w:rsidR="005A1E98" w:rsidRPr="001B59F8">
              <w:rPr>
                <w:rFonts w:asciiTheme="minorHAnsi" w:hAnsiTheme="minorHAnsi"/>
                <w:noProof/>
                <w:lang w:val="en-US"/>
              </w:rPr>
              <w:t>0733614</w:t>
            </w:r>
            <w:r w:rsidRPr="001B59F8">
              <w:rPr>
                <w:rFonts w:asciiTheme="minorHAnsi" w:hAnsiTheme="minorHAnsi"/>
                <w:noProof/>
                <w:lang w:val="en-US"/>
              </w:rPr>
              <w:fldChar w:fldCharType="end"/>
            </w:r>
          </w:p>
        </w:tc>
      </w:tr>
    </w:tbl>
    <w:p w14:paraId="6019B66B" w14:textId="77777777" w:rsidR="00166F4A" w:rsidRPr="001B59F8" w:rsidRDefault="00166F4A" w:rsidP="004B05B7">
      <w:pPr>
        <w:tabs>
          <w:tab w:val="left" w:pos="1357"/>
        </w:tabs>
        <w:rPr>
          <w:rFonts w:asciiTheme="minorHAnsi" w:hAnsiTheme="minorHAnsi"/>
          <w:lang w:val="en-US"/>
        </w:rPr>
      </w:pPr>
      <w:r w:rsidRPr="001B59F8">
        <w:rPr>
          <w:rFonts w:asciiTheme="minorHAnsi" w:hAnsiTheme="minorHAnsi"/>
          <w:lang w:val="en-US"/>
        </w:rPr>
        <w:t xml:space="preserve"> </w:t>
      </w:r>
    </w:p>
    <w:p w14:paraId="55780607" w14:textId="77777777" w:rsidR="001D2C8E" w:rsidRPr="001B59F8" w:rsidRDefault="001D2C8E" w:rsidP="004B05B7">
      <w:pPr>
        <w:tabs>
          <w:tab w:val="left" w:pos="1357"/>
        </w:tabs>
        <w:rPr>
          <w:rFonts w:asciiTheme="minorHAnsi" w:hAnsiTheme="minorHAnsi"/>
          <w:lang w:val="en-US"/>
        </w:rPr>
      </w:pPr>
    </w:p>
    <w:p w14:paraId="788C2E9B" w14:textId="77777777" w:rsidR="006B394A" w:rsidRPr="001B59F8" w:rsidRDefault="004928E7" w:rsidP="00B32FF4">
      <w:pPr>
        <w:tabs>
          <w:tab w:val="left" w:pos="1357"/>
        </w:tabs>
        <w:rPr>
          <w:rFonts w:asciiTheme="minorHAnsi" w:hAnsiTheme="minorHAnsi"/>
          <w:sz w:val="16"/>
          <w:szCs w:val="16"/>
          <w:lang w:val="en-US"/>
        </w:rPr>
      </w:pPr>
      <w:r w:rsidRPr="001B59F8">
        <w:rPr>
          <w:rFonts w:asciiTheme="minorHAnsi" w:hAnsiTheme="minorHAnsi"/>
          <w:noProof/>
          <w:lang w:val="en-US"/>
        </w:rPr>
        <w:drawing>
          <wp:anchor distT="0" distB="0" distL="114300" distR="114300" simplePos="0" relativeHeight="251658240" behindDoc="0" locked="1" layoutInCell="1" allowOverlap="1" wp14:anchorId="492A103B" wp14:editId="07379FD6">
            <wp:simplePos x="0" y="0"/>
            <wp:positionH relativeFrom="margin">
              <wp:posOffset>-888365</wp:posOffset>
            </wp:positionH>
            <wp:positionV relativeFrom="page">
              <wp:posOffset>6153785</wp:posOffset>
            </wp:positionV>
            <wp:extent cx="7720330" cy="4683125"/>
            <wp:effectExtent l="0" t="0" r="0" b="3175"/>
            <wp:wrapNone/>
            <wp:docPr id="1468728783" name="Picture 1468728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val="0"/>
                        </a:ext>
                      </a:extLst>
                    </a:blip>
                    <a:stretch>
                      <a:fillRect/>
                    </a:stretch>
                  </pic:blipFill>
                  <pic:spPr>
                    <a:xfrm>
                      <a:off x="0" y="0"/>
                      <a:ext cx="7720330" cy="4683125"/>
                    </a:xfrm>
                    <a:prstGeom prst="rect">
                      <a:avLst/>
                    </a:prstGeom>
                  </pic:spPr>
                </pic:pic>
              </a:graphicData>
            </a:graphic>
            <wp14:sizeRelH relativeFrom="margin">
              <wp14:pctWidth>0</wp14:pctWidth>
            </wp14:sizeRelH>
            <wp14:sizeRelV relativeFrom="margin">
              <wp14:pctHeight>0</wp14:pctHeight>
            </wp14:sizeRelV>
          </wp:anchor>
        </w:drawing>
      </w:r>
      <w:r w:rsidR="00E30A2F" w:rsidRPr="001B59F8">
        <w:rPr>
          <w:rFonts w:asciiTheme="minorHAnsi" w:hAnsiTheme="minorHAnsi"/>
          <w:lang w:val="en-US"/>
        </w:rPr>
        <w:t xml:space="preserve"> </w:t>
      </w:r>
      <w:r w:rsidR="006B394A" w:rsidRPr="001B59F8">
        <w:rPr>
          <w:rFonts w:asciiTheme="minorHAnsi" w:hAnsiTheme="minorHAnsi"/>
          <w:lang w:val="en-US"/>
        </w:rPr>
        <w:br w:type="page"/>
      </w:r>
    </w:p>
    <w:p w14:paraId="34E4D803" w14:textId="77777777" w:rsidR="008F3DA4" w:rsidRPr="001B59F8" w:rsidRDefault="006B394A" w:rsidP="00274FB9">
      <w:pPr>
        <w:pStyle w:val="PageTitle"/>
        <w:rPr>
          <w:rFonts w:asciiTheme="minorHAnsi" w:hAnsiTheme="minorHAnsi"/>
          <w:lang w:val="en-US"/>
        </w:rPr>
      </w:pPr>
      <w:r w:rsidRPr="001B59F8">
        <w:rPr>
          <w:rFonts w:asciiTheme="minorHAnsi" w:hAnsiTheme="minorHAnsi"/>
          <w:lang w:val="en-US"/>
        </w:rPr>
        <w:lastRenderedPageBreak/>
        <w:t>Document details</w:t>
      </w:r>
    </w:p>
    <w:tbl>
      <w:tblPr>
        <w:tblStyle w:val="ERMTable1"/>
        <w:tblW w:w="5000" w:type="pct"/>
        <w:tblLook w:val="0620" w:firstRow="1" w:lastRow="0" w:firstColumn="0" w:lastColumn="0" w:noHBand="1" w:noVBand="1"/>
      </w:tblPr>
      <w:tblGrid>
        <w:gridCol w:w="2759"/>
        <w:gridCol w:w="6739"/>
      </w:tblGrid>
      <w:tr w:rsidR="00605176" w:rsidRPr="001B59F8" w14:paraId="07F1D87C" w14:textId="77777777" w:rsidTr="00E55FD8">
        <w:trPr>
          <w:cnfStyle w:val="100000000000" w:firstRow="1" w:lastRow="0" w:firstColumn="0" w:lastColumn="0" w:oddVBand="0" w:evenVBand="0" w:oddHBand="0" w:evenHBand="0" w:firstRowFirstColumn="0" w:firstRowLastColumn="0" w:lastRowFirstColumn="0" w:lastRowLastColumn="0"/>
          <w:trHeight w:hRule="exact" w:val="535"/>
        </w:trPr>
        <w:tc>
          <w:tcPr>
            <w:tcW w:w="9498" w:type="dxa"/>
            <w:gridSpan w:val="2"/>
          </w:tcPr>
          <w:p w14:paraId="4A3FAD8D" w14:textId="795DC05D" w:rsidR="00605176" w:rsidRPr="001B59F8" w:rsidRDefault="00605176" w:rsidP="00A10B48">
            <w:pPr>
              <w:pStyle w:val="Tabletextleft"/>
              <w:rPr>
                <w:b/>
                <w:bCs/>
                <w:color w:val="auto"/>
              </w:rPr>
            </w:pPr>
          </w:p>
        </w:tc>
      </w:tr>
      <w:tr w:rsidR="00605176" w:rsidRPr="001B59F8" w14:paraId="37595BE0" w14:textId="77777777" w:rsidTr="00AA7A99">
        <w:trPr>
          <w:trHeight w:val="227"/>
        </w:trPr>
        <w:tc>
          <w:tcPr>
            <w:tcW w:w="2759" w:type="dxa"/>
          </w:tcPr>
          <w:p w14:paraId="640AD3DA" w14:textId="77777777" w:rsidR="00605176" w:rsidRPr="001B59F8" w:rsidRDefault="00605176" w:rsidP="005F6C44">
            <w:pPr>
              <w:pStyle w:val="Tabletextleft"/>
            </w:pPr>
            <w:r w:rsidRPr="001B59F8">
              <w:t>DOCUMENT TITLE</w:t>
            </w:r>
          </w:p>
        </w:tc>
        <w:tc>
          <w:tcPr>
            <w:tcW w:w="6739" w:type="dxa"/>
          </w:tcPr>
          <w:p w14:paraId="0E6E44FD" w14:textId="6BAED4F5" w:rsidR="00605176" w:rsidRPr="001B59F8" w:rsidRDefault="0087034E" w:rsidP="00EA17E4">
            <w:pPr>
              <w:pStyle w:val="Documenttitle"/>
            </w:pPr>
            <w:r w:rsidRPr="001B59F8">
              <w:t xml:space="preserve">Livelihood Restoration Plan </w:t>
            </w:r>
          </w:p>
        </w:tc>
      </w:tr>
      <w:tr w:rsidR="00AA7A99" w:rsidRPr="001B59F8" w14:paraId="38D606FF" w14:textId="77777777" w:rsidTr="00AA7A99">
        <w:trPr>
          <w:trHeight w:val="227"/>
        </w:trPr>
        <w:tc>
          <w:tcPr>
            <w:tcW w:w="2759" w:type="dxa"/>
          </w:tcPr>
          <w:p w14:paraId="7A268287" w14:textId="177A26D6" w:rsidR="00AA7A99" w:rsidRPr="001B59F8" w:rsidRDefault="00AA7A99" w:rsidP="00AA7A99">
            <w:pPr>
              <w:pStyle w:val="Tabletextleft"/>
            </w:pPr>
            <w:r w:rsidRPr="001B59F8">
              <w:t>DOCUMENT SUBTITLE</w:t>
            </w:r>
          </w:p>
        </w:tc>
        <w:tc>
          <w:tcPr>
            <w:tcW w:w="6739" w:type="dxa"/>
          </w:tcPr>
          <w:p w14:paraId="326A734C" w14:textId="1C2CC9F6" w:rsidR="00AA7A99" w:rsidRPr="001B59F8" w:rsidRDefault="00C53347" w:rsidP="00AA7A99">
            <w:pPr>
              <w:pStyle w:val="Documenttitle"/>
            </w:pPr>
            <w:r w:rsidRPr="00C53347">
              <w:t xml:space="preserve">Arturna </w:t>
            </w:r>
            <w:r w:rsidR="00917B69" w:rsidRPr="001B59F8">
              <w:t xml:space="preserve">Wind Power Plant </w:t>
            </w:r>
          </w:p>
        </w:tc>
      </w:tr>
      <w:tr w:rsidR="00605176" w:rsidRPr="001B59F8" w14:paraId="24C0D0BE" w14:textId="77777777" w:rsidTr="0058030C">
        <w:trPr>
          <w:trHeight w:val="227"/>
        </w:trPr>
        <w:tc>
          <w:tcPr>
            <w:tcW w:w="2759" w:type="dxa"/>
          </w:tcPr>
          <w:p w14:paraId="05D73D0E" w14:textId="77777777" w:rsidR="00605176" w:rsidRPr="0058030C" w:rsidRDefault="00605176" w:rsidP="005F6C44">
            <w:pPr>
              <w:pStyle w:val="Tabletextleft"/>
            </w:pPr>
            <w:r w:rsidRPr="0058030C">
              <w:t>PROJECT NUMBER</w:t>
            </w:r>
          </w:p>
        </w:tc>
        <w:tc>
          <w:tcPr>
            <w:tcW w:w="6739" w:type="dxa"/>
          </w:tcPr>
          <w:p w14:paraId="2D4E0273" w14:textId="6FC9CFC0" w:rsidR="00605176" w:rsidRPr="0058030C" w:rsidRDefault="00D03E70" w:rsidP="00405C5B">
            <w:pPr>
              <w:pStyle w:val="Reference"/>
              <w:framePr w:wrap="around"/>
              <w:rPr>
                <w:rFonts w:asciiTheme="minorHAnsi" w:hAnsiTheme="minorHAnsi"/>
                <w:lang w:val="en-US"/>
              </w:rPr>
            </w:pPr>
            <w:r w:rsidRPr="0058030C">
              <w:rPr>
                <w:rFonts w:asciiTheme="minorHAnsi" w:hAnsiTheme="minorHAnsi"/>
                <w:lang w:val="en-US"/>
              </w:rPr>
              <w:t>07</w:t>
            </w:r>
            <w:r w:rsidR="006914A9" w:rsidRPr="0058030C">
              <w:rPr>
                <w:rFonts w:asciiTheme="minorHAnsi" w:hAnsiTheme="minorHAnsi"/>
                <w:lang w:val="en-US"/>
              </w:rPr>
              <w:t>33614</w:t>
            </w:r>
          </w:p>
        </w:tc>
      </w:tr>
      <w:tr w:rsidR="00605176" w:rsidRPr="001B59F8" w14:paraId="68D76CBA" w14:textId="77777777" w:rsidTr="00AA7A99">
        <w:trPr>
          <w:trHeight w:val="227"/>
        </w:trPr>
        <w:tc>
          <w:tcPr>
            <w:tcW w:w="2759" w:type="dxa"/>
          </w:tcPr>
          <w:p w14:paraId="1414D022" w14:textId="41393F24" w:rsidR="00605176" w:rsidRPr="001B59F8" w:rsidRDefault="005A1E98" w:rsidP="005F6C44">
            <w:pPr>
              <w:pStyle w:val="Tabletextleft"/>
            </w:pPr>
            <w:r w:rsidRPr="001B59F8">
              <w:t>DATE</w:t>
            </w:r>
          </w:p>
        </w:tc>
        <w:tc>
          <w:tcPr>
            <w:tcW w:w="6739" w:type="dxa"/>
          </w:tcPr>
          <w:p w14:paraId="7D816A49" w14:textId="02EE79AA" w:rsidR="00605176" w:rsidRPr="001B59F8" w:rsidRDefault="00A768B8" w:rsidP="00405C5B">
            <w:pPr>
              <w:pStyle w:val="Date"/>
              <w:framePr w:wrap="around"/>
              <w:rPr>
                <w:rFonts w:asciiTheme="minorHAnsi" w:hAnsiTheme="minorHAnsi"/>
                <w:lang w:val="en-US"/>
              </w:rPr>
            </w:pPr>
            <w:r>
              <w:rPr>
                <w:rFonts w:asciiTheme="minorHAnsi" w:hAnsiTheme="minorHAnsi"/>
                <w:lang w:val="en-US"/>
              </w:rPr>
              <w:t xml:space="preserve">November </w:t>
            </w:r>
            <w:r w:rsidR="00B24537" w:rsidRPr="001B59F8">
              <w:rPr>
                <w:rFonts w:asciiTheme="minorHAnsi" w:hAnsiTheme="minorHAnsi"/>
                <w:lang w:val="en-US"/>
              </w:rPr>
              <w:t>2025</w:t>
            </w:r>
          </w:p>
        </w:tc>
      </w:tr>
      <w:tr w:rsidR="00605176" w:rsidRPr="001B59F8" w14:paraId="54EB5AE2" w14:textId="77777777" w:rsidTr="00AA7A99">
        <w:trPr>
          <w:trHeight w:val="227"/>
        </w:trPr>
        <w:tc>
          <w:tcPr>
            <w:tcW w:w="2759" w:type="dxa"/>
          </w:tcPr>
          <w:p w14:paraId="2B72FF4D" w14:textId="5B3E7FA4" w:rsidR="00605176" w:rsidRPr="001B59F8" w:rsidRDefault="00605176" w:rsidP="005F6C44">
            <w:pPr>
              <w:pStyle w:val="Tabletextleft"/>
            </w:pPr>
            <w:r w:rsidRPr="001B59F8">
              <w:t>V</w:t>
            </w:r>
            <w:r w:rsidR="005A1E98" w:rsidRPr="001B59F8">
              <w:t>ERSION</w:t>
            </w:r>
          </w:p>
        </w:tc>
        <w:tc>
          <w:tcPr>
            <w:tcW w:w="6739" w:type="dxa"/>
          </w:tcPr>
          <w:p w14:paraId="75B8FDBE" w14:textId="11BE1EA4" w:rsidR="00605176" w:rsidRPr="001B59F8" w:rsidRDefault="006E23BD" w:rsidP="00AA52B5">
            <w:pPr>
              <w:pStyle w:val="Version"/>
            </w:pPr>
            <w:r w:rsidRPr="001B59F8">
              <w:t>0</w:t>
            </w:r>
            <w:r w:rsidR="005A1E98" w:rsidRPr="001B59F8">
              <w:t>0</w:t>
            </w:r>
            <w:r w:rsidR="00A768B8">
              <w:t>2</w:t>
            </w:r>
          </w:p>
        </w:tc>
      </w:tr>
      <w:tr w:rsidR="00605176" w:rsidRPr="001B59F8" w14:paraId="3C612CC1" w14:textId="77777777" w:rsidTr="00AA7A99">
        <w:trPr>
          <w:trHeight w:val="227"/>
        </w:trPr>
        <w:tc>
          <w:tcPr>
            <w:tcW w:w="2759" w:type="dxa"/>
          </w:tcPr>
          <w:p w14:paraId="640A697D" w14:textId="21F01658" w:rsidR="00605176" w:rsidRPr="001B59F8" w:rsidRDefault="005A1E98" w:rsidP="005F6C44">
            <w:pPr>
              <w:pStyle w:val="Tabletextleft"/>
            </w:pPr>
            <w:r w:rsidRPr="001B59F8">
              <w:t>AUTHOR</w:t>
            </w:r>
          </w:p>
        </w:tc>
        <w:tc>
          <w:tcPr>
            <w:tcW w:w="6739" w:type="dxa"/>
          </w:tcPr>
          <w:p w14:paraId="7E7DD4FF" w14:textId="423EA123" w:rsidR="00605176" w:rsidRPr="001B59F8" w:rsidRDefault="004B03DE" w:rsidP="0045175E">
            <w:pPr>
              <w:pStyle w:val="Author"/>
            </w:pPr>
            <w:r w:rsidRPr="001B59F8">
              <w:t>ERM Project Team</w:t>
            </w:r>
          </w:p>
        </w:tc>
      </w:tr>
      <w:tr w:rsidR="00605176" w:rsidRPr="001B59F8" w14:paraId="0F7BDDB9" w14:textId="77777777" w:rsidTr="00AA7A99">
        <w:trPr>
          <w:trHeight w:val="227"/>
        </w:trPr>
        <w:tc>
          <w:tcPr>
            <w:tcW w:w="2759" w:type="dxa"/>
          </w:tcPr>
          <w:p w14:paraId="76FEB42A" w14:textId="1FAF2F70" w:rsidR="00605176" w:rsidRPr="001B59F8" w:rsidRDefault="00605176" w:rsidP="005F6C44">
            <w:pPr>
              <w:pStyle w:val="Tabletextleft"/>
            </w:pPr>
            <w:r w:rsidRPr="001B59F8">
              <w:t>C</w:t>
            </w:r>
            <w:r w:rsidR="005A1E98" w:rsidRPr="001B59F8">
              <w:t>LIENT NAME</w:t>
            </w:r>
          </w:p>
        </w:tc>
        <w:tc>
          <w:tcPr>
            <w:tcW w:w="6739" w:type="dxa"/>
          </w:tcPr>
          <w:p w14:paraId="2452971C" w14:textId="0AEF292B" w:rsidR="00605176" w:rsidRPr="001B59F8" w:rsidRDefault="001028EA" w:rsidP="00405C5B">
            <w:pPr>
              <w:pStyle w:val="Recipient"/>
            </w:pPr>
            <w:r w:rsidRPr="001B59F8">
              <w:t xml:space="preserve">Enerjisa Üretim A.Ş. </w:t>
            </w:r>
          </w:p>
        </w:tc>
      </w:tr>
    </w:tbl>
    <w:p w14:paraId="1DF5BFCD" w14:textId="77777777" w:rsidR="006B394A" w:rsidRPr="001B59F8" w:rsidRDefault="006B394A" w:rsidP="00E815DC">
      <w:pPr>
        <w:rPr>
          <w:rFonts w:asciiTheme="minorHAnsi" w:hAnsiTheme="minorHAnsi"/>
          <w:highlight w:val="yellow"/>
          <w:lang w:val="en-US"/>
        </w:rPr>
      </w:pPr>
    </w:p>
    <w:p w14:paraId="77CBDAC9" w14:textId="77777777" w:rsidR="00605176" w:rsidRPr="001B59F8" w:rsidRDefault="00605176" w:rsidP="00BF3869">
      <w:pPr>
        <w:pStyle w:val="PageTitle"/>
        <w:rPr>
          <w:rFonts w:asciiTheme="minorHAnsi" w:hAnsiTheme="minorHAnsi"/>
          <w:lang w:val="en-US"/>
        </w:rPr>
      </w:pPr>
      <w:r w:rsidRPr="001B59F8">
        <w:rPr>
          <w:rFonts w:asciiTheme="minorHAnsi" w:hAnsiTheme="minorHAnsi"/>
          <w:lang w:val="en-US"/>
        </w:rPr>
        <w:t>Document history</w:t>
      </w:r>
    </w:p>
    <w:tbl>
      <w:tblPr>
        <w:tblStyle w:val="ERMTable1"/>
        <w:tblW w:w="5000" w:type="pct"/>
        <w:tblLook w:val="0620" w:firstRow="1" w:lastRow="0" w:firstColumn="0" w:lastColumn="0" w:noHBand="1" w:noVBand="1"/>
      </w:tblPr>
      <w:tblGrid>
        <w:gridCol w:w="1083"/>
        <w:gridCol w:w="1179"/>
        <w:gridCol w:w="1607"/>
        <w:gridCol w:w="1511"/>
        <w:gridCol w:w="37"/>
        <w:gridCol w:w="1337"/>
        <w:gridCol w:w="1420"/>
        <w:gridCol w:w="29"/>
        <w:gridCol w:w="1272"/>
        <w:gridCol w:w="23"/>
      </w:tblGrid>
      <w:tr w:rsidR="007170FD" w:rsidRPr="001B59F8" w14:paraId="2520F463" w14:textId="77777777" w:rsidTr="00A768B8">
        <w:trPr>
          <w:cnfStyle w:val="100000000000" w:firstRow="1" w:lastRow="0" w:firstColumn="0" w:lastColumn="0" w:oddVBand="0" w:evenVBand="0" w:oddHBand="0" w:evenHBand="0" w:firstRowFirstColumn="0" w:firstRowLastColumn="0" w:lastRowFirstColumn="0" w:lastRowLastColumn="0"/>
          <w:trHeight w:val="170"/>
        </w:trPr>
        <w:tc>
          <w:tcPr>
            <w:tcW w:w="5417" w:type="dxa"/>
            <w:gridSpan w:val="5"/>
          </w:tcPr>
          <w:p w14:paraId="62953D84" w14:textId="77777777" w:rsidR="007170FD" w:rsidRPr="001B59F8" w:rsidRDefault="007170FD" w:rsidP="00896B1E">
            <w:pPr>
              <w:pStyle w:val="Tabletextleft"/>
              <w:rPr>
                <w:caps/>
                <w:color w:val="1C1C1C" w:themeColor="text1"/>
              </w:rPr>
            </w:pPr>
          </w:p>
        </w:tc>
        <w:tc>
          <w:tcPr>
            <w:tcW w:w="2786" w:type="dxa"/>
            <w:gridSpan w:val="3"/>
          </w:tcPr>
          <w:p w14:paraId="1265CB65" w14:textId="77777777" w:rsidR="007170FD" w:rsidRPr="001B59F8" w:rsidRDefault="007170FD" w:rsidP="00896B1E">
            <w:pPr>
              <w:pStyle w:val="Tabletextleft"/>
              <w:rPr>
                <w:b/>
                <w:bCs/>
                <w:caps/>
                <w:color w:val="1C1C1C" w:themeColor="text1"/>
              </w:rPr>
            </w:pPr>
            <w:r w:rsidRPr="001B59F8">
              <w:rPr>
                <w:bCs/>
                <w:caps/>
                <w:color w:val="1C1C1C" w:themeColor="text1"/>
              </w:rPr>
              <w:t>ERM Approval to issue</w:t>
            </w:r>
          </w:p>
        </w:tc>
        <w:tc>
          <w:tcPr>
            <w:tcW w:w="1295" w:type="dxa"/>
            <w:gridSpan w:val="2"/>
          </w:tcPr>
          <w:p w14:paraId="66389E62" w14:textId="77777777" w:rsidR="007170FD" w:rsidRPr="001B59F8" w:rsidRDefault="007170FD" w:rsidP="00896B1E">
            <w:pPr>
              <w:pStyle w:val="Tabletextleft"/>
              <w:rPr>
                <w:caps/>
              </w:rPr>
            </w:pPr>
          </w:p>
        </w:tc>
      </w:tr>
      <w:tr w:rsidR="009C0F23" w:rsidRPr="001B59F8" w14:paraId="0F6B340F" w14:textId="77777777" w:rsidTr="00A768B8">
        <w:trPr>
          <w:gridAfter w:val="1"/>
          <w:wAfter w:w="23" w:type="dxa"/>
        </w:trPr>
        <w:tc>
          <w:tcPr>
            <w:tcW w:w="1083" w:type="dxa"/>
            <w:shd w:val="clear" w:color="auto" w:fill="D1DDD3" w:themeFill="text2"/>
          </w:tcPr>
          <w:p w14:paraId="7C4C4B2F" w14:textId="77777777" w:rsidR="007170FD" w:rsidRPr="001B59F8" w:rsidRDefault="007170FD" w:rsidP="00896B1E">
            <w:pPr>
              <w:pStyle w:val="Tabletextleft"/>
              <w:rPr>
                <w:caps/>
              </w:rPr>
            </w:pPr>
            <w:r w:rsidRPr="001B59F8">
              <w:rPr>
                <w:caps/>
              </w:rPr>
              <w:t>Version</w:t>
            </w:r>
          </w:p>
        </w:tc>
        <w:tc>
          <w:tcPr>
            <w:tcW w:w="1179" w:type="dxa"/>
            <w:shd w:val="clear" w:color="auto" w:fill="D1DDD3" w:themeFill="text2"/>
          </w:tcPr>
          <w:p w14:paraId="15ED4662" w14:textId="77777777" w:rsidR="007170FD" w:rsidRPr="001B59F8" w:rsidRDefault="007170FD" w:rsidP="00896B1E">
            <w:pPr>
              <w:pStyle w:val="Tabletextleft"/>
              <w:rPr>
                <w:caps/>
              </w:rPr>
            </w:pPr>
            <w:r w:rsidRPr="001B59F8">
              <w:rPr>
                <w:caps/>
              </w:rPr>
              <w:t>Revision</w:t>
            </w:r>
          </w:p>
        </w:tc>
        <w:tc>
          <w:tcPr>
            <w:tcW w:w="1607" w:type="dxa"/>
            <w:shd w:val="clear" w:color="auto" w:fill="D1DDD3" w:themeFill="text2"/>
          </w:tcPr>
          <w:p w14:paraId="4AB1DE44" w14:textId="77777777" w:rsidR="007170FD" w:rsidRPr="001B59F8" w:rsidRDefault="007170FD" w:rsidP="00896B1E">
            <w:pPr>
              <w:pStyle w:val="Tabletextleft"/>
              <w:rPr>
                <w:caps/>
              </w:rPr>
            </w:pPr>
            <w:r w:rsidRPr="001B59F8">
              <w:rPr>
                <w:caps/>
              </w:rPr>
              <w:t>Author</w:t>
            </w:r>
          </w:p>
        </w:tc>
        <w:tc>
          <w:tcPr>
            <w:tcW w:w="1511" w:type="dxa"/>
            <w:shd w:val="clear" w:color="auto" w:fill="D1DDD3" w:themeFill="text2"/>
          </w:tcPr>
          <w:p w14:paraId="24A8A72E" w14:textId="77777777" w:rsidR="007170FD" w:rsidRPr="001B59F8" w:rsidRDefault="007170FD" w:rsidP="00896B1E">
            <w:pPr>
              <w:pStyle w:val="Tabletextleft"/>
              <w:rPr>
                <w:caps/>
              </w:rPr>
            </w:pPr>
            <w:r w:rsidRPr="001B59F8">
              <w:rPr>
                <w:caps/>
              </w:rPr>
              <w:t>Reviewed by</w:t>
            </w:r>
          </w:p>
        </w:tc>
        <w:tc>
          <w:tcPr>
            <w:tcW w:w="1374" w:type="dxa"/>
            <w:gridSpan w:val="2"/>
            <w:shd w:val="clear" w:color="auto" w:fill="D1DDD3" w:themeFill="text2"/>
          </w:tcPr>
          <w:p w14:paraId="75224655" w14:textId="77777777" w:rsidR="007170FD" w:rsidRPr="001B59F8" w:rsidRDefault="007170FD" w:rsidP="00896B1E">
            <w:pPr>
              <w:pStyle w:val="Tabletextleft"/>
              <w:rPr>
                <w:caps/>
              </w:rPr>
            </w:pPr>
            <w:r w:rsidRPr="001B59F8">
              <w:rPr>
                <w:caps/>
              </w:rPr>
              <w:t>Name</w:t>
            </w:r>
          </w:p>
        </w:tc>
        <w:tc>
          <w:tcPr>
            <w:tcW w:w="1420" w:type="dxa"/>
            <w:shd w:val="clear" w:color="auto" w:fill="D1DDD3" w:themeFill="text2"/>
          </w:tcPr>
          <w:p w14:paraId="3EF114AE" w14:textId="77777777" w:rsidR="007170FD" w:rsidRPr="001B59F8" w:rsidRDefault="007170FD" w:rsidP="00896B1E">
            <w:pPr>
              <w:pStyle w:val="Tabletextleft"/>
              <w:rPr>
                <w:caps/>
              </w:rPr>
            </w:pPr>
            <w:r w:rsidRPr="001B59F8">
              <w:rPr>
                <w:caps/>
              </w:rPr>
              <w:t>Date</w:t>
            </w:r>
          </w:p>
        </w:tc>
        <w:tc>
          <w:tcPr>
            <w:tcW w:w="1301" w:type="dxa"/>
            <w:gridSpan w:val="2"/>
            <w:shd w:val="clear" w:color="auto" w:fill="D1DDD3" w:themeFill="text2"/>
          </w:tcPr>
          <w:p w14:paraId="41B31CF8" w14:textId="77777777" w:rsidR="007170FD" w:rsidRPr="001B59F8" w:rsidRDefault="007170FD" w:rsidP="00896B1E">
            <w:pPr>
              <w:pStyle w:val="Tabletextleft"/>
              <w:rPr>
                <w:caps/>
              </w:rPr>
            </w:pPr>
            <w:r w:rsidRPr="001B59F8">
              <w:rPr>
                <w:caps/>
              </w:rPr>
              <w:t>comments</w:t>
            </w:r>
          </w:p>
        </w:tc>
      </w:tr>
      <w:tr w:rsidR="00A768B8" w:rsidRPr="001B59F8" w14:paraId="67F1F09D" w14:textId="77777777" w:rsidTr="00A768B8">
        <w:trPr>
          <w:gridAfter w:val="1"/>
          <w:wAfter w:w="23" w:type="dxa"/>
          <w:trHeight w:val="227"/>
        </w:trPr>
        <w:tc>
          <w:tcPr>
            <w:tcW w:w="1083" w:type="dxa"/>
          </w:tcPr>
          <w:p w14:paraId="1EB8CE63" w14:textId="31D9C7EF" w:rsidR="00A768B8" w:rsidRPr="0058030C" w:rsidRDefault="00A768B8" w:rsidP="00A768B8">
            <w:pPr>
              <w:pStyle w:val="Tabletextleft"/>
            </w:pPr>
            <w:r w:rsidRPr="0058030C">
              <w:rPr>
                <w:rFonts w:cs="Verdana"/>
              </w:rPr>
              <w:t>Draft</w:t>
            </w:r>
          </w:p>
        </w:tc>
        <w:tc>
          <w:tcPr>
            <w:tcW w:w="1179" w:type="dxa"/>
          </w:tcPr>
          <w:p w14:paraId="32D26284" w14:textId="25656961" w:rsidR="00A768B8" w:rsidRPr="0058030C" w:rsidRDefault="00A768B8" w:rsidP="00A768B8">
            <w:pPr>
              <w:pStyle w:val="Tabletextleft"/>
            </w:pPr>
            <w:r w:rsidRPr="0058030C">
              <w:rPr>
                <w:rFonts w:cs="Verdana"/>
              </w:rPr>
              <w:t>00</w:t>
            </w:r>
            <w:r>
              <w:rPr>
                <w:rFonts w:cs="Verdana"/>
              </w:rPr>
              <w:t>0</w:t>
            </w:r>
          </w:p>
        </w:tc>
        <w:tc>
          <w:tcPr>
            <w:tcW w:w="1607" w:type="dxa"/>
          </w:tcPr>
          <w:p w14:paraId="4C1A1E6B" w14:textId="25E2C27C" w:rsidR="00A768B8" w:rsidRPr="0058030C" w:rsidRDefault="00A768B8" w:rsidP="00A768B8">
            <w:pPr>
              <w:pStyle w:val="Tabletextleft"/>
            </w:pPr>
            <w:r w:rsidRPr="0058030C">
              <w:t>ERM Project Team</w:t>
            </w:r>
          </w:p>
        </w:tc>
        <w:tc>
          <w:tcPr>
            <w:tcW w:w="1511" w:type="dxa"/>
          </w:tcPr>
          <w:p w14:paraId="210DDF1E" w14:textId="40A592EE" w:rsidR="00A768B8" w:rsidRPr="0058030C" w:rsidRDefault="00A768B8" w:rsidP="00A768B8">
            <w:pPr>
              <w:pStyle w:val="Tabletextleft"/>
            </w:pPr>
          </w:p>
        </w:tc>
        <w:tc>
          <w:tcPr>
            <w:tcW w:w="1374" w:type="dxa"/>
            <w:gridSpan w:val="2"/>
          </w:tcPr>
          <w:p w14:paraId="2C35391F" w14:textId="7D79B1C3" w:rsidR="00A768B8" w:rsidRPr="0058030C" w:rsidRDefault="00A768B8" w:rsidP="00A768B8">
            <w:pPr>
              <w:pStyle w:val="Tabletextleft"/>
            </w:pPr>
          </w:p>
        </w:tc>
        <w:tc>
          <w:tcPr>
            <w:tcW w:w="1420" w:type="dxa"/>
          </w:tcPr>
          <w:p w14:paraId="10DD2F15" w14:textId="54E4A357" w:rsidR="00A768B8" w:rsidRPr="001B59F8" w:rsidRDefault="00A768B8" w:rsidP="00A768B8">
            <w:pPr>
              <w:pStyle w:val="Tabletextleft"/>
            </w:pPr>
            <w:r>
              <w:t>September 2025</w:t>
            </w:r>
          </w:p>
        </w:tc>
        <w:tc>
          <w:tcPr>
            <w:tcW w:w="1301" w:type="dxa"/>
            <w:gridSpan w:val="2"/>
          </w:tcPr>
          <w:p w14:paraId="106403C9" w14:textId="625B3677" w:rsidR="00A768B8" w:rsidRPr="001B59F8" w:rsidRDefault="00A768B8" w:rsidP="00A768B8">
            <w:pPr>
              <w:pStyle w:val="Tabletextleft"/>
            </w:pPr>
          </w:p>
        </w:tc>
      </w:tr>
      <w:tr w:rsidR="00A768B8" w:rsidRPr="001B59F8" w14:paraId="096AAC80" w14:textId="77777777" w:rsidTr="00A768B8">
        <w:trPr>
          <w:gridAfter w:val="1"/>
          <w:wAfter w:w="23" w:type="dxa"/>
          <w:trHeight w:val="227"/>
        </w:trPr>
        <w:tc>
          <w:tcPr>
            <w:tcW w:w="1083" w:type="dxa"/>
          </w:tcPr>
          <w:p w14:paraId="47A89286" w14:textId="6128C61D" w:rsidR="00A768B8" w:rsidRPr="001B59F8" w:rsidRDefault="00A768B8" w:rsidP="00A768B8">
            <w:pPr>
              <w:pStyle w:val="Tabletextleft"/>
            </w:pPr>
            <w:r w:rsidRPr="0058030C">
              <w:rPr>
                <w:rFonts w:cs="Verdana"/>
              </w:rPr>
              <w:t>Draft</w:t>
            </w:r>
          </w:p>
        </w:tc>
        <w:tc>
          <w:tcPr>
            <w:tcW w:w="1179" w:type="dxa"/>
          </w:tcPr>
          <w:p w14:paraId="2909F034" w14:textId="74451E20" w:rsidR="00A768B8" w:rsidRPr="001B59F8" w:rsidRDefault="00A768B8" w:rsidP="00A768B8">
            <w:pPr>
              <w:pStyle w:val="Tabletextleft"/>
            </w:pPr>
            <w:r w:rsidRPr="0058030C">
              <w:rPr>
                <w:rFonts w:cs="Verdana"/>
              </w:rPr>
              <w:t>00</w:t>
            </w:r>
            <w:r>
              <w:rPr>
                <w:rFonts w:cs="Verdana"/>
              </w:rPr>
              <w:t>1</w:t>
            </w:r>
          </w:p>
        </w:tc>
        <w:tc>
          <w:tcPr>
            <w:tcW w:w="1607" w:type="dxa"/>
          </w:tcPr>
          <w:p w14:paraId="7D50C657" w14:textId="1AA1986E" w:rsidR="00A768B8" w:rsidRPr="001B59F8" w:rsidRDefault="00A768B8" w:rsidP="00A768B8">
            <w:pPr>
              <w:pStyle w:val="Tabletextleft"/>
            </w:pPr>
            <w:r w:rsidRPr="0058030C">
              <w:t>ERM Project Team</w:t>
            </w:r>
          </w:p>
        </w:tc>
        <w:tc>
          <w:tcPr>
            <w:tcW w:w="1511" w:type="dxa"/>
          </w:tcPr>
          <w:p w14:paraId="1ED5F470" w14:textId="1C47EF94" w:rsidR="00A768B8" w:rsidRPr="001B59F8" w:rsidRDefault="00A768B8" w:rsidP="00A768B8">
            <w:pPr>
              <w:pStyle w:val="Tabletextleft"/>
            </w:pPr>
          </w:p>
        </w:tc>
        <w:tc>
          <w:tcPr>
            <w:tcW w:w="1374" w:type="dxa"/>
            <w:gridSpan w:val="2"/>
          </w:tcPr>
          <w:p w14:paraId="110F37D8" w14:textId="2B028F80" w:rsidR="00A768B8" w:rsidRPr="001B59F8" w:rsidRDefault="00A768B8" w:rsidP="00A768B8">
            <w:pPr>
              <w:pStyle w:val="Tabletextleft"/>
            </w:pPr>
          </w:p>
        </w:tc>
        <w:tc>
          <w:tcPr>
            <w:tcW w:w="1420" w:type="dxa"/>
          </w:tcPr>
          <w:p w14:paraId="0FDE1411" w14:textId="3C2E7BF2" w:rsidR="00A768B8" w:rsidRPr="001B59F8" w:rsidRDefault="00A768B8" w:rsidP="00A768B8">
            <w:pPr>
              <w:pStyle w:val="Tabletextleft"/>
            </w:pPr>
            <w:r>
              <w:t>October 2025</w:t>
            </w:r>
          </w:p>
        </w:tc>
        <w:tc>
          <w:tcPr>
            <w:tcW w:w="1301" w:type="dxa"/>
            <w:gridSpan w:val="2"/>
          </w:tcPr>
          <w:p w14:paraId="55B4854D" w14:textId="28589CA3" w:rsidR="00A768B8" w:rsidRPr="001B59F8" w:rsidRDefault="00A768B8" w:rsidP="00A768B8">
            <w:pPr>
              <w:pStyle w:val="Tabletextleft"/>
            </w:pPr>
          </w:p>
        </w:tc>
      </w:tr>
      <w:tr w:rsidR="000145D1" w:rsidRPr="001B59F8" w14:paraId="5EBE57AD" w14:textId="77777777" w:rsidTr="00A768B8">
        <w:trPr>
          <w:gridAfter w:val="1"/>
          <w:wAfter w:w="23" w:type="dxa"/>
          <w:trHeight w:val="227"/>
        </w:trPr>
        <w:tc>
          <w:tcPr>
            <w:tcW w:w="1083" w:type="dxa"/>
          </w:tcPr>
          <w:p w14:paraId="5C684F97" w14:textId="5B6E6FE7" w:rsidR="000145D1" w:rsidRPr="001B59F8" w:rsidRDefault="006A7ED3" w:rsidP="000145D1">
            <w:pPr>
              <w:pStyle w:val="Tabletextleft"/>
              <w:rPr>
                <w:highlight w:val="yellow"/>
              </w:rPr>
            </w:pPr>
            <w:r>
              <w:rPr>
                <w:rFonts w:cs="Verdana"/>
              </w:rPr>
              <w:t>Final</w:t>
            </w:r>
          </w:p>
        </w:tc>
        <w:tc>
          <w:tcPr>
            <w:tcW w:w="1179" w:type="dxa"/>
          </w:tcPr>
          <w:p w14:paraId="28C22A53" w14:textId="31665666" w:rsidR="000145D1" w:rsidRPr="001B59F8" w:rsidRDefault="000145D1" w:rsidP="000145D1">
            <w:pPr>
              <w:pStyle w:val="Tabletextleft"/>
              <w:rPr>
                <w:highlight w:val="yellow"/>
              </w:rPr>
            </w:pPr>
            <w:r w:rsidRPr="0058030C">
              <w:rPr>
                <w:rFonts w:cs="Verdana"/>
              </w:rPr>
              <w:t>00</w:t>
            </w:r>
            <w:r>
              <w:rPr>
                <w:rFonts w:cs="Verdana"/>
              </w:rPr>
              <w:t>2</w:t>
            </w:r>
          </w:p>
        </w:tc>
        <w:tc>
          <w:tcPr>
            <w:tcW w:w="1607" w:type="dxa"/>
          </w:tcPr>
          <w:p w14:paraId="3BDE7D28" w14:textId="3D08B257" w:rsidR="000145D1" w:rsidRPr="001B59F8" w:rsidRDefault="000145D1" w:rsidP="000145D1">
            <w:pPr>
              <w:pStyle w:val="Tabletextleft"/>
              <w:rPr>
                <w:highlight w:val="yellow"/>
              </w:rPr>
            </w:pPr>
            <w:r w:rsidRPr="0058030C">
              <w:t>ERM Project Team</w:t>
            </w:r>
          </w:p>
        </w:tc>
        <w:tc>
          <w:tcPr>
            <w:tcW w:w="1511" w:type="dxa"/>
          </w:tcPr>
          <w:p w14:paraId="61743A8D" w14:textId="46A22E59" w:rsidR="000145D1" w:rsidRPr="001B59F8" w:rsidRDefault="000145D1" w:rsidP="000145D1">
            <w:pPr>
              <w:pStyle w:val="Tabletextleft"/>
              <w:rPr>
                <w:highlight w:val="yellow"/>
              </w:rPr>
            </w:pPr>
          </w:p>
        </w:tc>
        <w:tc>
          <w:tcPr>
            <w:tcW w:w="1374" w:type="dxa"/>
            <w:gridSpan w:val="2"/>
          </w:tcPr>
          <w:p w14:paraId="42F716F4" w14:textId="0EBEBE96" w:rsidR="000145D1" w:rsidRPr="001B59F8" w:rsidRDefault="000145D1" w:rsidP="000145D1">
            <w:pPr>
              <w:pStyle w:val="Tabletextleft"/>
              <w:rPr>
                <w:highlight w:val="yellow"/>
              </w:rPr>
            </w:pPr>
          </w:p>
        </w:tc>
        <w:tc>
          <w:tcPr>
            <w:tcW w:w="1420" w:type="dxa"/>
          </w:tcPr>
          <w:p w14:paraId="1C385F6A" w14:textId="412F2A9B" w:rsidR="000145D1" w:rsidRPr="001B59F8" w:rsidRDefault="00A768B8" w:rsidP="000145D1">
            <w:pPr>
              <w:pStyle w:val="Tabletextleft"/>
              <w:rPr>
                <w:highlight w:val="yellow"/>
              </w:rPr>
            </w:pPr>
            <w:r>
              <w:t xml:space="preserve">November </w:t>
            </w:r>
            <w:r w:rsidR="000145D1">
              <w:t>2025</w:t>
            </w:r>
          </w:p>
        </w:tc>
        <w:tc>
          <w:tcPr>
            <w:tcW w:w="1301" w:type="dxa"/>
            <w:gridSpan w:val="2"/>
          </w:tcPr>
          <w:p w14:paraId="39B13801" w14:textId="6A7DF1A1" w:rsidR="000145D1" w:rsidRPr="001B59F8" w:rsidRDefault="000145D1" w:rsidP="000145D1">
            <w:pPr>
              <w:pStyle w:val="Tabletextleft"/>
              <w:rPr>
                <w:highlight w:val="yellow"/>
              </w:rPr>
            </w:pPr>
          </w:p>
        </w:tc>
      </w:tr>
    </w:tbl>
    <w:p w14:paraId="47367578" w14:textId="77777777" w:rsidR="006C5A81" w:rsidRPr="001B59F8" w:rsidRDefault="006C5A81">
      <w:pPr>
        <w:rPr>
          <w:rFonts w:asciiTheme="minorHAnsi" w:hAnsiTheme="minorHAnsi"/>
          <w:highlight w:val="yellow"/>
          <w:lang w:val="en-US"/>
        </w:rPr>
      </w:pPr>
      <w:r w:rsidRPr="001B59F8">
        <w:rPr>
          <w:rFonts w:asciiTheme="minorHAnsi" w:hAnsiTheme="minorHAnsi"/>
          <w:highlight w:val="yellow"/>
          <w:lang w:val="en-US"/>
        </w:rPr>
        <w:br w:type="page"/>
      </w:r>
    </w:p>
    <w:p w14:paraId="05E402DB" w14:textId="79F4FB89" w:rsidR="004507BA" w:rsidRPr="001B59F8" w:rsidRDefault="004507BA" w:rsidP="004507BA">
      <w:pPr>
        <w:pStyle w:val="Title"/>
        <w:rPr>
          <w:sz w:val="48"/>
          <w:szCs w:val="48"/>
        </w:rPr>
      </w:pPr>
      <w:r w:rsidRPr="001B59F8">
        <w:rPr>
          <w:sz w:val="48"/>
          <w:szCs w:val="48"/>
        </w:rPr>
        <w:lastRenderedPageBreak/>
        <w:t xml:space="preserve">Livelihood Restoration Plan </w:t>
      </w:r>
    </w:p>
    <w:p w14:paraId="174E47F4" w14:textId="4DA5594B" w:rsidR="004507BA" w:rsidRPr="001B59F8" w:rsidRDefault="00C53347" w:rsidP="004507BA">
      <w:pPr>
        <w:pStyle w:val="Subtitle"/>
        <w:rPr>
          <w:sz w:val="32"/>
          <w:szCs w:val="32"/>
          <w:lang w:val="en-US"/>
        </w:rPr>
      </w:pPr>
      <w:r w:rsidRPr="008675B4">
        <w:rPr>
          <w:lang w:val="en-US"/>
        </w:rPr>
        <w:t xml:space="preserve">Arturna </w:t>
      </w:r>
      <w:r w:rsidR="004507BA" w:rsidRPr="001B59F8">
        <w:rPr>
          <w:noProof/>
          <w:sz w:val="32"/>
          <w:szCs w:val="32"/>
          <w:lang w:val="en-US"/>
        </w:rPr>
        <w:t>Wind Power Plant Project</w:t>
      </w:r>
    </w:p>
    <w:p w14:paraId="312B1E8E" w14:textId="77777777" w:rsidR="004507BA" w:rsidRPr="001B59F8" w:rsidRDefault="004507BA" w:rsidP="004507BA">
      <w:pPr>
        <w:pStyle w:val="Tabletextleft"/>
      </w:pPr>
      <w:fldSimple w:instr="STYLEREF Reference \* MERGEFORMAT">
        <w:r w:rsidRPr="001B59F8">
          <w:rPr>
            <w:noProof/>
          </w:rPr>
          <w:t>0733614</w:t>
        </w:r>
      </w:fldSimple>
    </w:p>
    <w:p w14:paraId="5E3FE8ED" w14:textId="77777777" w:rsidR="004507BA" w:rsidRPr="001B59F8" w:rsidRDefault="004507BA" w:rsidP="004507BA">
      <w:pPr>
        <w:pStyle w:val="Body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477"/>
        <w:gridCol w:w="515"/>
        <w:gridCol w:w="4506"/>
      </w:tblGrid>
      <w:tr w:rsidR="004507BA" w:rsidRPr="001B59F8" w14:paraId="2800D295" w14:textId="77777777" w:rsidTr="00896B1E">
        <w:trPr>
          <w:trHeight w:val="1134"/>
        </w:trPr>
        <w:tc>
          <w:tcPr>
            <w:tcW w:w="2357" w:type="pct"/>
            <w:tcBorders>
              <w:bottom w:val="single" w:sz="4" w:space="0" w:color="auto"/>
            </w:tcBorders>
            <w:vAlign w:val="bottom"/>
          </w:tcPr>
          <w:p w14:paraId="54D7C6E7" w14:textId="6A333F20" w:rsidR="004507BA" w:rsidRPr="001B59F8" w:rsidRDefault="004507BA" w:rsidP="00896B1E">
            <w:pPr>
              <w:pStyle w:val="NoSpacing"/>
              <w:rPr>
                <w:b/>
                <w:bCs/>
              </w:rPr>
            </w:pPr>
          </w:p>
        </w:tc>
        <w:tc>
          <w:tcPr>
            <w:tcW w:w="271" w:type="pct"/>
            <w:vAlign w:val="bottom"/>
          </w:tcPr>
          <w:p w14:paraId="74F680F4" w14:textId="77777777" w:rsidR="004507BA" w:rsidRPr="001B59F8" w:rsidRDefault="004507BA" w:rsidP="00896B1E">
            <w:pPr>
              <w:rPr>
                <w:lang w:val="en-US"/>
              </w:rPr>
            </w:pPr>
          </w:p>
        </w:tc>
        <w:tc>
          <w:tcPr>
            <w:tcW w:w="2372" w:type="pct"/>
            <w:tcBorders>
              <w:bottom w:val="single" w:sz="4" w:space="0" w:color="auto"/>
            </w:tcBorders>
            <w:vAlign w:val="bottom"/>
          </w:tcPr>
          <w:p w14:paraId="2FBE0634" w14:textId="271FD7D0" w:rsidR="004507BA" w:rsidRPr="001B59F8" w:rsidRDefault="004507BA" w:rsidP="00896B1E">
            <w:pPr>
              <w:pStyle w:val="NoSpacing"/>
              <w:rPr>
                <w:b/>
                <w:bCs/>
              </w:rPr>
            </w:pPr>
          </w:p>
        </w:tc>
      </w:tr>
      <w:tr w:rsidR="004507BA" w:rsidRPr="001B59F8" w14:paraId="481D0C33" w14:textId="77777777" w:rsidTr="00896B1E">
        <w:trPr>
          <w:trHeight w:val="1418"/>
        </w:trPr>
        <w:tc>
          <w:tcPr>
            <w:tcW w:w="2357" w:type="pct"/>
            <w:tcBorders>
              <w:top w:val="single" w:sz="4" w:space="0" w:color="auto"/>
            </w:tcBorders>
          </w:tcPr>
          <w:p w14:paraId="429B61DD" w14:textId="77777777" w:rsidR="004507BA" w:rsidRPr="001B59F8" w:rsidRDefault="004507BA" w:rsidP="00896B1E">
            <w:pPr>
              <w:pStyle w:val="paragraph"/>
              <w:spacing w:before="0" w:beforeAutospacing="0" w:after="0" w:afterAutospacing="0"/>
              <w:textAlignment w:val="baseline"/>
              <w:rPr>
                <w:rFonts w:ascii="Segoe UI" w:hAnsi="Segoe UI" w:cs="Segoe UI"/>
                <w:sz w:val="18"/>
                <w:szCs w:val="18"/>
              </w:rPr>
            </w:pPr>
            <w:r w:rsidRPr="001B59F8">
              <w:rPr>
                <w:rStyle w:val="normaltextrun"/>
                <w:rFonts w:ascii="Verdana" w:hAnsi="Verdana" w:cs="Segoe UI"/>
                <w:b/>
                <w:bCs/>
                <w:sz w:val="20"/>
                <w:szCs w:val="20"/>
              </w:rPr>
              <w:t>Caner Şahin</w:t>
            </w:r>
            <w:r w:rsidRPr="001B59F8">
              <w:rPr>
                <w:rStyle w:val="eop"/>
                <w:rFonts w:ascii="Verdana" w:hAnsi="Verdana" w:cs="Segoe UI"/>
                <w:sz w:val="20"/>
                <w:szCs w:val="20"/>
              </w:rPr>
              <w:t> </w:t>
            </w:r>
          </w:p>
          <w:p w14:paraId="5E063CEA" w14:textId="77777777" w:rsidR="004507BA" w:rsidRPr="001B59F8" w:rsidRDefault="004507BA" w:rsidP="00896B1E">
            <w:pPr>
              <w:pStyle w:val="NoSpacing"/>
            </w:pPr>
            <w:r w:rsidRPr="001B59F8">
              <w:rPr>
                <w:rStyle w:val="normaltextrun"/>
                <w:rFonts w:ascii="Verdana" w:hAnsi="Verdana" w:cs="Segoe UI"/>
                <w:szCs w:val="20"/>
              </w:rPr>
              <w:t>Principle Technical Consultant</w:t>
            </w:r>
            <w:r w:rsidRPr="001B59F8">
              <w:rPr>
                <w:rStyle w:val="eop"/>
                <w:rFonts w:ascii="Verdana" w:hAnsi="Verdana" w:cs="Segoe UI"/>
                <w:szCs w:val="20"/>
              </w:rPr>
              <w:t> </w:t>
            </w:r>
          </w:p>
        </w:tc>
        <w:tc>
          <w:tcPr>
            <w:tcW w:w="271" w:type="pct"/>
          </w:tcPr>
          <w:p w14:paraId="305BD0D9" w14:textId="77777777" w:rsidR="004507BA" w:rsidRPr="001B59F8" w:rsidRDefault="004507BA" w:rsidP="00896B1E">
            <w:pPr>
              <w:rPr>
                <w:lang w:val="en-US"/>
              </w:rPr>
            </w:pPr>
            <w:r w:rsidRPr="001B59F8">
              <w:rPr>
                <w:rStyle w:val="eop"/>
                <w:rFonts w:ascii="Verdana" w:hAnsi="Verdana" w:cs="Segoe UI"/>
                <w:szCs w:val="20"/>
                <w:lang w:val="en-US"/>
              </w:rPr>
              <w:t> </w:t>
            </w:r>
          </w:p>
        </w:tc>
        <w:tc>
          <w:tcPr>
            <w:tcW w:w="2372" w:type="pct"/>
            <w:tcBorders>
              <w:top w:val="single" w:sz="4" w:space="0" w:color="auto"/>
            </w:tcBorders>
          </w:tcPr>
          <w:p w14:paraId="4D67E7A1" w14:textId="77777777" w:rsidR="004507BA" w:rsidRPr="005E6861" w:rsidRDefault="004507BA" w:rsidP="00896B1E">
            <w:pPr>
              <w:pStyle w:val="paragraph"/>
              <w:spacing w:before="0" w:beforeAutospacing="0" w:after="0" w:afterAutospacing="0"/>
              <w:textAlignment w:val="baseline"/>
              <w:rPr>
                <w:rFonts w:ascii="Segoe UI" w:hAnsi="Segoe UI" w:cs="Segoe UI"/>
                <w:sz w:val="18"/>
                <w:szCs w:val="18"/>
                <w:lang w:val="de-DE"/>
              </w:rPr>
            </w:pPr>
            <w:r w:rsidRPr="005E6861">
              <w:rPr>
                <w:rStyle w:val="normaltextrun"/>
                <w:rFonts w:ascii="Verdana" w:hAnsi="Verdana" w:cs="Segoe UI"/>
                <w:b/>
                <w:bCs/>
                <w:sz w:val="20"/>
                <w:szCs w:val="20"/>
                <w:lang w:val="de-DE"/>
              </w:rPr>
              <w:t>Serkan Kirdogan</w:t>
            </w:r>
            <w:r w:rsidRPr="005E6861">
              <w:rPr>
                <w:rStyle w:val="eop"/>
                <w:rFonts w:ascii="Verdana" w:hAnsi="Verdana" w:cs="Segoe UI"/>
                <w:sz w:val="20"/>
                <w:szCs w:val="20"/>
                <w:lang w:val="de-DE"/>
              </w:rPr>
              <w:t> </w:t>
            </w:r>
          </w:p>
          <w:p w14:paraId="262DDA51" w14:textId="77777777" w:rsidR="004507BA" w:rsidRPr="005E6861" w:rsidRDefault="004507BA" w:rsidP="00896B1E">
            <w:pPr>
              <w:pStyle w:val="NoSpacing"/>
              <w:rPr>
                <w:lang w:val="de-DE"/>
              </w:rPr>
            </w:pPr>
            <w:r w:rsidRPr="005E6861">
              <w:rPr>
                <w:rStyle w:val="normaltextrun"/>
                <w:rFonts w:ascii="Verdana" w:hAnsi="Verdana" w:cs="Segoe UI"/>
                <w:szCs w:val="20"/>
                <w:lang w:val="de-DE"/>
              </w:rPr>
              <w:t>Partner in Charge</w:t>
            </w:r>
            <w:r w:rsidRPr="005E6861">
              <w:rPr>
                <w:rStyle w:val="eop"/>
                <w:rFonts w:ascii="Verdana" w:hAnsi="Verdana" w:cs="Segoe UI"/>
                <w:szCs w:val="20"/>
                <w:lang w:val="de-DE"/>
              </w:rPr>
              <w:t> </w:t>
            </w:r>
          </w:p>
        </w:tc>
      </w:tr>
      <w:tr w:rsidR="004507BA" w:rsidRPr="001B59F8" w14:paraId="1342E9FA" w14:textId="77777777" w:rsidTr="00896B1E">
        <w:trPr>
          <w:trHeight w:val="2835"/>
        </w:trPr>
        <w:tc>
          <w:tcPr>
            <w:tcW w:w="2357" w:type="pct"/>
          </w:tcPr>
          <w:p w14:paraId="1D69D1E7" w14:textId="77777777" w:rsidR="004507BA" w:rsidRPr="005E6861" w:rsidRDefault="004507BA" w:rsidP="00896B1E">
            <w:pPr>
              <w:pStyle w:val="BodyText"/>
              <w:rPr>
                <w:lang w:val="de-DE"/>
              </w:rPr>
            </w:pPr>
          </w:p>
          <w:p w14:paraId="7FA6486E" w14:textId="77777777" w:rsidR="004507BA" w:rsidRPr="005E6861" w:rsidRDefault="004507BA" w:rsidP="00896B1E">
            <w:pPr>
              <w:pStyle w:val="BodyText"/>
              <w:rPr>
                <w:lang w:val="de-DE"/>
              </w:rPr>
            </w:pPr>
            <w:r w:rsidRPr="005E6861">
              <w:rPr>
                <w:lang w:val="de-DE"/>
              </w:rPr>
              <w:t>ERM GmbH, Brüsseler Str. 1-3</w:t>
            </w:r>
          </w:p>
          <w:p w14:paraId="2935A909" w14:textId="77777777" w:rsidR="004507BA" w:rsidRPr="005E6861" w:rsidRDefault="004507BA" w:rsidP="00896B1E">
            <w:pPr>
              <w:pStyle w:val="BodyText"/>
              <w:rPr>
                <w:lang w:val="de-DE"/>
              </w:rPr>
            </w:pPr>
            <w:r w:rsidRPr="005E6861">
              <w:rPr>
                <w:lang w:val="de-DE"/>
              </w:rPr>
              <w:t>60327 Frankfurt am Main</w:t>
            </w:r>
          </w:p>
          <w:p w14:paraId="0AA28887" w14:textId="77777777" w:rsidR="004507BA" w:rsidRPr="001B59F8" w:rsidRDefault="004507BA" w:rsidP="00896B1E">
            <w:pPr>
              <w:pStyle w:val="BodyText"/>
            </w:pPr>
            <w:r w:rsidRPr="001B59F8">
              <w:t>T: +49 6102 206 0 </w:t>
            </w:r>
          </w:p>
        </w:tc>
        <w:tc>
          <w:tcPr>
            <w:tcW w:w="271" w:type="pct"/>
          </w:tcPr>
          <w:p w14:paraId="185C56BF" w14:textId="77777777" w:rsidR="004507BA" w:rsidRPr="001B59F8" w:rsidRDefault="004507BA" w:rsidP="00896B1E">
            <w:pPr>
              <w:pStyle w:val="BodyText"/>
            </w:pPr>
          </w:p>
        </w:tc>
        <w:tc>
          <w:tcPr>
            <w:tcW w:w="2372" w:type="pct"/>
          </w:tcPr>
          <w:p w14:paraId="29789D9A" w14:textId="77777777" w:rsidR="004507BA" w:rsidRPr="001B59F8" w:rsidRDefault="004507BA" w:rsidP="00896B1E">
            <w:pPr>
              <w:pStyle w:val="BodyText"/>
            </w:pPr>
          </w:p>
        </w:tc>
      </w:tr>
    </w:tbl>
    <w:p w14:paraId="0916C4CF" w14:textId="77777777" w:rsidR="004507BA" w:rsidRPr="001B59F8" w:rsidRDefault="004507BA" w:rsidP="004507BA">
      <w:pPr>
        <w:pStyle w:val="BodyText"/>
      </w:pPr>
    </w:p>
    <w:p w14:paraId="4988FA63" w14:textId="27229138" w:rsidR="004507BA" w:rsidRPr="001B59F8" w:rsidRDefault="004507BA" w:rsidP="004507BA">
      <w:pPr>
        <w:pStyle w:val="Copyright"/>
      </w:pPr>
      <w:r w:rsidRPr="001B59F8">
        <w:t xml:space="preserve">© Copyright </w:t>
      </w:r>
      <w:r w:rsidRPr="001B59F8">
        <w:fldChar w:fldCharType="begin"/>
      </w:r>
      <w:r w:rsidRPr="001B59F8">
        <w:instrText xml:space="preserve"> DATE  \@ "yyyy"  \* MERGEFORMAT </w:instrText>
      </w:r>
      <w:r w:rsidRPr="001B59F8">
        <w:fldChar w:fldCharType="separate"/>
      </w:r>
      <w:r w:rsidR="00C92BF9">
        <w:rPr>
          <w:noProof/>
        </w:rPr>
        <w:t>2025</w:t>
      </w:r>
      <w:r w:rsidRPr="001B59F8">
        <w:fldChar w:fldCharType="end"/>
      </w:r>
      <w:r w:rsidRPr="001B59F8">
        <w:t xml:space="preserve"> by The ERM International Group Limited and/or its affiliates (‘ERM’). All Rights Reserved. </w:t>
      </w:r>
    </w:p>
    <w:p w14:paraId="26FA82DB" w14:textId="77777777" w:rsidR="004507BA" w:rsidRPr="001B59F8" w:rsidRDefault="004507BA" w:rsidP="004507BA">
      <w:pPr>
        <w:pStyle w:val="Copyright"/>
      </w:pPr>
      <w:r w:rsidRPr="001B59F8">
        <w:t>No part of this work may be reproduced or transmitted in any form or by any means, without prior written permission of ERM.</w:t>
      </w:r>
    </w:p>
    <w:p w14:paraId="737ACBB2" w14:textId="77777777" w:rsidR="004507BA" w:rsidRPr="001B59F8" w:rsidRDefault="004507BA" w:rsidP="004507BA">
      <w:pPr>
        <w:pStyle w:val="BodyText"/>
      </w:pPr>
    </w:p>
    <w:p w14:paraId="48E55816" w14:textId="77777777" w:rsidR="004507BA" w:rsidRPr="001B59F8" w:rsidRDefault="004507BA" w:rsidP="004507BA">
      <w:pPr>
        <w:pStyle w:val="BodyText"/>
      </w:pPr>
    </w:p>
    <w:p w14:paraId="3BB9A2C2" w14:textId="77777777" w:rsidR="00156A48" w:rsidRPr="001B59F8" w:rsidRDefault="00156A48" w:rsidP="00156A48">
      <w:pPr>
        <w:pStyle w:val="BodyText"/>
        <w:rPr>
          <w:highlight w:val="yellow"/>
        </w:rPr>
        <w:sectPr w:rsidR="00156A48" w:rsidRPr="001B59F8" w:rsidSect="00486EB7">
          <w:headerReference w:type="default" r:id="rId16"/>
          <w:footerReference w:type="default" r:id="rId17"/>
          <w:headerReference w:type="first" r:id="rId18"/>
          <w:footerReference w:type="first" r:id="rId19"/>
          <w:pgSz w:w="11906" w:h="16838" w:code="9"/>
          <w:pgMar w:top="1134" w:right="1274" w:bottom="1134" w:left="1134" w:header="567" w:footer="374" w:gutter="0"/>
          <w:cols w:sep="1" w:space="380"/>
          <w:titlePg/>
          <w:docGrid w:linePitch="360"/>
        </w:sectPr>
      </w:pPr>
    </w:p>
    <w:p w14:paraId="5BA5CF61" w14:textId="77777777" w:rsidR="00941C42" w:rsidRPr="001B59F8" w:rsidRDefault="008F3DA4" w:rsidP="0042629B">
      <w:pPr>
        <w:pStyle w:val="TOCHeading"/>
        <w:rPr>
          <w:rFonts w:asciiTheme="minorHAnsi" w:hAnsiTheme="minorHAnsi"/>
          <w:lang w:val="en-US"/>
        </w:rPr>
      </w:pPr>
      <w:r w:rsidRPr="001B59F8">
        <w:rPr>
          <w:rFonts w:asciiTheme="minorHAnsi" w:hAnsiTheme="minorHAnsi"/>
          <w:lang w:val="en-US"/>
        </w:rPr>
        <w:lastRenderedPageBreak/>
        <w:t>Contents</w:t>
      </w:r>
    </w:p>
    <w:p w14:paraId="5E15EE4A" w14:textId="654AA89F" w:rsidR="002276CC" w:rsidRDefault="00040B06">
      <w:pPr>
        <w:pStyle w:val="TOC1"/>
        <w:rPr>
          <w:rFonts w:asciiTheme="minorHAnsi" w:eastAsiaTheme="minorEastAsia" w:hAnsiTheme="minorHAnsi" w:cstheme="minorBidi"/>
          <w:caps w:val="0"/>
          <w:spacing w:val="0"/>
          <w:sz w:val="24"/>
        </w:rPr>
      </w:pPr>
      <w:r w:rsidRPr="001B59F8">
        <w:rPr>
          <w:rFonts w:asciiTheme="minorHAnsi" w:hAnsiTheme="minorHAnsi"/>
          <w:highlight w:val="yellow"/>
        </w:rPr>
        <w:fldChar w:fldCharType="begin"/>
      </w:r>
      <w:r w:rsidRPr="001B59F8">
        <w:rPr>
          <w:rFonts w:asciiTheme="minorHAnsi" w:hAnsiTheme="minorHAnsi"/>
          <w:highlight w:val="yellow"/>
        </w:rPr>
        <w:instrText xml:space="preserve"> TOC \o "1-3" \h \z \t "Appendix Heading,4"</w:instrText>
      </w:r>
      <w:r w:rsidR="00535A9C" w:rsidRPr="001B59F8">
        <w:rPr>
          <w:rFonts w:asciiTheme="minorHAnsi" w:hAnsiTheme="minorHAnsi"/>
          <w:highlight w:val="yellow"/>
        </w:rPr>
        <w:instrText>\n 4-4</w:instrText>
      </w:r>
      <w:r w:rsidRPr="001B59F8">
        <w:rPr>
          <w:rFonts w:asciiTheme="minorHAnsi" w:hAnsiTheme="minorHAnsi"/>
          <w:highlight w:val="yellow"/>
        </w:rPr>
        <w:instrText xml:space="preserve"> </w:instrText>
      </w:r>
      <w:r w:rsidRPr="001B59F8">
        <w:rPr>
          <w:rFonts w:asciiTheme="minorHAnsi" w:hAnsiTheme="minorHAnsi"/>
          <w:highlight w:val="yellow"/>
        </w:rPr>
        <w:fldChar w:fldCharType="separate"/>
      </w:r>
      <w:hyperlink w:anchor="_Toc215667522" w:history="1">
        <w:r w:rsidR="002276CC" w:rsidRPr="00373ABF">
          <w:rPr>
            <w:rStyle w:val="Hyperlink"/>
          </w:rPr>
          <w:t>1.</w:t>
        </w:r>
        <w:r w:rsidR="002276CC">
          <w:rPr>
            <w:rFonts w:asciiTheme="minorHAnsi" w:eastAsiaTheme="minorEastAsia" w:hAnsiTheme="minorHAnsi" w:cstheme="minorBidi"/>
            <w:caps w:val="0"/>
            <w:spacing w:val="0"/>
            <w:sz w:val="24"/>
          </w:rPr>
          <w:tab/>
        </w:r>
        <w:r w:rsidR="002276CC" w:rsidRPr="00373ABF">
          <w:rPr>
            <w:rStyle w:val="Hyperlink"/>
          </w:rPr>
          <w:t>Introduction</w:t>
        </w:r>
        <w:r w:rsidR="002276CC">
          <w:rPr>
            <w:webHidden/>
          </w:rPr>
          <w:tab/>
        </w:r>
        <w:r w:rsidR="002276CC">
          <w:rPr>
            <w:webHidden/>
          </w:rPr>
          <w:fldChar w:fldCharType="begin"/>
        </w:r>
        <w:r w:rsidR="002276CC">
          <w:rPr>
            <w:webHidden/>
          </w:rPr>
          <w:instrText xml:space="preserve"> PAGEREF _Toc215667522 \h </w:instrText>
        </w:r>
        <w:r w:rsidR="002276CC">
          <w:rPr>
            <w:webHidden/>
          </w:rPr>
        </w:r>
        <w:r w:rsidR="002276CC">
          <w:rPr>
            <w:webHidden/>
          </w:rPr>
          <w:fldChar w:fldCharType="separate"/>
        </w:r>
        <w:r w:rsidR="002276CC">
          <w:rPr>
            <w:webHidden/>
          </w:rPr>
          <w:t>2</w:t>
        </w:r>
        <w:r w:rsidR="002276CC">
          <w:rPr>
            <w:webHidden/>
          </w:rPr>
          <w:fldChar w:fldCharType="end"/>
        </w:r>
      </w:hyperlink>
    </w:p>
    <w:p w14:paraId="0A636E4B" w14:textId="6A84FBAE" w:rsidR="002276CC" w:rsidRDefault="002276CC">
      <w:pPr>
        <w:pStyle w:val="TOC2"/>
        <w:rPr>
          <w:rFonts w:asciiTheme="minorHAnsi" w:eastAsiaTheme="minorEastAsia" w:hAnsiTheme="minorHAnsi" w:cstheme="minorBidi"/>
          <w:caps w:val="0"/>
          <w:spacing w:val="0"/>
          <w:sz w:val="24"/>
        </w:rPr>
      </w:pPr>
      <w:hyperlink w:anchor="_Toc215667523" w:history="1">
        <w:r w:rsidRPr="00373ABF">
          <w:rPr>
            <w:rStyle w:val="Hyperlink"/>
          </w:rPr>
          <w:t>1.1</w:t>
        </w:r>
        <w:r>
          <w:rPr>
            <w:rFonts w:asciiTheme="minorHAnsi" w:eastAsiaTheme="minorEastAsia" w:hAnsiTheme="minorHAnsi" w:cstheme="minorBidi"/>
            <w:caps w:val="0"/>
            <w:spacing w:val="0"/>
            <w:sz w:val="24"/>
          </w:rPr>
          <w:tab/>
        </w:r>
        <w:r w:rsidRPr="00373ABF">
          <w:rPr>
            <w:rStyle w:val="Hyperlink"/>
          </w:rPr>
          <w:t>Objectives of the LRP</w:t>
        </w:r>
        <w:r>
          <w:rPr>
            <w:webHidden/>
          </w:rPr>
          <w:tab/>
        </w:r>
        <w:r>
          <w:rPr>
            <w:webHidden/>
          </w:rPr>
          <w:fldChar w:fldCharType="begin"/>
        </w:r>
        <w:r>
          <w:rPr>
            <w:webHidden/>
          </w:rPr>
          <w:instrText xml:space="preserve"> PAGEREF _Toc215667523 \h </w:instrText>
        </w:r>
        <w:r>
          <w:rPr>
            <w:webHidden/>
          </w:rPr>
        </w:r>
        <w:r>
          <w:rPr>
            <w:webHidden/>
          </w:rPr>
          <w:fldChar w:fldCharType="separate"/>
        </w:r>
        <w:r>
          <w:rPr>
            <w:webHidden/>
          </w:rPr>
          <w:t>3</w:t>
        </w:r>
        <w:r>
          <w:rPr>
            <w:webHidden/>
          </w:rPr>
          <w:fldChar w:fldCharType="end"/>
        </w:r>
      </w:hyperlink>
    </w:p>
    <w:p w14:paraId="238AEBD2" w14:textId="55FBDAAB" w:rsidR="002276CC" w:rsidRDefault="002276CC">
      <w:pPr>
        <w:pStyle w:val="TOC2"/>
        <w:rPr>
          <w:rFonts w:asciiTheme="minorHAnsi" w:eastAsiaTheme="minorEastAsia" w:hAnsiTheme="minorHAnsi" w:cstheme="minorBidi"/>
          <w:caps w:val="0"/>
          <w:spacing w:val="0"/>
          <w:sz w:val="24"/>
        </w:rPr>
      </w:pPr>
      <w:hyperlink w:anchor="_Toc215667524" w:history="1">
        <w:r w:rsidRPr="00373ABF">
          <w:rPr>
            <w:rStyle w:val="Hyperlink"/>
          </w:rPr>
          <w:t>1.2</w:t>
        </w:r>
        <w:r>
          <w:rPr>
            <w:rFonts w:asciiTheme="minorHAnsi" w:eastAsiaTheme="minorEastAsia" w:hAnsiTheme="minorHAnsi" w:cstheme="minorBidi"/>
            <w:caps w:val="0"/>
            <w:spacing w:val="0"/>
            <w:sz w:val="24"/>
          </w:rPr>
          <w:tab/>
        </w:r>
        <w:r w:rsidRPr="00373ABF">
          <w:rPr>
            <w:rStyle w:val="Hyperlink"/>
          </w:rPr>
          <w:t>Scope of the LRP</w:t>
        </w:r>
        <w:r>
          <w:rPr>
            <w:webHidden/>
          </w:rPr>
          <w:tab/>
        </w:r>
        <w:r>
          <w:rPr>
            <w:webHidden/>
          </w:rPr>
          <w:fldChar w:fldCharType="begin"/>
        </w:r>
        <w:r>
          <w:rPr>
            <w:webHidden/>
          </w:rPr>
          <w:instrText xml:space="preserve"> PAGEREF _Toc215667524 \h </w:instrText>
        </w:r>
        <w:r>
          <w:rPr>
            <w:webHidden/>
          </w:rPr>
        </w:r>
        <w:r>
          <w:rPr>
            <w:webHidden/>
          </w:rPr>
          <w:fldChar w:fldCharType="separate"/>
        </w:r>
        <w:r>
          <w:rPr>
            <w:webHidden/>
          </w:rPr>
          <w:t>3</w:t>
        </w:r>
        <w:r>
          <w:rPr>
            <w:webHidden/>
          </w:rPr>
          <w:fldChar w:fldCharType="end"/>
        </w:r>
      </w:hyperlink>
    </w:p>
    <w:p w14:paraId="23859016" w14:textId="467B91EB" w:rsidR="002276CC" w:rsidRDefault="002276CC">
      <w:pPr>
        <w:pStyle w:val="TOC2"/>
        <w:rPr>
          <w:rFonts w:asciiTheme="minorHAnsi" w:eastAsiaTheme="minorEastAsia" w:hAnsiTheme="minorHAnsi" w:cstheme="minorBidi"/>
          <w:caps w:val="0"/>
          <w:spacing w:val="0"/>
          <w:sz w:val="24"/>
        </w:rPr>
      </w:pPr>
      <w:hyperlink w:anchor="_Toc215667525" w:history="1">
        <w:r w:rsidRPr="00373ABF">
          <w:rPr>
            <w:rStyle w:val="Hyperlink"/>
          </w:rPr>
          <w:t>1.3</w:t>
        </w:r>
        <w:r>
          <w:rPr>
            <w:rFonts w:asciiTheme="minorHAnsi" w:eastAsiaTheme="minorEastAsia" w:hAnsiTheme="minorHAnsi" w:cstheme="minorBidi"/>
            <w:caps w:val="0"/>
            <w:spacing w:val="0"/>
            <w:sz w:val="24"/>
          </w:rPr>
          <w:tab/>
        </w:r>
        <w:r w:rsidRPr="00373ABF">
          <w:rPr>
            <w:rStyle w:val="Hyperlink"/>
          </w:rPr>
          <w:t>Key Definitions</w:t>
        </w:r>
        <w:r>
          <w:rPr>
            <w:webHidden/>
          </w:rPr>
          <w:tab/>
        </w:r>
        <w:r>
          <w:rPr>
            <w:webHidden/>
          </w:rPr>
          <w:fldChar w:fldCharType="begin"/>
        </w:r>
        <w:r>
          <w:rPr>
            <w:webHidden/>
          </w:rPr>
          <w:instrText xml:space="preserve"> PAGEREF _Toc215667525 \h </w:instrText>
        </w:r>
        <w:r>
          <w:rPr>
            <w:webHidden/>
          </w:rPr>
        </w:r>
        <w:r>
          <w:rPr>
            <w:webHidden/>
          </w:rPr>
          <w:fldChar w:fldCharType="separate"/>
        </w:r>
        <w:r>
          <w:rPr>
            <w:webHidden/>
          </w:rPr>
          <w:t>3</w:t>
        </w:r>
        <w:r>
          <w:rPr>
            <w:webHidden/>
          </w:rPr>
          <w:fldChar w:fldCharType="end"/>
        </w:r>
      </w:hyperlink>
    </w:p>
    <w:p w14:paraId="55F569B1" w14:textId="5F596152" w:rsidR="002276CC" w:rsidRDefault="002276CC">
      <w:pPr>
        <w:pStyle w:val="TOC2"/>
        <w:rPr>
          <w:rFonts w:asciiTheme="minorHAnsi" w:eastAsiaTheme="minorEastAsia" w:hAnsiTheme="minorHAnsi" w:cstheme="minorBidi"/>
          <w:caps w:val="0"/>
          <w:spacing w:val="0"/>
          <w:sz w:val="24"/>
        </w:rPr>
      </w:pPr>
      <w:hyperlink w:anchor="_Toc215667526" w:history="1">
        <w:r w:rsidRPr="00373ABF">
          <w:rPr>
            <w:rStyle w:val="Hyperlink"/>
          </w:rPr>
          <w:t>1.4</w:t>
        </w:r>
        <w:r>
          <w:rPr>
            <w:rFonts w:asciiTheme="minorHAnsi" w:eastAsiaTheme="minorEastAsia" w:hAnsiTheme="minorHAnsi" w:cstheme="minorBidi"/>
            <w:caps w:val="0"/>
            <w:spacing w:val="0"/>
            <w:sz w:val="24"/>
          </w:rPr>
          <w:tab/>
        </w:r>
        <w:r w:rsidRPr="00373ABF">
          <w:rPr>
            <w:rStyle w:val="Hyperlink"/>
          </w:rPr>
          <w:t>Key Principles</w:t>
        </w:r>
        <w:r>
          <w:rPr>
            <w:webHidden/>
          </w:rPr>
          <w:tab/>
        </w:r>
        <w:r>
          <w:rPr>
            <w:webHidden/>
          </w:rPr>
          <w:fldChar w:fldCharType="begin"/>
        </w:r>
        <w:r>
          <w:rPr>
            <w:webHidden/>
          </w:rPr>
          <w:instrText xml:space="preserve"> PAGEREF _Toc215667526 \h </w:instrText>
        </w:r>
        <w:r>
          <w:rPr>
            <w:webHidden/>
          </w:rPr>
        </w:r>
        <w:r>
          <w:rPr>
            <w:webHidden/>
          </w:rPr>
          <w:fldChar w:fldCharType="separate"/>
        </w:r>
        <w:r>
          <w:rPr>
            <w:webHidden/>
          </w:rPr>
          <w:t>5</w:t>
        </w:r>
        <w:r>
          <w:rPr>
            <w:webHidden/>
          </w:rPr>
          <w:fldChar w:fldCharType="end"/>
        </w:r>
      </w:hyperlink>
    </w:p>
    <w:p w14:paraId="42E49300" w14:textId="697BF88D" w:rsidR="002276CC" w:rsidRDefault="002276CC">
      <w:pPr>
        <w:pStyle w:val="TOC2"/>
        <w:rPr>
          <w:rFonts w:asciiTheme="minorHAnsi" w:eastAsiaTheme="minorEastAsia" w:hAnsiTheme="minorHAnsi" w:cstheme="minorBidi"/>
          <w:caps w:val="0"/>
          <w:spacing w:val="0"/>
          <w:sz w:val="24"/>
        </w:rPr>
      </w:pPr>
      <w:hyperlink w:anchor="_Toc215667527" w:history="1">
        <w:r w:rsidRPr="00373ABF">
          <w:rPr>
            <w:rStyle w:val="Hyperlink"/>
          </w:rPr>
          <w:t>1.5</w:t>
        </w:r>
        <w:r>
          <w:rPr>
            <w:rFonts w:asciiTheme="minorHAnsi" w:eastAsiaTheme="minorEastAsia" w:hAnsiTheme="minorHAnsi" w:cstheme="minorBidi"/>
            <w:caps w:val="0"/>
            <w:spacing w:val="0"/>
            <w:sz w:val="24"/>
          </w:rPr>
          <w:tab/>
        </w:r>
        <w:r w:rsidRPr="00373ABF">
          <w:rPr>
            <w:rStyle w:val="Hyperlink"/>
          </w:rPr>
          <w:t>Project Background</w:t>
        </w:r>
        <w:r>
          <w:rPr>
            <w:webHidden/>
          </w:rPr>
          <w:tab/>
        </w:r>
        <w:r>
          <w:rPr>
            <w:webHidden/>
          </w:rPr>
          <w:fldChar w:fldCharType="begin"/>
        </w:r>
        <w:r>
          <w:rPr>
            <w:webHidden/>
          </w:rPr>
          <w:instrText xml:space="preserve"> PAGEREF _Toc215667527 \h </w:instrText>
        </w:r>
        <w:r>
          <w:rPr>
            <w:webHidden/>
          </w:rPr>
        </w:r>
        <w:r>
          <w:rPr>
            <w:webHidden/>
          </w:rPr>
          <w:fldChar w:fldCharType="separate"/>
        </w:r>
        <w:r>
          <w:rPr>
            <w:webHidden/>
          </w:rPr>
          <w:t>6</w:t>
        </w:r>
        <w:r>
          <w:rPr>
            <w:webHidden/>
          </w:rPr>
          <w:fldChar w:fldCharType="end"/>
        </w:r>
      </w:hyperlink>
    </w:p>
    <w:p w14:paraId="55E84FD3" w14:textId="663905E5" w:rsidR="002276CC" w:rsidRDefault="002276CC">
      <w:pPr>
        <w:pStyle w:val="TOC2"/>
        <w:rPr>
          <w:rFonts w:asciiTheme="minorHAnsi" w:eastAsiaTheme="minorEastAsia" w:hAnsiTheme="minorHAnsi" w:cstheme="minorBidi"/>
          <w:caps w:val="0"/>
          <w:spacing w:val="0"/>
          <w:sz w:val="24"/>
        </w:rPr>
      </w:pPr>
      <w:hyperlink w:anchor="_Toc215667528" w:history="1">
        <w:r w:rsidRPr="00373ABF">
          <w:rPr>
            <w:rStyle w:val="Hyperlink"/>
          </w:rPr>
          <w:t>1.6</w:t>
        </w:r>
        <w:r>
          <w:rPr>
            <w:rFonts w:asciiTheme="minorHAnsi" w:eastAsiaTheme="minorEastAsia" w:hAnsiTheme="minorHAnsi" w:cstheme="minorBidi"/>
            <w:caps w:val="0"/>
            <w:spacing w:val="0"/>
            <w:sz w:val="24"/>
          </w:rPr>
          <w:tab/>
        </w:r>
        <w:r w:rsidRPr="00373ABF">
          <w:rPr>
            <w:rStyle w:val="Hyperlink"/>
          </w:rPr>
          <w:t>Project Overview</w:t>
        </w:r>
        <w:r>
          <w:rPr>
            <w:webHidden/>
          </w:rPr>
          <w:tab/>
        </w:r>
        <w:r>
          <w:rPr>
            <w:webHidden/>
          </w:rPr>
          <w:fldChar w:fldCharType="begin"/>
        </w:r>
        <w:r>
          <w:rPr>
            <w:webHidden/>
          </w:rPr>
          <w:instrText xml:space="preserve"> PAGEREF _Toc215667528 \h </w:instrText>
        </w:r>
        <w:r>
          <w:rPr>
            <w:webHidden/>
          </w:rPr>
        </w:r>
        <w:r>
          <w:rPr>
            <w:webHidden/>
          </w:rPr>
          <w:fldChar w:fldCharType="separate"/>
        </w:r>
        <w:r>
          <w:rPr>
            <w:webHidden/>
          </w:rPr>
          <w:t>6</w:t>
        </w:r>
        <w:r>
          <w:rPr>
            <w:webHidden/>
          </w:rPr>
          <w:fldChar w:fldCharType="end"/>
        </w:r>
      </w:hyperlink>
    </w:p>
    <w:p w14:paraId="4C4B2FE9" w14:textId="134D61F8" w:rsidR="002276CC" w:rsidRDefault="002276CC">
      <w:pPr>
        <w:pStyle w:val="TOC2"/>
        <w:rPr>
          <w:rFonts w:asciiTheme="minorHAnsi" w:eastAsiaTheme="minorEastAsia" w:hAnsiTheme="minorHAnsi" w:cstheme="minorBidi"/>
          <w:caps w:val="0"/>
          <w:spacing w:val="0"/>
          <w:sz w:val="24"/>
        </w:rPr>
      </w:pPr>
      <w:hyperlink w:anchor="_Toc215667529" w:history="1">
        <w:r w:rsidRPr="00373ABF">
          <w:rPr>
            <w:rStyle w:val="Hyperlink"/>
          </w:rPr>
          <w:t>1.6.1</w:t>
        </w:r>
        <w:r>
          <w:rPr>
            <w:rFonts w:asciiTheme="minorHAnsi" w:eastAsiaTheme="minorEastAsia" w:hAnsiTheme="minorHAnsi" w:cstheme="minorBidi"/>
            <w:caps w:val="0"/>
            <w:spacing w:val="0"/>
            <w:sz w:val="24"/>
          </w:rPr>
          <w:tab/>
        </w:r>
        <w:r w:rsidRPr="00373ABF">
          <w:rPr>
            <w:rStyle w:val="Hyperlink"/>
          </w:rPr>
          <w:t>Project Location</w:t>
        </w:r>
        <w:r>
          <w:rPr>
            <w:webHidden/>
          </w:rPr>
          <w:tab/>
        </w:r>
        <w:r>
          <w:rPr>
            <w:webHidden/>
          </w:rPr>
          <w:fldChar w:fldCharType="begin"/>
        </w:r>
        <w:r>
          <w:rPr>
            <w:webHidden/>
          </w:rPr>
          <w:instrText xml:space="preserve"> PAGEREF _Toc215667529 \h </w:instrText>
        </w:r>
        <w:r>
          <w:rPr>
            <w:webHidden/>
          </w:rPr>
        </w:r>
        <w:r>
          <w:rPr>
            <w:webHidden/>
          </w:rPr>
          <w:fldChar w:fldCharType="separate"/>
        </w:r>
        <w:r>
          <w:rPr>
            <w:webHidden/>
          </w:rPr>
          <w:t>9</w:t>
        </w:r>
        <w:r>
          <w:rPr>
            <w:webHidden/>
          </w:rPr>
          <w:fldChar w:fldCharType="end"/>
        </w:r>
      </w:hyperlink>
    </w:p>
    <w:p w14:paraId="7B79EAD0" w14:textId="098ECEAC" w:rsidR="002276CC" w:rsidRDefault="002276CC">
      <w:pPr>
        <w:pStyle w:val="TOC2"/>
        <w:rPr>
          <w:rFonts w:asciiTheme="minorHAnsi" w:eastAsiaTheme="minorEastAsia" w:hAnsiTheme="minorHAnsi" w:cstheme="minorBidi"/>
          <w:caps w:val="0"/>
          <w:spacing w:val="0"/>
          <w:sz w:val="24"/>
        </w:rPr>
      </w:pPr>
      <w:hyperlink w:anchor="_Toc215667530" w:history="1">
        <w:r w:rsidRPr="00373ABF">
          <w:rPr>
            <w:rStyle w:val="Hyperlink"/>
          </w:rPr>
          <w:t>1.6.2</w:t>
        </w:r>
        <w:r>
          <w:rPr>
            <w:rFonts w:asciiTheme="minorHAnsi" w:eastAsiaTheme="minorEastAsia" w:hAnsiTheme="minorHAnsi" w:cstheme="minorBidi"/>
            <w:caps w:val="0"/>
            <w:spacing w:val="0"/>
            <w:sz w:val="24"/>
          </w:rPr>
          <w:tab/>
        </w:r>
        <w:r w:rsidRPr="00373ABF">
          <w:rPr>
            <w:rStyle w:val="Hyperlink"/>
          </w:rPr>
          <w:t>Project Components</w:t>
        </w:r>
        <w:r>
          <w:rPr>
            <w:webHidden/>
          </w:rPr>
          <w:tab/>
        </w:r>
        <w:r>
          <w:rPr>
            <w:webHidden/>
          </w:rPr>
          <w:fldChar w:fldCharType="begin"/>
        </w:r>
        <w:r>
          <w:rPr>
            <w:webHidden/>
          </w:rPr>
          <w:instrText xml:space="preserve"> PAGEREF _Toc215667530 \h </w:instrText>
        </w:r>
        <w:r>
          <w:rPr>
            <w:webHidden/>
          </w:rPr>
        </w:r>
        <w:r>
          <w:rPr>
            <w:webHidden/>
          </w:rPr>
          <w:fldChar w:fldCharType="separate"/>
        </w:r>
        <w:r>
          <w:rPr>
            <w:webHidden/>
          </w:rPr>
          <w:t>11</w:t>
        </w:r>
        <w:r>
          <w:rPr>
            <w:webHidden/>
          </w:rPr>
          <w:fldChar w:fldCharType="end"/>
        </w:r>
      </w:hyperlink>
    </w:p>
    <w:p w14:paraId="0F32205B" w14:textId="50D5B0D7" w:rsidR="002276CC" w:rsidRDefault="002276CC">
      <w:pPr>
        <w:pStyle w:val="TOC2"/>
        <w:rPr>
          <w:rFonts w:asciiTheme="minorHAnsi" w:eastAsiaTheme="minorEastAsia" w:hAnsiTheme="minorHAnsi" w:cstheme="minorBidi"/>
          <w:caps w:val="0"/>
          <w:spacing w:val="0"/>
          <w:sz w:val="24"/>
        </w:rPr>
      </w:pPr>
      <w:hyperlink w:anchor="_Toc215667531" w:history="1">
        <w:r w:rsidRPr="00373ABF">
          <w:rPr>
            <w:rStyle w:val="Hyperlink"/>
          </w:rPr>
          <w:t>1.7</w:t>
        </w:r>
        <w:r>
          <w:rPr>
            <w:rFonts w:asciiTheme="minorHAnsi" w:eastAsiaTheme="minorEastAsia" w:hAnsiTheme="minorHAnsi" w:cstheme="minorBidi"/>
            <w:caps w:val="0"/>
            <w:spacing w:val="0"/>
            <w:sz w:val="24"/>
          </w:rPr>
          <w:tab/>
        </w:r>
        <w:r w:rsidRPr="00373ABF">
          <w:rPr>
            <w:rStyle w:val="Hyperlink"/>
          </w:rPr>
          <w:t>Project Area of Influence</w:t>
        </w:r>
        <w:r>
          <w:rPr>
            <w:webHidden/>
          </w:rPr>
          <w:tab/>
        </w:r>
        <w:r>
          <w:rPr>
            <w:webHidden/>
          </w:rPr>
          <w:fldChar w:fldCharType="begin"/>
        </w:r>
        <w:r>
          <w:rPr>
            <w:webHidden/>
          </w:rPr>
          <w:instrText xml:space="preserve"> PAGEREF _Toc215667531 \h </w:instrText>
        </w:r>
        <w:r>
          <w:rPr>
            <w:webHidden/>
          </w:rPr>
        </w:r>
        <w:r>
          <w:rPr>
            <w:webHidden/>
          </w:rPr>
          <w:fldChar w:fldCharType="separate"/>
        </w:r>
        <w:r>
          <w:rPr>
            <w:webHidden/>
          </w:rPr>
          <w:t>12</w:t>
        </w:r>
        <w:r>
          <w:rPr>
            <w:webHidden/>
          </w:rPr>
          <w:fldChar w:fldCharType="end"/>
        </w:r>
      </w:hyperlink>
    </w:p>
    <w:p w14:paraId="11100107" w14:textId="3415A660" w:rsidR="002276CC" w:rsidRDefault="002276CC">
      <w:pPr>
        <w:pStyle w:val="TOC1"/>
        <w:rPr>
          <w:rFonts w:asciiTheme="minorHAnsi" w:eastAsiaTheme="minorEastAsia" w:hAnsiTheme="minorHAnsi" w:cstheme="minorBidi"/>
          <w:caps w:val="0"/>
          <w:spacing w:val="0"/>
          <w:sz w:val="24"/>
        </w:rPr>
      </w:pPr>
      <w:hyperlink w:anchor="_Toc215667532" w:history="1">
        <w:r w:rsidRPr="00373ABF">
          <w:rPr>
            <w:rStyle w:val="Hyperlink"/>
          </w:rPr>
          <w:t>2.</w:t>
        </w:r>
        <w:r>
          <w:rPr>
            <w:rFonts w:asciiTheme="minorHAnsi" w:eastAsiaTheme="minorEastAsia" w:hAnsiTheme="minorHAnsi" w:cstheme="minorBidi"/>
            <w:caps w:val="0"/>
            <w:spacing w:val="0"/>
            <w:sz w:val="24"/>
          </w:rPr>
          <w:tab/>
        </w:r>
        <w:r w:rsidRPr="00373ABF">
          <w:rPr>
            <w:rStyle w:val="Hyperlink"/>
          </w:rPr>
          <w:t>Land Acquisition and Livelihood Context</w:t>
        </w:r>
        <w:r>
          <w:rPr>
            <w:webHidden/>
          </w:rPr>
          <w:tab/>
        </w:r>
        <w:r>
          <w:rPr>
            <w:webHidden/>
          </w:rPr>
          <w:fldChar w:fldCharType="begin"/>
        </w:r>
        <w:r>
          <w:rPr>
            <w:webHidden/>
          </w:rPr>
          <w:instrText xml:space="preserve"> PAGEREF _Toc215667532 \h </w:instrText>
        </w:r>
        <w:r>
          <w:rPr>
            <w:webHidden/>
          </w:rPr>
        </w:r>
        <w:r>
          <w:rPr>
            <w:webHidden/>
          </w:rPr>
          <w:fldChar w:fldCharType="separate"/>
        </w:r>
        <w:r>
          <w:rPr>
            <w:webHidden/>
          </w:rPr>
          <w:t>14</w:t>
        </w:r>
        <w:r>
          <w:rPr>
            <w:webHidden/>
          </w:rPr>
          <w:fldChar w:fldCharType="end"/>
        </w:r>
      </w:hyperlink>
    </w:p>
    <w:p w14:paraId="2E042556" w14:textId="3632664E" w:rsidR="002276CC" w:rsidRDefault="002276CC">
      <w:pPr>
        <w:pStyle w:val="TOC2"/>
        <w:rPr>
          <w:rFonts w:asciiTheme="minorHAnsi" w:eastAsiaTheme="minorEastAsia" w:hAnsiTheme="minorHAnsi" w:cstheme="minorBidi"/>
          <w:caps w:val="0"/>
          <w:spacing w:val="0"/>
          <w:sz w:val="24"/>
        </w:rPr>
      </w:pPr>
      <w:hyperlink w:anchor="_Toc215667533" w:history="1">
        <w:r w:rsidRPr="00373ABF">
          <w:rPr>
            <w:rStyle w:val="Hyperlink"/>
          </w:rPr>
          <w:t>2.1</w:t>
        </w:r>
        <w:r>
          <w:rPr>
            <w:rFonts w:asciiTheme="minorHAnsi" w:eastAsiaTheme="minorEastAsia" w:hAnsiTheme="minorHAnsi" w:cstheme="minorBidi"/>
            <w:caps w:val="0"/>
            <w:spacing w:val="0"/>
            <w:sz w:val="24"/>
          </w:rPr>
          <w:tab/>
        </w:r>
        <w:r w:rsidRPr="00373ABF">
          <w:rPr>
            <w:rStyle w:val="Hyperlink"/>
          </w:rPr>
          <w:t>Overview of Land Types and Legal Acquisition Framework</w:t>
        </w:r>
        <w:r>
          <w:rPr>
            <w:webHidden/>
          </w:rPr>
          <w:tab/>
        </w:r>
        <w:r>
          <w:rPr>
            <w:webHidden/>
          </w:rPr>
          <w:fldChar w:fldCharType="begin"/>
        </w:r>
        <w:r>
          <w:rPr>
            <w:webHidden/>
          </w:rPr>
          <w:instrText xml:space="preserve"> PAGEREF _Toc215667533 \h </w:instrText>
        </w:r>
        <w:r>
          <w:rPr>
            <w:webHidden/>
          </w:rPr>
        </w:r>
        <w:r>
          <w:rPr>
            <w:webHidden/>
          </w:rPr>
          <w:fldChar w:fldCharType="separate"/>
        </w:r>
        <w:r>
          <w:rPr>
            <w:webHidden/>
          </w:rPr>
          <w:t>14</w:t>
        </w:r>
        <w:r>
          <w:rPr>
            <w:webHidden/>
          </w:rPr>
          <w:fldChar w:fldCharType="end"/>
        </w:r>
      </w:hyperlink>
    </w:p>
    <w:p w14:paraId="70192C21" w14:textId="727F7D5B" w:rsidR="002276CC" w:rsidRDefault="002276CC">
      <w:pPr>
        <w:pStyle w:val="TOC2"/>
        <w:rPr>
          <w:rFonts w:asciiTheme="minorHAnsi" w:eastAsiaTheme="minorEastAsia" w:hAnsiTheme="minorHAnsi" w:cstheme="minorBidi"/>
          <w:caps w:val="0"/>
          <w:spacing w:val="0"/>
          <w:sz w:val="24"/>
        </w:rPr>
      </w:pPr>
      <w:hyperlink w:anchor="_Toc215667534" w:history="1">
        <w:r w:rsidRPr="00373ABF">
          <w:rPr>
            <w:rStyle w:val="Hyperlink"/>
          </w:rPr>
          <w:t>2.1.1</w:t>
        </w:r>
        <w:r>
          <w:rPr>
            <w:rFonts w:asciiTheme="minorHAnsi" w:eastAsiaTheme="minorEastAsia" w:hAnsiTheme="minorHAnsi" w:cstheme="minorBidi"/>
            <w:caps w:val="0"/>
            <w:spacing w:val="0"/>
            <w:sz w:val="24"/>
          </w:rPr>
          <w:tab/>
        </w:r>
        <w:r w:rsidRPr="00373ABF">
          <w:rPr>
            <w:rStyle w:val="Hyperlink"/>
          </w:rPr>
          <w:t>Land Use, Ownership, and Project Footprint</w:t>
        </w:r>
        <w:r>
          <w:rPr>
            <w:webHidden/>
          </w:rPr>
          <w:tab/>
        </w:r>
        <w:r>
          <w:rPr>
            <w:webHidden/>
          </w:rPr>
          <w:fldChar w:fldCharType="begin"/>
        </w:r>
        <w:r>
          <w:rPr>
            <w:webHidden/>
          </w:rPr>
          <w:instrText xml:space="preserve"> PAGEREF _Toc215667534 \h </w:instrText>
        </w:r>
        <w:r>
          <w:rPr>
            <w:webHidden/>
          </w:rPr>
        </w:r>
        <w:r>
          <w:rPr>
            <w:webHidden/>
          </w:rPr>
          <w:fldChar w:fldCharType="separate"/>
        </w:r>
        <w:r>
          <w:rPr>
            <w:webHidden/>
          </w:rPr>
          <w:t>15</w:t>
        </w:r>
        <w:r>
          <w:rPr>
            <w:webHidden/>
          </w:rPr>
          <w:fldChar w:fldCharType="end"/>
        </w:r>
      </w:hyperlink>
    </w:p>
    <w:p w14:paraId="10BEF0AB" w14:textId="2EB1AB06" w:rsidR="002276CC" w:rsidRDefault="002276CC">
      <w:pPr>
        <w:pStyle w:val="TOC2"/>
        <w:rPr>
          <w:rFonts w:asciiTheme="minorHAnsi" w:eastAsiaTheme="minorEastAsia" w:hAnsiTheme="minorHAnsi" w:cstheme="minorBidi"/>
          <w:caps w:val="0"/>
          <w:spacing w:val="0"/>
          <w:sz w:val="24"/>
        </w:rPr>
      </w:pPr>
      <w:hyperlink w:anchor="_Toc215667535" w:history="1">
        <w:r w:rsidRPr="00373ABF">
          <w:rPr>
            <w:rStyle w:val="Hyperlink"/>
          </w:rPr>
          <w:t>2.2</w:t>
        </w:r>
        <w:r>
          <w:rPr>
            <w:rFonts w:asciiTheme="minorHAnsi" w:eastAsiaTheme="minorEastAsia" w:hAnsiTheme="minorHAnsi" w:cstheme="minorBidi"/>
            <w:caps w:val="0"/>
            <w:spacing w:val="0"/>
            <w:sz w:val="24"/>
          </w:rPr>
          <w:tab/>
        </w:r>
        <w:r w:rsidRPr="00373ABF">
          <w:rPr>
            <w:rStyle w:val="Hyperlink"/>
          </w:rPr>
          <w:t>Land Requirements for Associated Facilities and Infrastructure</w:t>
        </w:r>
        <w:r>
          <w:rPr>
            <w:webHidden/>
          </w:rPr>
          <w:tab/>
        </w:r>
        <w:r>
          <w:rPr>
            <w:webHidden/>
          </w:rPr>
          <w:fldChar w:fldCharType="begin"/>
        </w:r>
        <w:r>
          <w:rPr>
            <w:webHidden/>
          </w:rPr>
          <w:instrText xml:space="preserve"> PAGEREF _Toc215667535 \h </w:instrText>
        </w:r>
        <w:r>
          <w:rPr>
            <w:webHidden/>
          </w:rPr>
        </w:r>
        <w:r>
          <w:rPr>
            <w:webHidden/>
          </w:rPr>
          <w:fldChar w:fldCharType="separate"/>
        </w:r>
        <w:r>
          <w:rPr>
            <w:webHidden/>
          </w:rPr>
          <w:t>19</w:t>
        </w:r>
        <w:r>
          <w:rPr>
            <w:webHidden/>
          </w:rPr>
          <w:fldChar w:fldCharType="end"/>
        </w:r>
      </w:hyperlink>
    </w:p>
    <w:p w14:paraId="08237B35" w14:textId="6205C31A" w:rsidR="002276CC" w:rsidRDefault="002276CC">
      <w:pPr>
        <w:pStyle w:val="TOC2"/>
        <w:rPr>
          <w:rFonts w:asciiTheme="minorHAnsi" w:eastAsiaTheme="minorEastAsia" w:hAnsiTheme="minorHAnsi" w:cstheme="minorBidi"/>
          <w:caps w:val="0"/>
          <w:spacing w:val="0"/>
          <w:sz w:val="24"/>
        </w:rPr>
      </w:pPr>
      <w:hyperlink w:anchor="_Toc215667536" w:history="1">
        <w:r w:rsidRPr="00373ABF">
          <w:rPr>
            <w:rStyle w:val="Hyperlink"/>
          </w:rPr>
          <w:t>2.2.1</w:t>
        </w:r>
        <w:r>
          <w:rPr>
            <w:rFonts w:asciiTheme="minorHAnsi" w:eastAsiaTheme="minorEastAsia" w:hAnsiTheme="minorHAnsi" w:cstheme="minorBidi"/>
            <w:caps w:val="0"/>
            <w:spacing w:val="0"/>
            <w:sz w:val="24"/>
          </w:rPr>
          <w:tab/>
        </w:r>
        <w:r w:rsidRPr="00373ABF">
          <w:rPr>
            <w:rStyle w:val="Hyperlink"/>
          </w:rPr>
          <w:t>Energy Transmission Line</w:t>
        </w:r>
        <w:r>
          <w:rPr>
            <w:webHidden/>
          </w:rPr>
          <w:tab/>
        </w:r>
        <w:r>
          <w:rPr>
            <w:webHidden/>
          </w:rPr>
          <w:fldChar w:fldCharType="begin"/>
        </w:r>
        <w:r>
          <w:rPr>
            <w:webHidden/>
          </w:rPr>
          <w:instrText xml:space="preserve"> PAGEREF _Toc215667536 \h </w:instrText>
        </w:r>
        <w:r>
          <w:rPr>
            <w:webHidden/>
          </w:rPr>
        </w:r>
        <w:r>
          <w:rPr>
            <w:webHidden/>
          </w:rPr>
          <w:fldChar w:fldCharType="separate"/>
        </w:r>
        <w:r>
          <w:rPr>
            <w:webHidden/>
          </w:rPr>
          <w:t>20</w:t>
        </w:r>
        <w:r>
          <w:rPr>
            <w:webHidden/>
          </w:rPr>
          <w:fldChar w:fldCharType="end"/>
        </w:r>
      </w:hyperlink>
    </w:p>
    <w:p w14:paraId="543A64BD" w14:textId="21C1F7A8" w:rsidR="002276CC" w:rsidRDefault="002276CC">
      <w:pPr>
        <w:pStyle w:val="TOC2"/>
        <w:rPr>
          <w:rFonts w:asciiTheme="minorHAnsi" w:eastAsiaTheme="minorEastAsia" w:hAnsiTheme="minorHAnsi" w:cstheme="minorBidi"/>
          <w:caps w:val="0"/>
          <w:spacing w:val="0"/>
          <w:sz w:val="24"/>
        </w:rPr>
      </w:pPr>
      <w:hyperlink w:anchor="_Toc215667537" w:history="1">
        <w:r w:rsidRPr="00373ABF">
          <w:rPr>
            <w:rStyle w:val="Hyperlink"/>
          </w:rPr>
          <w:t>2.2.2</w:t>
        </w:r>
        <w:r>
          <w:rPr>
            <w:rFonts w:asciiTheme="minorHAnsi" w:eastAsiaTheme="minorEastAsia" w:hAnsiTheme="minorHAnsi" w:cstheme="minorBidi"/>
            <w:caps w:val="0"/>
            <w:spacing w:val="0"/>
            <w:sz w:val="24"/>
          </w:rPr>
          <w:tab/>
        </w:r>
        <w:r w:rsidRPr="00373ABF">
          <w:rPr>
            <w:rStyle w:val="Hyperlink"/>
          </w:rPr>
          <w:t>Access Roads</w:t>
        </w:r>
        <w:r>
          <w:rPr>
            <w:webHidden/>
          </w:rPr>
          <w:tab/>
        </w:r>
        <w:r>
          <w:rPr>
            <w:webHidden/>
          </w:rPr>
          <w:fldChar w:fldCharType="begin"/>
        </w:r>
        <w:r>
          <w:rPr>
            <w:webHidden/>
          </w:rPr>
          <w:instrText xml:space="preserve"> PAGEREF _Toc215667537 \h </w:instrText>
        </w:r>
        <w:r>
          <w:rPr>
            <w:webHidden/>
          </w:rPr>
        </w:r>
        <w:r>
          <w:rPr>
            <w:webHidden/>
          </w:rPr>
          <w:fldChar w:fldCharType="separate"/>
        </w:r>
        <w:r>
          <w:rPr>
            <w:webHidden/>
          </w:rPr>
          <w:t>21</w:t>
        </w:r>
        <w:r>
          <w:rPr>
            <w:webHidden/>
          </w:rPr>
          <w:fldChar w:fldCharType="end"/>
        </w:r>
      </w:hyperlink>
    </w:p>
    <w:p w14:paraId="5F37813F" w14:textId="19F2E069" w:rsidR="002276CC" w:rsidRDefault="002276CC">
      <w:pPr>
        <w:pStyle w:val="TOC1"/>
        <w:rPr>
          <w:rFonts w:asciiTheme="minorHAnsi" w:eastAsiaTheme="minorEastAsia" w:hAnsiTheme="minorHAnsi" w:cstheme="minorBidi"/>
          <w:caps w:val="0"/>
          <w:spacing w:val="0"/>
          <w:sz w:val="24"/>
        </w:rPr>
      </w:pPr>
      <w:hyperlink w:anchor="_Toc215667538" w:history="1">
        <w:r w:rsidRPr="00373ABF">
          <w:rPr>
            <w:rStyle w:val="Hyperlink"/>
          </w:rPr>
          <w:t>3.</w:t>
        </w:r>
        <w:r>
          <w:rPr>
            <w:rFonts w:asciiTheme="minorHAnsi" w:eastAsiaTheme="minorEastAsia" w:hAnsiTheme="minorHAnsi" w:cstheme="minorBidi"/>
            <w:caps w:val="0"/>
            <w:spacing w:val="0"/>
            <w:sz w:val="24"/>
          </w:rPr>
          <w:tab/>
        </w:r>
        <w:r w:rsidRPr="00373ABF">
          <w:rPr>
            <w:rStyle w:val="Hyperlink"/>
          </w:rPr>
          <w:t>Legal and Regulatory Framework of the LRP</w:t>
        </w:r>
        <w:r>
          <w:rPr>
            <w:webHidden/>
          </w:rPr>
          <w:tab/>
        </w:r>
        <w:r>
          <w:rPr>
            <w:webHidden/>
          </w:rPr>
          <w:fldChar w:fldCharType="begin"/>
        </w:r>
        <w:r>
          <w:rPr>
            <w:webHidden/>
          </w:rPr>
          <w:instrText xml:space="preserve"> PAGEREF _Toc215667538 \h </w:instrText>
        </w:r>
        <w:r>
          <w:rPr>
            <w:webHidden/>
          </w:rPr>
        </w:r>
        <w:r>
          <w:rPr>
            <w:webHidden/>
          </w:rPr>
          <w:fldChar w:fldCharType="separate"/>
        </w:r>
        <w:r>
          <w:rPr>
            <w:webHidden/>
          </w:rPr>
          <w:t>24</w:t>
        </w:r>
        <w:r>
          <w:rPr>
            <w:webHidden/>
          </w:rPr>
          <w:fldChar w:fldCharType="end"/>
        </w:r>
      </w:hyperlink>
    </w:p>
    <w:p w14:paraId="6F663EE0" w14:textId="7F51F269" w:rsidR="002276CC" w:rsidRDefault="002276CC">
      <w:pPr>
        <w:pStyle w:val="TOC2"/>
        <w:rPr>
          <w:rFonts w:asciiTheme="minorHAnsi" w:eastAsiaTheme="minorEastAsia" w:hAnsiTheme="minorHAnsi" w:cstheme="minorBidi"/>
          <w:caps w:val="0"/>
          <w:spacing w:val="0"/>
          <w:sz w:val="24"/>
        </w:rPr>
      </w:pPr>
      <w:hyperlink w:anchor="_Toc215667539" w:history="1">
        <w:r w:rsidRPr="00373ABF">
          <w:rPr>
            <w:rStyle w:val="Hyperlink"/>
          </w:rPr>
          <w:t>3.1</w:t>
        </w:r>
        <w:r>
          <w:rPr>
            <w:rFonts w:asciiTheme="minorHAnsi" w:eastAsiaTheme="minorEastAsia" w:hAnsiTheme="minorHAnsi" w:cstheme="minorBidi"/>
            <w:caps w:val="0"/>
            <w:spacing w:val="0"/>
            <w:sz w:val="24"/>
          </w:rPr>
          <w:tab/>
        </w:r>
        <w:r w:rsidRPr="00373ABF">
          <w:rPr>
            <w:rStyle w:val="Hyperlink"/>
          </w:rPr>
          <w:t>Natıonal Legislatıon</w:t>
        </w:r>
        <w:r>
          <w:rPr>
            <w:webHidden/>
          </w:rPr>
          <w:tab/>
        </w:r>
        <w:r>
          <w:rPr>
            <w:webHidden/>
          </w:rPr>
          <w:fldChar w:fldCharType="begin"/>
        </w:r>
        <w:r>
          <w:rPr>
            <w:webHidden/>
          </w:rPr>
          <w:instrText xml:space="preserve"> PAGEREF _Toc215667539 \h </w:instrText>
        </w:r>
        <w:r>
          <w:rPr>
            <w:webHidden/>
          </w:rPr>
        </w:r>
        <w:r>
          <w:rPr>
            <w:webHidden/>
          </w:rPr>
          <w:fldChar w:fldCharType="separate"/>
        </w:r>
        <w:r>
          <w:rPr>
            <w:webHidden/>
          </w:rPr>
          <w:t>24</w:t>
        </w:r>
        <w:r>
          <w:rPr>
            <w:webHidden/>
          </w:rPr>
          <w:fldChar w:fldCharType="end"/>
        </w:r>
      </w:hyperlink>
    </w:p>
    <w:p w14:paraId="40871448" w14:textId="3A099D65" w:rsidR="002276CC" w:rsidRDefault="002276CC">
      <w:pPr>
        <w:pStyle w:val="TOC3"/>
        <w:rPr>
          <w:rFonts w:eastAsiaTheme="minorEastAsia" w:cstheme="minorBidi"/>
          <w:sz w:val="24"/>
          <w:szCs w:val="24"/>
          <w:lang w:val="en-US"/>
        </w:rPr>
      </w:pPr>
      <w:hyperlink w:anchor="_Toc215667540" w:history="1">
        <w:r w:rsidRPr="00373ABF">
          <w:rPr>
            <w:rStyle w:val="Hyperlink"/>
          </w:rPr>
          <w:t>Expropriation Law (Law No. 2942)</w:t>
        </w:r>
        <w:r>
          <w:rPr>
            <w:webHidden/>
          </w:rPr>
          <w:tab/>
        </w:r>
        <w:r>
          <w:rPr>
            <w:webHidden/>
          </w:rPr>
          <w:fldChar w:fldCharType="begin"/>
        </w:r>
        <w:r>
          <w:rPr>
            <w:webHidden/>
          </w:rPr>
          <w:instrText xml:space="preserve"> PAGEREF _Toc215667540 \h </w:instrText>
        </w:r>
        <w:r>
          <w:rPr>
            <w:webHidden/>
          </w:rPr>
        </w:r>
        <w:r>
          <w:rPr>
            <w:webHidden/>
          </w:rPr>
          <w:fldChar w:fldCharType="separate"/>
        </w:r>
        <w:r>
          <w:rPr>
            <w:webHidden/>
          </w:rPr>
          <w:t>24</w:t>
        </w:r>
        <w:r>
          <w:rPr>
            <w:webHidden/>
          </w:rPr>
          <w:fldChar w:fldCharType="end"/>
        </w:r>
      </w:hyperlink>
    </w:p>
    <w:p w14:paraId="1921E035" w14:textId="68292F96" w:rsidR="002276CC" w:rsidRDefault="002276CC">
      <w:pPr>
        <w:pStyle w:val="TOC3"/>
        <w:rPr>
          <w:rFonts w:eastAsiaTheme="minorEastAsia" w:cstheme="minorBidi"/>
          <w:sz w:val="24"/>
          <w:szCs w:val="24"/>
          <w:lang w:val="en-US"/>
        </w:rPr>
      </w:pPr>
      <w:hyperlink w:anchor="_Toc215667541" w:history="1">
        <w:r w:rsidRPr="00373ABF">
          <w:rPr>
            <w:rStyle w:val="Hyperlink"/>
          </w:rPr>
          <w:t>Additional Applicable Legislation</w:t>
        </w:r>
        <w:r>
          <w:rPr>
            <w:webHidden/>
          </w:rPr>
          <w:tab/>
        </w:r>
        <w:r>
          <w:rPr>
            <w:webHidden/>
          </w:rPr>
          <w:fldChar w:fldCharType="begin"/>
        </w:r>
        <w:r>
          <w:rPr>
            <w:webHidden/>
          </w:rPr>
          <w:instrText xml:space="preserve"> PAGEREF _Toc215667541 \h </w:instrText>
        </w:r>
        <w:r>
          <w:rPr>
            <w:webHidden/>
          </w:rPr>
        </w:r>
        <w:r>
          <w:rPr>
            <w:webHidden/>
          </w:rPr>
          <w:fldChar w:fldCharType="separate"/>
        </w:r>
        <w:r>
          <w:rPr>
            <w:webHidden/>
          </w:rPr>
          <w:t>25</w:t>
        </w:r>
        <w:r>
          <w:rPr>
            <w:webHidden/>
          </w:rPr>
          <w:fldChar w:fldCharType="end"/>
        </w:r>
      </w:hyperlink>
    </w:p>
    <w:p w14:paraId="43A300C2" w14:textId="7997B535" w:rsidR="002276CC" w:rsidRDefault="002276CC">
      <w:pPr>
        <w:pStyle w:val="TOC2"/>
        <w:rPr>
          <w:rFonts w:asciiTheme="minorHAnsi" w:eastAsiaTheme="minorEastAsia" w:hAnsiTheme="minorHAnsi" w:cstheme="minorBidi"/>
          <w:caps w:val="0"/>
          <w:spacing w:val="0"/>
          <w:sz w:val="24"/>
        </w:rPr>
      </w:pPr>
      <w:hyperlink w:anchor="_Toc215667542" w:history="1">
        <w:r w:rsidRPr="00373ABF">
          <w:rPr>
            <w:rStyle w:val="Hyperlink"/>
          </w:rPr>
          <w:t>3.2</w:t>
        </w:r>
        <w:r>
          <w:rPr>
            <w:rFonts w:asciiTheme="minorHAnsi" w:eastAsiaTheme="minorEastAsia" w:hAnsiTheme="minorHAnsi" w:cstheme="minorBidi"/>
            <w:caps w:val="0"/>
            <w:spacing w:val="0"/>
            <w:sz w:val="24"/>
          </w:rPr>
          <w:tab/>
        </w:r>
        <w:r w:rsidRPr="00373ABF">
          <w:rPr>
            <w:rStyle w:val="Hyperlink"/>
          </w:rPr>
          <w:t>International Applicable Standards</w:t>
        </w:r>
        <w:r>
          <w:rPr>
            <w:webHidden/>
          </w:rPr>
          <w:tab/>
        </w:r>
        <w:r>
          <w:rPr>
            <w:webHidden/>
          </w:rPr>
          <w:fldChar w:fldCharType="begin"/>
        </w:r>
        <w:r>
          <w:rPr>
            <w:webHidden/>
          </w:rPr>
          <w:instrText xml:space="preserve"> PAGEREF _Toc215667542 \h </w:instrText>
        </w:r>
        <w:r>
          <w:rPr>
            <w:webHidden/>
          </w:rPr>
        </w:r>
        <w:r>
          <w:rPr>
            <w:webHidden/>
          </w:rPr>
          <w:fldChar w:fldCharType="separate"/>
        </w:r>
        <w:r>
          <w:rPr>
            <w:webHidden/>
          </w:rPr>
          <w:t>30</w:t>
        </w:r>
        <w:r>
          <w:rPr>
            <w:webHidden/>
          </w:rPr>
          <w:fldChar w:fldCharType="end"/>
        </w:r>
      </w:hyperlink>
    </w:p>
    <w:p w14:paraId="5F60F275" w14:textId="101BB164" w:rsidR="002276CC" w:rsidRDefault="002276CC">
      <w:pPr>
        <w:pStyle w:val="TOC3"/>
        <w:rPr>
          <w:rFonts w:eastAsiaTheme="minorEastAsia" w:cstheme="minorBidi"/>
          <w:sz w:val="24"/>
          <w:szCs w:val="24"/>
          <w:lang w:val="en-US"/>
        </w:rPr>
      </w:pPr>
      <w:hyperlink w:anchor="_Toc215667543" w:history="1">
        <w:r w:rsidRPr="00373ABF">
          <w:rPr>
            <w:rStyle w:val="Hyperlink"/>
          </w:rPr>
          <w:t>IFC Performance Standard 5: Land Acquisition and Involuntary Resettlement</w:t>
        </w:r>
        <w:r>
          <w:rPr>
            <w:webHidden/>
          </w:rPr>
          <w:tab/>
        </w:r>
        <w:r>
          <w:rPr>
            <w:webHidden/>
          </w:rPr>
          <w:fldChar w:fldCharType="begin"/>
        </w:r>
        <w:r>
          <w:rPr>
            <w:webHidden/>
          </w:rPr>
          <w:instrText xml:space="preserve"> PAGEREF _Toc215667543 \h </w:instrText>
        </w:r>
        <w:r>
          <w:rPr>
            <w:webHidden/>
          </w:rPr>
        </w:r>
        <w:r>
          <w:rPr>
            <w:webHidden/>
          </w:rPr>
          <w:fldChar w:fldCharType="separate"/>
        </w:r>
        <w:r>
          <w:rPr>
            <w:webHidden/>
          </w:rPr>
          <w:t>30</w:t>
        </w:r>
        <w:r>
          <w:rPr>
            <w:webHidden/>
          </w:rPr>
          <w:fldChar w:fldCharType="end"/>
        </w:r>
      </w:hyperlink>
    </w:p>
    <w:p w14:paraId="2542667F" w14:textId="37C74F30" w:rsidR="002276CC" w:rsidRDefault="002276CC">
      <w:pPr>
        <w:pStyle w:val="TOC3"/>
        <w:rPr>
          <w:rFonts w:eastAsiaTheme="minorEastAsia" w:cstheme="minorBidi"/>
          <w:sz w:val="24"/>
          <w:szCs w:val="24"/>
          <w:lang w:val="en-US"/>
        </w:rPr>
      </w:pPr>
      <w:hyperlink w:anchor="_Toc215667544" w:history="1">
        <w:r w:rsidRPr="00373ABF">
          <w:rPr>
            <w:rStyle w:val="Hyperlink"/>
          </w:rPr>
          <w:t>IFC Performance Standard 1: Assessment and Management of Environmental and Social Risks</w:t>
        </w:r>
        <w:r>
          <w:rPr>
            <w:webHidden/>
          </w:rPr>
          <w:tab/>
        </w:r>
        <w:r>
          <w:rPr>
            <w:webHidden/>
          </w:rPr>
          <w:fldChar w:fldCharType="begin"/>
        </w:r>
        <w:r>
          <w:rPr>
            <w:webHidden/>
          </w:rPr>
          <w:instrText xml:space="preserve"> PAGEREF _Toc215667544 \h </w:instrText>
        </w:r>
        <w:r>
          <w:rPr>
            <w:webHidden/>
          </w:rPr>
        </w:r>
        <w:r>
          <w:rPr>
            <w:webHidden/>
          </w:rPr>
          <w:fldChar w:fldCharType="separate"/>
        </w:r>
        <w:r>
          <w:rPr>
            <w:webHidden/>
          </w:rPr>
          <w:t>31</w:t>
        </w:r>
        <w:r>
          <w:rPr>
            <w:webHidden/>
          </w:rPr>
          <w:fldChar w:fldCharType="end"/>
        </w:r>
      </w:hyperlink>
    </w:p>
    <w:p w14:paraId="7F62D081" w14:textId="4C616082" w:rsidR="002276CC" w:rsidRDefault="002276CC">
      <w:pPr>
        <w:pStyle w:val="TOC3"/>
        <w:rPr>
          <w:rFonts w:eastAsiaTheme="minorEastAsia" w:cstheme="minorBidi"/>
          <w:sz w:val="24"/>
          <w:szCs w:val="24"/>
          <w:lang w:val="en-US"/>
        </w:rPr>
      </w:pPr>
      <w:hyperlink w:anchor="_Toc215667545" w:history="1">
        <w:r w:rsidRPr="00373ABF">
          <w:rPr>
            <w:rStyle w:val="Hyperlink"/>
          </w:rPr>
          <w:t>EBRD Environmental and Social Requirement 5: Land Acquisition, restrictions on land use and Involuntary Resettlement</w:t>
        </w:r>
        <w:r>
          <w:rPr>
            <w:webHidden/>
          </w:rPr>
          <w:tab/>
        </w:r>
        <w:r>
          <w:rPr>
            <w:webHidden/>
          </w:rPr>
          <w:fldChar w:fldCharType="begin"/>
        </w:r>
        <w:r>
          <w:rPr>
            <w:webHidden/>
          </w:rPr>
          <w:instrText xml:space="preserve"> PAGEREF _Toc215667545 \h </w:instrText>
        </w:r>
        <w:r>
          <w:rPr>
            <w:webHidden/>
          </w:rPr>
        </w:r>
        <w:r>
          <w:rPr>
            <w:webHidden/>
          </w:rPr>
          <w:fldChar w:fldCharType="separate"/>
        </w:r>
        <w:r>
          <w:rPr>
            <w:webHidden/>
          </w:rPr>
          <w:t>31</w:t>
        </w:r>
        <w:r>
          <w:rPr>
            <w:webHidden/>
          </w:rPr>
          <w:fldChar w:fldCharType="end"/>
        </w:r>
      </w:hyperlink>
    </w:p>
    <w:p w14:paraId="0CE5D1D0" w14:textId="3FC912F3" w:rsidR="002276CC" w:rsidRDefault="002276CC">
      <w:pPr>
        <w:pStyle w:val="TOC3"/>
        <w:rPr>
          <w:rFonts w:eastAsiaTheme="minorEastAsia" w:cstheme="minorBidi"/>
          <w:sz w:val="24"/>
          <w:szCs w:val="24"/>
          <w:lang w:val="en-US"/>
        </w:rPr>
      </w:pPr>
      <w:hyperlink w:anchor="_Toc215667546" w:history="1">
        <w:r w:rsidRPr="00373ABF">
          <w:rPr>
            <w:rStyle w:val="Hyperlink"/>
          </w:rPr>
          <w:t>EBRD Environmental and Social Requirement 1: Assessment and Management of Environmental and Social Risks and Impacts</w:t>
        </w:r>
        <w:r>
          <w:rPr>
            <w:webHidden/>
          </w:rPr>
          <w:tab/>
        </w:r>
        <w:r>
          <w:rPr>
            <w:webHidden/>
          </w:rPr>
          <w:fldChar w:fldCharType="begin"/>
        </w:r>
        <w:r>
          <w:rPr>
            <w:webHidden/>
          </w:rPr>
          <w:instrText xml:space="preserve"> PAGEREF _Toc215667546 \h </w:instrText>
        </w:r>
        <w:r>
          <w:rPr>
            <w:webHidden/>
          </w:rPr>
        </w:r>
        <w:r>
          <w:rPr>
            <w:webHidden/>
          </w:rPr>
          <w:fldChar w:fldCharType="separate"/>
        </w:r>
        <w:r>
          <w:rPr>
            <w:webHidden/>
          </w:rPr>
          <w:t>32</w:t>
        </w:r>
        <w:r>
          <w:rPr>
            <w:webHidden/>
          </w:rPr>
          <w:fldChar w:fldCharType="end"/>
        </w:r>
      </w:hyperlink>
    </w:p>
    <w:p w14:paraId="67AED03B" w14:textId="41D35F96" w:rsidR="002276CC" w:rsidRDefault="002276CC">
      <w:pPr>
        <w:pStyle w:val="TOC3"/>
        <w:rPr>
          <w:rFonts w:eastAsiaTheme="minorEastAsia" w:cstheme="minorBidi"/>
          <w:sz w:val="24"/>
          <w:szCs w:val="24"/>
          <w:lang w:val="en-US"/>
        </w:rPr>
      </w:pPr>
      <w:hyperlink w:anchor="_Toc215667547" w:history="1">
        <w:r w:rsidRPr="00373ABF">
          <w:rPr>
            <w:rStyle w:val="Hyperlink"/>
          </w:rPr>
          <w:t>EBRD Environmental and Social Requirement 10: Stakeholder Engagement</w:t>
        </w:r>
        <w:r>
          <w:rPr>
            <w:webHidden/>
          </w:rPr>
          <w:tab/>
        </w:r>
        <w:r>
          <w:rPr>
            <w:webHidden/>
          </w:rPr>
          <w:fldChar w:fldCharType="begin"/>
        </w:r>
        <w:r>
          <w:rPr>
            <w:webHidden/>
          </w:rPr>
          <w:instrText xml:space="preserve"> PAGEREF _Toc215667547 \h </w:instrText>
        </w:r>
        <w:r>
          <w:rPr>
            <w:webHidden/>
          </w:rPr>
        </w:r>
        <w:r>
          <w:rPr>
            <w:webHidden/>
          </w:rPr>
          <w:fldChar w:fldCharType="separate"/>
        </w:r>
        <w:r>
          <w:rPr>
            <w:webHidden/>
          </w:rPr>
          <w:t>32</w:t>
        </w:r>
        <w:r>
          <w:rPr>
            <w:webHidden/>
          </w:rPr>
          <w:fldChar w:fldCharType="end"/>
        </w:r>
      </w:hyperlink>
    </w:p>
    <w:p w14:paraId="38776610" w14:textId="53939D22" w:rsidR="002276CC" w:rsidRDefault="002276CC">
      <w:pPr>
        <w:pStyle w:val="TOC3"/>
        <w:rPr>
          <w:rFonts w:eastAsiaTheme="minorEastAsia" w:cstheme="minorBidi"/>
          <w:sz w:val="24"/>
          <w:szCs w:val="24"/>
          <w:lang w:val="en-US"/>
        </w:rPr>
      </w:pPr>
      <w:hyperlink w:anchor="_Toc215667548" w:history="1">
        <w:r w:rsidRPr="00373ABF">
          <w:rPr>
            <w:rStyle w:val="Hyperlink"/>
          </w:rPr>
          <w:t>Equator Principles</w:t>
        </w:r>
        <w:r>
          <w:rPr>
            <w:webHidden/>
          </w:rPr>
          <w:tab/>
        </w:r>
        <w:r>
          <w:rPr>
            <w:webHidden/>
          </w:rPr>
          <w:fldChar w:fldCharType="begin"/>
        </w:r>
        <w:r>
          <w:rPr>
            <w:webHidden/>
          </w:rPr>
          <w:instrText xml:space="preserve"> PAGEREF _Toc215667548 \h </w:instrText>
        </w:r>
        <w:r>
          <w:rPr>
            <w:webHidden/>
          </w:rPr>
        </w:r>
        <w:r>
          <w:rPr>
            <w:webHidden/>
          </w:rPr>
          <w:fldChar w:fldCharType="separate"/>
        </w:r>
        <w:r>
          <w:rPr>
            <w:webHidden/>
          </w:rPr>
          <w:t>33</w:t>
        </w:r>
        <w:r>
          <w:rPr>
            <w:webHidden/>
          </w:rPr>
          <w:fldChar w:fldCharType="end"/>
        </w:r>
      </w:hyperlink>
    </w:p>
    <w:p w14:paraId="57934C9A" w14:textId="5B36EBB9" w:rsidR="002276CC" w:rsidRDefault="002276CC">
      <w:pPr>
        <w:pStyle w:val="TOC2"/>
        <w:rPr>
          <w:rFonts w:asciiTheme="minorHAnsi" w:eastAsiaTheme="minorEastAsia" w:hAnsiTheme="minorHAnsi" w:cstheme="minorBidi"/>
          <w:caps w:val="0"/>
          <w:spacing w:val="0"/>
          <w:sz w:val="24"/>
        </w:rPr>
      </w:pPr>
      <w:hyperlink w:anchor="_Toc215667549" w:history="1">
        <w:r w:rsidRPr="00373ABF">
          <w:rPr>
            <w:rStyle w:val="Hyperlink"/>
          </w:rPr>
          <w:t>3.3</w:t>
        </w:r>
        <w:r>
          <w:rPr>
            <w:rFonts w:asciiTheme="minorHAnsi" w:eastAsiaTheme="minorEastAsia" w:hAnsiTheme="minorHAnsi" w:cstheme="minorBidi"/>
            <w:caps w:val="0"/>
            <w:spacing w:val="0"/>
            <w:sz w:val="24"/>
          </w:rPr>
          <w:tab/>
        </w:r>
        <w:r w:rsidRPr="00373ABF">
          <w:rPr>
            <w:rStyle w:val="Hyperlink"/>
          </w:rPr>
          <w:t>GAP Assessment</w:t>
        </w:r>
        <w:r>
          <w:rPr>
            <w:webHidden/>
          </w:rPr>
          <w:tab/>
        </w:r>
        <w:r>
          <w:rPr>
            <w:webHidden/>
          </w:rPr>
          <w:fldChar w:fldCharType="begin"/>
        </w:r>
        <w:r>
          <w:rPr>
            <w:webHidden/>
          </w:rPr>
          <w:instrText xml:space="preserve"> PAGEREF _Toc215667549 \h </w:instrText>
        </w:r>
        <w:r>
          <w:rPr>
            <w:webHidden/>
          </w:rPr>
        </w:r>
        <w:r>
          <w:rPr>
            <w:webHidden/>
          </w:rPr>
          <w:fldChar w:fldCharType="separate"/>
        </w:r>
        <w:r>
          <w:rPr>
            <w:webHidden/>
          </w:rPr>
          <w:t>33</w:t>
        </w:r>
        <w:r>
          <w:rPr>
            <w:webHidden/>
          </w:rPr>
          <w:fldChar w:fldCharType="end"/>
        </w:r>
      </w:hyperlink>
    </w:p>
    <w:p w14:paraId="48EE9326" w14:textId="01F2D1B8" w:rsidR="002276CC" w:rsidRDefault="002276CC">
      <w:pPr>
        <w:pStyle w:val="TOC1"/>
        <w:rPr>
          <w:rFonts w:asciiTheme="minorHAnsi" w:eastAsiaTheme="minorEastAsia" w:hAnsiTheme="minorHAnsi" w:cstheme="minorBidi"/>
          <w:caps w:val="0"/>
          <w:spacing w:val="0"/>
          <w:sz w:val="24"/>
        </w:rPr>
      </w:pPr>
      <w:hyperlink w:anchor="_Toc215667550" w:history="1">
        <w:r w:rsidRPr="00373ABF">
          <w:rPr>
            <w:rStyle w:val="Hyperlink"/>
          </w:rPr>
          <w:t>4.</w:t>
        </w:r>
        <w:r>
          <w:rPr>
            <w:rFonts w:asciiTheme="minorHAnsi" w:eastAsiaTheme="minorEastAsia" w:hAnsiTheme="minorHAnsi" w:cstheme="minorBidi"/>
            <w:caps w:val="0"/>
            <w:spacing w:val="0"/>
            <w:sz w:val="24"/>
          </w:rPr>
          <w:tab/>
        </w:r>
        <w:r w:rsidRPr="00373ABF">
          <w:rPr>
            <w:rStyle w:val="Hyperlink"/>
          </w:rPr>
          <w:t>Information Sources and Methodology</w:t>
        </w:r>
        <w:r>
          <w:rPr>
            <w:webHidden/>
          </w:rPr>
          <w:tab/>
        </w:r>
        <w:r>
          <w:rPr>
            <w:webHidden/>
          </w:rPr>
          <w:fldChar w:fldCharType="begin"/>
        </w:r>
        <w:r>
          <w:rPr>
            <w:webHidden/>
          </w:rPr>
          <w:instrText xml:space="preserve"> PAGEREF _Toc215667550 \h </w:instrText>
        </w:r>
        <w:r>
          <w:rPr>
            <w:webHidden/>
          </w:rPr>
        </w:r>
        <w:r>
          <w:rPr>
            <w:webHidden/>
          </w:rPr>
          <w:fldChar w:fldCharType="separate"/>
        </w:r>
        <w:r>
          <w:rPr>
            <w:webHidden/>
          </w:rPr>
          <w:t>39</w:t>
        </w:r>
        <w:r>
          <w:rPr>
            <w:webHidden/>
          </w:rPr>
          <w:fldChar w:fldCharType="end"/>
        </w:r>
      </w:hyperlink>
    </w:p>
    <w:p w14:paraId="03900588" w14:textId="2D53EB00" w:rsidR="002276CC" w:rsidRDefault="002276CC">
      <w:pPr>
        <w:pStyle w:val="TOC2"/>
        <w:rPr>
          <w:rFonts w:asciiTheme="minorHAnsi" w:eastAsiaTheme="minorEastAsia" w:hAnsiTheme="minorHAnsi" w:cstheme="minorBidi"/>
          <w:caps w:val="0"/>
          <w:spacing w:val="0"/>
          <w:sz w:val="24"/>
        </w:rPr>
      </w:pPr>
      <w:hyperlink w:anchor="_Toc215667551" w:history="1">
        <w:r w:rsidRPr="00373ABF">
          <w:rPr>
            <w:rStyle w:val="Hyperlink"/>
          </w:rPr>
          <w:t>4.1</w:t>
        </w:r>
        <w:r>
          <w:rPr>
            <w:rFonts w:asciiTheme="minorHAnsi" w:eastAsiaTheme="minorEastAsia" w:hAnsiTheme="minorHAnsi" w:cstheme="minorBidi"/>
            <w:caps w:val="0"/>
            <w:spacing w:val="0"/>
            <w:sz w:val="24"/>
          </w:rPr>
          <w:tab/>
        </w:r>
        <w:r w:rsidRPr="00373ABF">
          <w:rPr>
            <w:rStyle w:val="Hyperlink"/>
          </w:rPr>
          <w:t>Data Collection Process of the Field Study</w:t>
        </w:r>
        <w:r>
          <w:rPr>
            <w:webHidden/>
          </w:rPr>
          <w:tab/>
        </w:r>
        <w:r>
          <w:rPr>
            <w:webHidden/>
          </w:rPr>
          <w:fldChar w:fldCharType="begin"/>
        </w:r>
        <w:r>
          <w:rPr>
            <w:webHidden/>
          </w:rPr>
          <w:instrText xml:space="preserve"> PAGEREF _Toc215667551 \h </w:instrText>
        </w:r>
        <w:r>
          <w:rPr>
            <w:webHidden/>
          </w:rPr>
        </w:r>
        <w:r>
          <w:rPr>
            <w:webHidden/>
          </w:rPr>
          <w:fldChar w:fldCharType="separate"/>
        </w:r>
        <w:r>
          <w:rPr>
            <w:webHidden/>
          </w:rPr>
          <w:t>39</w:t>
        </w:r>
        <w:r>
          <w:rPr>
            <w:webHidden/>
          </w:rPr>
          <w:fldChar w:fldCharType="end"/>
        </w:r>
      </w:hyperlink>
    </w:p>
    <w:p w14:paraId="4730D506" w14:textId="3596171E" w:rsidR="002276CC" w:rsidRDefault="002276CC">
      <w:pPr>
        <w:pStyle w:val="TOC3"/>
        <w:rPr>
          <w:rFonts w:eastAsiaTheme="minorEastAsia" w:cstheme="minorBidi"/>
          <w:sz w:val="24"/>
          <w:szCs w:val="24"/>
          <w:lang w:val="en-US"/>
        </w:rPr>
      </w:pPr>
      <w:hyperlink w:anchor="_Toc215667552" w:history="1">
        <w:r w:rsidRPr="00373ABF">
          <w:rPr>
            <w:rStyle w:val="Hyperlink"/>
          </w:rPr>
          <w:t>Desktop Studies</w:t>
        </w:r>
        <w:r>
          <w:rPr>
            <w:webHidden/>
          </w:rPr>
          <w:tab/>
        </w:r>
        <w:r>
          <w:rPr>
            <w:webHidden/>
          </w:rPr>
          <w:fldChar w:fldCharType="begin"/>
        </w:r>
        <w:r>
          <w:rPr>
            <w:webHidden/>
          </w:rPr>
          <w:instrText xml:space="preserve"> PAGEREF _Toc215667552 \h </w:instrText>
        </w:r>
        <w:r>
          <w:rPr>
            <w:webHidden/>
          </w:rPr>
        </w:r>
        <w:r>
          <w:rPr>
            <w:webHidden/>
          </w:rPr>
          <w:fldChar w:fldCharType="separate"/>
        </w:r>
        <w:r>
          <w:rPr>
            <w:webHidden/>
          </w:rPr>
          <w:t>39</w:t>
        </w:r>
        <w:r>
          <w:rPr>
            <w:webHidden/>
          </w:rPr>
          <w:fldChar w:fldCharType="end"/>
        </w:r>
      </w:hyperlink>
    </w:p>
    <w:p w14:paraId="37691DDF" w14:textId="0CB29E59" w:rsidR="002276CC" w:rsidRDefault="002276CC">
      <w:pPr>
        <w:pStyle w:val="TOC3"/>
        <w:rPr>
          <w:rFonts w:eastAsiaTheme="minorEastAsia" w:cstheme="minorBidi"/>
          <w:sz w:val="24"/>
          <w:szCs w:val="24"/>
          <w:lang w:val="en-US"/>
        </w:rPr>
      </w:pPr>
      <w:hyperlink w:anchor="_Toc215667553" w:history="1">
        <w:r w:rsidRPr="00373ABF">
          <w:rPr>
            <w:rStyle w:val="Hyperlink"/>
          </w:rPr>
          <w:t>Initial Field Study (July 2024)</w:t>
        </w:r>
        <w:r>
          <w:rPr>
            <w:webHidden/>
          </w:rPr>
          <w:tab/>
        </w:r>
        <w:r>
          <w:rPr>
            <w:webHidden/>
          </w:rPr>
          <w:fldChar w:fldCharType="begin"/>
        </w:r>
        <w:r>
          <w:rPr>
            <w:webHidden/>
          </w:rPr>
          <w:instrText xml:space="preserve"> PAGEREF _Toc215667553 \h </w:instrText>
        </w:r>
        <w:r>
          <w:rPr>
            <w:webHidden/>
          </w:rPr>
        </w:r>
        <w:r>
          <w:rPr>
            <w:webHidden/>
          </w:rPr>
          <w:fldChar w:fldCharType="separate"/>
        </w:r>
        <w:r>
          <w:rPr>
            <w:webHidden/>
          </w:rPr>
          <w:t>40</w:t>
        </w:r>
        <w:r>
          <w:rPr>
            <w:webHidden/>
          </w:rPr>
          <w:fldChar w:fldCharType="end"/>
        </w:r>
      </w:hyperlink>
    </w:p>
    <w:p w14:paraId="56ABD3EB" w14:textId="0896587D" w:rsidR="002276CC" w:rsidRDefault="002276CC">
      <w:pPr>
        <w:pStyle w:val="TOC3"/>
        <w:rPr>
          <w:rFonts w:eastAsiaTheme="minorEastAsia" w:cstheme="minorBidi"/>
          <w:sz w:val="24"/>
          <w:szCs w:val="24"/>
          <w:lang w:val="en-US"/>
        </w:rPr>
      </w:pPr>
      <w:hyperlink w:anchor="_Toc215667554" w:history="1">
        <w:r w:rsidRPr="00373ABF">
          <w:rPr>
            <w:rStyle w:val="Hyperlink"/>
          </w:rPr>
          <w:t>Supplementary Field Study (April 2025)</w:t>
        </w:r>
        <w:r>
          <w:rPr>
            <w:webHidden/>
          </w:rPr>
          <w:tab/>
        </w:r>
        <w:r>
          <w:rPr>
            <w:webHidden/>
          </w:rPr>
          <w:fldChar w:fldCharType="begin"/>
        </w:r>
        <w:r>
          <w:rPr>
            <w:webHidden/>
          </w:rPr>
          <w:instrText xml:space="preserve"> PAGEREF _Toc215667554 \h </w:instrText>
        </w:r>
        <w:r>
          <w:rPr>
            <w:webHidden/>
          </w:rPr>
        </w:r>
        <w:r>
          <w:rPr>
            <w:webHidden/>
          </w:rPr>
          <w:fldChar w:fldCharType="separate"/>
        </w:r>
        <w:r>
          <w:rPr>
            <w:webHidden/>
          </w:rPr>
          <w:t>40</w:t>
        </w:r>
        <w:r>
          <w:rPr>
            <w:webHidden/>
          </w:rPr>
          <w:fldChar w:fldCharType="end"/>
        </w:r>
      </w:hyperlink>
    </w:p>
    <w:p w14:paraId="18EDCB65" w14:textId="05ABBBBC" w:rsidR="002276CC" w:rsidRDefault="002276CC">
      <w:pPr>
        <w:pStyle w:val="TOC1"/>
        <w:rPr>
          <w:rFonts w:asciiTheme="minorHAnsi" w:eastAsiaTheme="minorEastAsia" w:hAnsiTheme="minorHAnsi" w:cstheme="minorBidi"/>
          <w:caps w:val="0"/>
          <w:spacing w:val="0"/>
          <w:sz w:val="24"/>
        </w:rPr>
      </w:pPr>
      <w:hyperlink w:anchor="_Toc215667555" w:history="1">
        <w:r w:rsidRPr="00373ABF">
          <w:rPr>
            <w:rStyle w:val="Hyperlink"/>
          </w:rPr>
          <w:t>5.</w:t>
        </w:r>
        <w:r>
          <w:rPr>
            <w:rFonts w:asciiTheme="minorHAnsi" w:eastAsiaTheme="minorEastAsia" w:hAnsiTheme="minorHAnsi" w:cstheme="minorBidi"/>
            <w:caps w:val="0"/>
            <w:spacing w:val="0"/>
            <w:sz w:val="24"/>
          </w:rPr>
          <w:tab/>
        </w:r>
        <w:r w:rsidRPr="00373ABF">
          <w:rPr>
            <w:rStyle w:val="Hyperlink"/>
          </w:rPr>
          <w:t>Affected Households, Lands, and Livelihoods: Baseline and Impact Analysis</w:t>
        </w:r>
        <w:r>
          <w:rPr>
            <w:webHidden/>
          </w:rPr>
          <w:tab/>
        </w:r>
        <w:r>
          <w:rPr>
            <w:webHidden/>
          </w:rPr>
          <w:fldChar w:fldCharType="begin"/>
        </w:r>
        <w:r>
          <w:rPr>
            <w:webHidden/>
          </w:rPr>
          <w:instrText xml:space="preserve"> PAGEREF _Toc215667555 \h </w:instrText>
        </w:r>
        <w:r>
          <w:rPr>
            <w:webHidden/>
          </w:rPr>
        </w:r>
        <w:r>
          <w:rPr>
            <w:webHidden/>
          </w:rPr>
          <w:fldChar w:fldCharType="separate"/>
        </w:r>
        <w:r>
          <w:rPr>
            <w:webHidden/>
          </w:rPr>
          <w:t>44</w:t>
        </w:r>
        <w:r>
          <w:rPr>
            <w:webHidden/>
          </w:rPr>
          <w:fldChar w:fldCharType="end"/>
        </w:r>
      </w:hyperlink>
    </w:p>
    <w:p w14:paraId="75A0A02E" w14:textId="4C0AF337" w:rsidR="002276CC" w:rsidRDefault="002276CC">
      <w:pPr>
        <w:pStyle w:val="TOC2"/>
        <w:rPr>
          <w:rFonts w:asciiTheme="minorHAnsi" w:eastAsiaTheme="minorEastAsia" w:hAnsiTheme="minorHAnsi" w:cstheme="minorBidi"/>
          <w:caps w:val="0"/>
          <w:spacing w:val="0"/>
          <w:sz w:val="24"/>
        </w:rPr>
      </w:pPr>
      <w:hyperlink w:anchor="_Toc215667556" w:history="1">
        <w:r w:rsidRPr="00373ABF">
          <w:rPr>
            <w:rStyle w:val="Hyperlink"/>
          </w:rPr>
          <w:t>5.1</w:t>
        </w:r>
        <w:r>
          <w:rPr>
            <w:rFonts w:asciiTheme="minorHAnsi" w:eastAsiaTheme="minorEastAsia" w:hAnsiTheme="minorHAnsi" w:cstheme="minorBidi"/>
            <w:caps w:val="0"/>
            <w:spacing w:val="0"/>
            <w:sz w:val="24"/>
          </w:rPr>
          <w:tab/>
        </w:r>
        <w:r w:rsidRPr="00373ABF">
          <w:rPr>
            <w:rStyle w:val="Hyperlink"/>
          </w:rPr>
          <w:t>Demographic structure of the project aoı</w:t>
        </w:r>
        <w:r>
          <w:rPr>
            <w:webHidden/>
          </w:rPr>
          <w:tab/>
        </w:r>
        <w:r>
          <w:rPr>
            <w:webHidden/>
          </w:rPr>
          <w:fldChar w:fldCharType="begin"/>
        </w:r>
        <w:r>
          <w:rPr>
            <w:webHidden/>
          </w:rPr>
          <w:instrText xml:space="preserve"> PAGEREF _Toc215667556 \h </w:instrText>
        </w:r>
        <w:r>
          <w:rPr>
            <w:webHidden/>
          </w:rPr>
        </w:r>
        <w:r>
          <w:rPr>
            <w:webHidden/>
          </w:rPr>
          <w:fldChar w:fldCharType="separate"/>
        </w:r>
        <w:r>
          <w:rPr>
            <w:webHidden/>
          </w:rPr>
          <w:t>44</w:t>
        </w:r>
        <w:r>
          <w:rPr>
            <w:webHidden/>
          </w:rPr>
          <w:fldChar w:fldCharType="end"/>
        </w:r>
      </w:hyperlink>
    </w:p>
    <w:p w14:paraId="2E2DF149" w14:textId="2853E614" w:rsidR="002276CC" w:rsidRDefault="002276CC">
      <w:pPr>
        <w:pStyle w:val="TOC2"/>
        <w:rPr>
          <w:rFonts w:asciiTheme="minorHAnsi" w:eastAsiaTheme="minorEastAsia" w:hAnsiTheme="minorHAnsi" w:cstheme="minorBidi"/>
          <w:caps w:val="0"/>
          <w:spacing w:val="0"/>
          <w:sz w:val="24"/>
        </w:rPr>
      </w:pPr>
      <w:hyperlink w:anchor="_Toc215667557" w:history="1">
        <w:r w:rsidRPr="00373ABF">
          <w:rPr>
            <w:rStyle w:val="Hyperlink"/>
          </w:rPr>
          <w:t>5.2</w:t>
        </w:r>
        <w:r>
          <w:rPr>
            <w:rFonts w:asciiTheme="minorHAnsi" w:eastAsiaTheme="minorEastAsia" w:hAnsiTheme="minorHAnsi" w:cstheme="minorBidi"/>
            <w:caps w:val="0"/>
            <w:spacing w:val="0"/>
            <w:sz w:val="24"/>
          </w:rPr>
          <w:tab/>
        </w:r>
        <w:r w:rsidRPr="00373ABF">
          <w:rPr>
            <w:rStyle w:val="Hyperlink"/>
          </w:rPr>
          <w:t>Economy and Employment</w:t>
        </w:r>
        <w:r>
          <w:rPr>
            <w:webHidden/>
          </w:rPr>
          <w:tab/>
        </w:r>
        <w:r>
          <w:rPr>
            <w:webHidden/>
          </w:rPr>
          <w:fldChar w:fldCharType="begin"/>
        </w:r>
        <w:r>
          <w:rPr>
            <w:webHidden/>
          </w:rPr>
          <w:instrText xml:space="preserve"> PAGEREF _Toc215667557 \h </w:instrText>
        </w:r>
        <w:r>
          <w:rPr>
            <w:webHidden/>
          </w:rPr>
        </w:r>
        <w:r>
          <w:rPr>
            <w:webHidden/>
          </w:rPr>
          <w:fldChar w:fldCharType="separate"/>
        </w:r>
        <w:r>
          <w:rPr>
            <w:webHidden/>
          </w:rPr>
          <w:t>45</w:t>
        </w:r>
        <w:r>
          <w:rPr>
            <w:webHidden/>
          </w:rPr>
          <w:fldChar w:fldCharType="end"/>
        </w:r>
      </w:hyperlink>
    </w:p>
    <w:p w14:paraId="338E38A4" w14:textId="7B049306" w:rsidR="002276CC" w:rsidRDefault="002276CC">
      <w:pPr>
        <w:pStyle w:val="TOC1"/>
        <w:rPr>
          <w:rFonts w:asciiTheme="minorHAnsi" w:eastAsiaTheme="minorEastAsia" w:hAnsiTheme="minorHAnsi" w:cstheme="minorBidi"/>
          <w:caps w:val="0"/>
          <w:spacing w:val="0"/>
          <w:sz w:val="24"/>
        </w:rPr>
      </w:pPr>
      <w:hyperlink w:anchor="_Toc215667558" w:history="1">
        <w:r w:rsidRPr="00373ABF">
          <w:rPr>
            <w:rStyle w:val="Hyperlink"/>
          </w:rPr>
          <w:t>6.</w:t>
        </w:r>
        <w:r>
          <w:rPr>
            <w:rFonts w:asciiTheme="minorHAnsi" w:eastAsiaTheme="minorEastAsia" w:hAnsiTheme="minorHAnsi" w:cstheme="minorBidi"/>
            <w:caps w:val="0"/>
            <w:spacing w:val="0"/>
            <w:sz w:val="24"/>
          </w:rPr>
          <w:tab/>
        </w:r>
        <w:r w:rsidRPr="00373ABF">
          <w:rPr>
            <w:rStyle w:val="Hyperlink"/>
          </w:rPr>
          <w:t>Livelihood Impact Assessment</w:t>
        </w:r>
        <w:r>
          <w:rPr>
            <w:webHidden/>
          </w:rPr>
          <w:tab/>
        </w:r>
        <w:r>
          <w:rPr>
            <w:webHidden/>
          </w:rPr>
          <w:fldChar w:fldCharType="begin"/>
        </w:r>
        <w:r>
          <w:rPr>
            <w:webHidden/>
          </w:rPr>
          <w:instrText xml:space="preserve"> PAGEREF _Toc215667558 \h </w:instrText>
        </w:r>
        <w:r>
          <w:rPr>
            <w:webHidden/>
          </w:rPr>
        </w:r>
        <w:r>
          <w:rPr>
            <w:webHidden/>
          </w:rPr>
          <w:fldChar w:fldCharType="separate"/>
        </w:r>
        <w:r>
          <w:rPr>
            <w:webHidden/>
          </w:rPr>
          <w:t>61</w:t>
        </w:r>
        <w:r>
          <w:rPr>
            <w:webHidden/>
          </w:rPr>
          <w:fldChar w:fldCharType="end"/>
        </w:r>
      </w:hyperlink>
    </w:p>
    <w:p w14:paraId="721FAB1D" w14:textId="2550446B" w:rsidR="002276CC" w:rsidRDefault="002276CC">
      <w:pPr>
        <w:pStyle w:val="TOC2"/>
        <w:rPr>
          <w:rFonts w:asciiTheme="minorHAnsi" w:eastAsiaTheme="minorEastAsia" w:hAnsiTheme="minorHAnsi" w:cstheme="minorBidi"/>
          <w:caps w:val="0"/>
          <w:spacing w:val="0"/>
          <w:sz w:val="24"/>
        </w:rPr>
      </w:pPr>
      <w:hyperlink w:anchor="_Toc215667559" w:history="1">
        <w:r w:rsidRPr="00373ABF">
          <w:rPr>
            <w:rStyle w:val="Hyperlink"/>
          </w:rPr>
          <w:t>6.1</w:t>
        </w:r>
        <w:r>
          <w:rPr>
            <w:rFonts w:asciiTheme="minorHAnsi" w:eastAsiaTheme="minorEastAsia" w:hAnsiTheme="minorHAnsi" w:cstheme="minorBidi"/>
            <w:caps w:val="0"/>
            <w:spacing w:val="0"/>
            <w:sz w:val="24"/>
          </w:rPr>
          <w:tab/>
        </w:r>
        <w:r w:rsidRPr="00373ABF">
          <w:rPr>
            <w:rStyle w:val="Hyperlink"/>
          </w:rPr>
          <w:t>Project Impact Summary</w:t>
        </w:r>
        <w:r>
          <w:rPr>
            <w:webHidden/>
          </w:rPr>
          <w:tab/>
        </w:r>
        <w:r>
          <w:rPr>
            <w:webHidden/>
          </w:rPr>
          <w:fldChar w:fldCharType="begin"/>
        </w:r>
        <w:r>
          <w:rPr>
            <w:webHidden/>
          </w:rPr>
          <w:instrText xml:space="preserve"> PAGEREF _Toc215667559 \h </w:instrText>
        </w:r>
        <w:r>
          <w:rPr>
            <w:webHidden/>
          </w:rPr>
        </w:r>
        <w:r>
          <w:rPr>
            <w:webHidden/>
          </w:rPr>
          <w:fldChar w:fldCharType="separate"/>
        </w:r>
        <w:r>
          <w:rPr>
            <w:webHidden/>
          </w:rPr>
          <w:t>61</w:t>
        </w:r>
        <w:r>
          <w:rPr>
            <w:webHidden/>
          </w:rPr>
          <w:fldChar w:fldCharType="end"/>
        </w:r>
      </w:hyperlink>
    </w:p>
    <w:p w14:paraId="43F478F0" w14:textId="077A20A8" w:rsidR="002276CC" w:rsidRDefault="002276CC">
      <w:pPr>
        <w:pStyle w:val="TOC2"/>
        <w:rPr>
          <w:rFonts w:asciiTheme="minorHAnsi" w:eastAsiaTheme="minorEastAsia" w:hAnsiTheme="minorHAnsi" w:cstheme="minorBidi"/>
          <w:caps w:val="0"/>
          <w:spacing w:val="0"/>
          <w:sz w:val="24"/>
        </w:rPr>
      </w:pPr>
      <w:hyperlink w:anchor="_Toc215667560" w:history="1">
        <w:r w:rsidRPr="00373ABF">
          <w:rPr>
            <w:rStyle w:val="Hyperlink"/>
          </w:rPr>
          <w:t>6.2</w:t>
        </w:r>
        <w:r>
          <w:rPr>
            <w:rFonts w:asciiTheme="minorHAnsi" w:eastAsiaTheme="minorEastAsia" w:hAnsiTheme="minorHAnsi" w:cstheme="minorBidi"/>
            <w:caps w:val="0"/>
            <w:spacing w:val="0"/>
            <w:sz w:val="24"/>
          </w:rPr>
          <w:tab/>
        </w:r>
        <w:r w:rsidRPr="00373ABF">
          <w:rPr>
            <w:rStyle w:val="Hyperlink"/>
          </w:rPr>
          <w:t>Economic Displacement Impact</w:t>
        </w:r>
        <w:r>
          <w:rPr>
            <w:webHidden/>
          </w:rPr>
          <w:tab/>
        </w:r>
        <w:r>
          <w:rPr>
            <w:webHidden/>
          </w:rPr>
          <w:fldChar w:fldCharType="begin"/>
        </w:r>
        <w:r>
          <w:rPr>
            <w:webHidden/>
          </w:rPr>
          <w:instrText xml:space="preserve"> PAGEREF _Toc215667560 \h </w:instrText>
        </w:r>
        <w:r>
          <w:rPr>
            <w:webHidden/>
          </w:rPr>
        </w:r>
        <w:r>
          <w:rPr>
            <w:webHidden/>
          </w:rPr>
          <w:fldChar w:fldCharType="separate"/>
        </w:r>
        <w:r>
          <w:rPr>
            <w:webHidden/>
          </w:rPr>
          <w:t>65</w:t>
        </w:r>
        <w:r>
          <w:rPr>
            <w:webHidden/>
          </w:rPr>
          <w:fldChar w:fldCharType="end"/>
        </w:r>
      </w:hyperlink>
    </w:p>
    <w:p w14:paraId="14D05D57" w14:textId="7FB70C1E" w:rsidR="002276CC" w:rsidRDefault="002276CC">
      <w:pPr>
        <w:pStyle w:val="TOC2"/>
        <w:rPr>
          <w:rFonts w:asciiTheme="minorHAnsi" w:eastAsiaTheme="minorEastAsia" w:hAnsiTheme="minorHAnsi" w:cstheme="minorBidi"/>
          <w:caps w:val="0"/>
          <w:spacing w:val="0"/>
          <w:sz w:val="24"/>
        </w:rPr>
      </w:pPr>
      <w:hyperlink w:anchor="_Toc215667561" w:history="1">
        <w:r w:rsidRPr="00373ABF">
          <w:rPr>
            <w:rStyle w:val="Hyperlink"/>
          </w:rPr>
          <w:t>6.3</w:t>
        </w:r>
        <w:r>
          <w:rPr>
            <w:rFonts w:asciiTheme="minorHAnsi" w:eastAsiaTheme="minorEastAsia" w:hAnsiTheme="minorHAnsi" w:cstheme="minorBidi"/>
            <w:caps w:val="0"/>
            <w:spacing w:val="0"/>
            <w:sz w:val="24"/>
          </w:rPr>
          <w:tab/>
        </w:r>
        <w:r w:rsidRPr="00373ABF">
          <w:rPr>
            <w:rStyle w:val="Hyperlink"/>
          </w:rPr>
          <w:t>Affected Private Lands</w:t>
        </w:r>
        <w:r>
          <w:rPr>
            <w:webHidden/>
          </w:rPr>
          <w:tab/>
        </w:r>
        <w:r>
          <w:rPr>
            <w:webHidden/>
          </w:rPr>
          <w:fldChar w:fldCharType="begin"/>
        </w:r>
        <w:r>
          <w:rPr>
            <w:webHidden/>
          </w:rPr>
          <w:instrText xml:space="preserve"> PAGEREF _Toc215667561 \h </w:instrText>
        </w:r>
        <w:r>
          <w:rPr>
            <w:webHidden/>
          </w:rPr>
        </w:r>
        <w:r>
          <w:rPr>
            <w:webHidden/>
          </w:rPr>
          <w:fldChar w:fldCharType="separate"/>
        </w:r>
        <w:r>
          <w:rPr>
            <w:webHidden/>
          </w:rPr>
          <w:t>67</w:t>
        </w:r>
        <w:r>
          <w:rPr>
            <w:webHidden/>
          </w:rPr>
          <w:fldChar w:fldCharType="end"/>
        </w:r>
      </w:hyperlink>
    </w:p>
    <w:p w14:paraId="18999764" w14:textId="69D42F6E" w:rsidR="002276CC" w:rsidRDefault="002276CC">
      <w:pPr>
        <w:pStyle w:val="TOC3"/>
        <w:rPr>
          <w:rFonts w:eastAsiaTheme="minorEastAsia" w:cstheme="minorBidi"/>
          <w:sz w:val="24"/>
          <w:szCs w:val="24"/>
          <w:lang w:val="en-US"/>
        </w:rPr>
      </w:pPr>
      <w:hyperlink w:anchor="_Toc215667562" w:history="1">
        <w:r w:rsidRPr="00373ABF">
          <w:rPr>
            <w:rStyle w:val="Hyperlink"/>
          </w:rPr>
          <w:t>Orphan Land</w:t>
        </w:r>
        <w:r>
          <w:rPr>
            <w:webHidden/>
          </w:rPr>
          <w:tab/>
        </w:r>
        <w:r>
          <w:rPr>
            <w:webHidden/>
          </w:rPr>
          <w:fldChar w:fldCharType="begin"/>
        </w:r>
        <w:r>
          <w:rPr>
            <w:webHidden/>
          </w:rPr>
          <w:instrText xml:space="preserve"> PAGEREF _Toc215667562 \h </w:instrText>
        </w:r>
        <w:r>
          <w:rPr>
            <w:webHidden/>
          </w:rPr>
        </w:r>
        <w:r>
          <w:rPr>
            <w:webHidden/>
          </w:rPr>
          <w:fldChar w:fldCharType="separate"/>
        </w:r>
        <w:r>
          <w:rPr>
            <w:webHidden/>
          </w:rPr>
          <w:t>69</w:t>
        </w:r>
        <w:r>
          <w:rPr>
            <w:webHidden/>
          </w:rPr>
          <w:fldChar w:fldCharType="end"/>
        </w:r>
      </w:hyperlink>
    </w:p>
    <w:p w14:paraId="5751A76D" w14:textId="204160B0" w:rsidR="002276CC" w:rsidRDefault="002276CC">
      <w:pPr>
        <w:pStyle w:val="TOC2"/>
        <w:rPr>
          <w:rFonts w:asciiTheme="minorHAnsi" w:eastAsiaTheme="minorEastAsia" w:hAnsiTheme="minorHAnsi" w:cstheme="minorBidi"/>
          <w:caps w:val="0"/>
          <w:spacing w:val="0"/>
          <w:sz w:val="24"/>
        </w:rPr>
      </w:pPr>
      <w:hyperlink w:anchor="_Toc215667563" w:history="1">
        <w:r w:rsidRPr="00373ABF">
          <w:rPr>
            <w:rStyle w:val="Hyperlink"/>
          </w:rPr>
          <w:t>6.4</w:t>
        </w:r>
        <w:r>
          <w:rPr>
            <w:rFonts w:asciiTheme="minorHAnsi" w:eastAsiaTheme="minorEastAsia" w:hAnsiTheme="minorHAnsi" w:cstheme="minorBidi"/>
            <w:caps w:val="0"/>
            <w:spacing w:val="0"/>
            <w:sz w:val="24"/>
          </w:rPr>
          <w:tab/>
        </w:r>
        <w:r w:rsidRPr="00373ABF">
          <w:rPr>
            <w:rStyle w:val="Hyperlink"/>
          </w:rPr>
          <w:t>Impacts on Forest and Treasury Land Use &amp; Informal Users</w:t>
        </w:r>
        <w:r>
          <w:rPr>
            <w:webHidden/>
          </w:rPr>
          <w:tab/>
        </w:r>
        <w:r>
          <w:rPr>
            <w:webHidden/>
          </w:rPr>
          <w:fldChar w:fldCharType="begin"/>
        </w:r>
        <w:r>
          <w:rPr>
            <w:webHidden/>
          </w:rPr>
          <w:instrText xml:space="preserve"> PAGEREF _Toc215667563 \h </w:instrText>
        </w:r>
        <w:r>
          <w:rPr>
            <w:webHidden/>
          </w:rPr>
        </w:r>
        <w:r>
          <w:rPr>
            <w:webHidden/>
          </w:rPr>
          <w:fldChar w:fldCharType="separate"/>
        </w:r>
        <w:r>
          <w:rPr>
            <w:webHidden/>
          </w:rPr>
          <w:t>70</w:t>
        </w:r>
        <w:r>
          <w:rPr>
            <w:webHidden/>
          </w:rPr>
          <w:fldChar w:fldCharType="end"/>
        </w:r>
      </w:hyperlink>
    </w:p>
    <w:p w14:paraId="7290E11A" w14:textId="7F20BAF9" w:rsidR="002276CC" w:rsidRDefault="002276CC">
      <w:pPr>
        <w:pStyle w:val="TOC2"/>
        <w:rPr>
          <w:rFonts w:asciiTheme="minorHAnsi" w:eastAsiaTheme="minorEastAsia" w:hAnsiTheme="minorHAnsi" w:cstheme="minorBidi"/>
          <w:caps w:val="0"/>
          <w:spacing w:val="0"/>
          <w:sz w:val="24"/>
        </w:rPr>
      </w:pPr>
      <w:hyperlink w:anchor="_Toc215667564" w:history="1">
        <w:r w:rsidRPr="00373ABF">
          <w:rPr>
            <w:rStyle w:val="Hyperlink"/>
          </w:rPr>
          <w:t>6.5</w:t>
        </w:r>
        <w:r>
          <w:rPr>
            <w:rFonts w:asciiTheme="minorHAnsi" w:eastAsiaTheme="minorEastAsia" w:hAnsiTheme="minorHAnsi" w:cstheme="minorBidi"/>
            <w:caps w:val="0"/>
            <w:spacing w:val="0"/>
            <w:sz w:val="24"/>
          </w:rPr>
          <w:tab/>
        </w:r>
        <w:r w:rsidRPr="00373ABF">
          <w:rPr>
            <w:rStyle w:val="Hyperlink"/>
          </w:rPr>
          <w:t>Use of Forest Land (Mazı and Gökpınar)</w:t>
        </w:r>
        <w:r>
          <w:rPr>
            <w:webHidden/>
          </w:rPr>
          <w:tab/>
        </w:r>
        <w:r>
          <w:rPr>
            <w:webHidden/>
          </w:rPr>
          <w:fldChar w:fldCharType="begin"/>
        </w:r>
        <w:r>
          <w:rPr>
            <w:webHidden/>
          </w:rPr>
          <w:instrText xml:space="preserve"> PAGEREF _Toc215667564 \h </w:instrText>
        </w:r>
        <w:r>
          <w:rPr>
            <w:webHidden/>
          </w:rPr>
        </w:r>
        <w:r>
          <w:rPr>
            <w:webHidden/>
          </w:rPr>
          <w:fldChar w:fldCharType="separate"/>
        </w:r>
        <w:r>
          <w:rPr>
            <w:webHidden/>
          </w:rPr>
          <w:t>70</w:t>
        </w:r>
        <w:r>
          <w:rPr>
            <w:webHidden/>
          </w:rPr>
          <w:fldChar w:fldCharType="end"/>
        </w:r>
      </w:hyperlink>
    </w:p>
    <w:p w14:paraId="3B18A0DA" w14:textId="35B2CF4F" w:rsidR="002276CC" w:rsidRDefault="002276CC">
      <w:pPr>
        <w:pStyle w:val="TOC2"/>
        <w:rPr>
          <w:rFonts w:asciiTheme="minorHAnsi" w:eastAsiaTheme="minorEastAsia" w:hAnsiTheme="minorHAnsi" w:cstheme="minorBidi"/>
          <w:caps w:val="0"/>
          <w:spacing w:val="0"/>
          <w:sz w:val="24"/>
        </w:rPr>
      </w:pPr>
      <w:hyperlink w:anchor="_Toc215667565" w:history="1">
        <w:r w:rsidRPr="00373ABF">
          <w:rPr>
            <w:rStyle w:val="Hyperlink"/>
          </w:rPr>
          <w:t>6.6</w:t>
        </w:r>
        <w:r>
          <w:rPr>
            <w:rFonts w:asciiTheme="minorHAnsi" w:eastAsiaTheme="minorEastAsia" w:hAnsiTheme="minorHAnsi" w:cstheme="minorBidi"/>
            <w:caps w:val="0"/>
            <w:spacing w:val="0"/>
            <w:sz w:val="24"/>
          </w:rPr>
          <w:tab/>
        </w:r>
        <w:r w:rsidRPr="00373ABF">
          <w:rPr>
            <w:rStyle w:val="Hyperlink"/>
          </w:rPr>
          <w:t>Treasury Lands (Mazı and Potential Access to Yeniköy)</w:t>
        </w:r>
        <w:r>
          <w:rPr>
            <w:webHidden/>
          </w:rPr>
          <w:tab/>
        </w:r>
        <w:r>
          <w:rPr>
            <w:webHidden/>
          </w:rPr>
          <w:fldChar w:fldCharType="begin"/>
        </w:r>
        <w:r>
          <w:rPr>
            <w:webHidden/>
          </w:rPr>
          <w:instrText xml:space="preserve"> PAGEREF _Toc215667565 \h </w:instrText>
        </w:r>
        <w:r>
          <w:rPr>
            <w:webHidden/>
          </w:rPr>
        </w:r>
        <w:r>
          <w:rPr>
            <w:webHidden/>
          </w:rPr>
          <w:fldChar w:fldCharType="separate"/>
        </w:r>
        <w:r>
          <w:rPr>
            <w:webHidden/>
          </w:rPr>
          <w:t>71</w:t>
        </w:r>
        <w:r>
          <w:rPr>
            <w:webHidden/>
          </w:rPr>
          <w:fldChar w:fldCharType="end"/>
        </w:r>
      </w:hyperlink>
    </w:p>
    <w:p w14:paraId="3ADF8F28" w14:textId="3B3D0DA0" w:rsidR="002276CC" w:rsidRDefault="002276CC">
      <w:pPr>
        <w:pStyle w:val="TOC2"/>
        <w:rPr>
          <w:rFonts w:asciiTheme="minorHAnsi" w:eastAsiaTheme="minorEastAsia" w:hAnsiTheme="minorHAnsi" w:cstheme="minorBidi"/>
          <w:caps w:val="0"/>
          <w:spacing w:val="0"/>
          <w:sz w:val="24"/>
        </w:rPr>
      </w:pPr>
      <w:hyperlink w:anchor="_Toc215667566" w:history="1">
        <w:r w:rsidRPr="00373ABF">
          <w:rPr>
            <w:rStyle w:val="Hyperlink"/>
          </w:rPr>
          <w:t>6.7</w:t>
        </w:r>
        <w:r>
          <w:rPr>
            <w:rFonts w:asciiTheme="minorHAnsi" w:eastAsiaTheme="minorEastAsia" w:hAnsiTheme="minorHAnsi" w:cstheme="minorBidi"/>
            <w:caps w:val="0"/>
            <w:spacing w:val="0"/>
            <w:sz w:val="24"/>
          </w:rPr>
          <w:tab/>
        </w:r>
        <w:r w:rsidRPr="00373ABF">
          <w:rPr>
            <w:rStyle w:val="Hyperlink"/>
          </w:rPr>
          <w:t>Implications for the Livelihood Restoration Plan</w:t>
        </w:r>
        <w:r>
          <w:rPr>
            <w:webHidden/>
          </w:rPr>
          <w:tab/>
        </w:r>
        <w:r>
          <w:rPr>
            <w:webHidden/>
          </w:rPr>
          <w:fldChar w:fldCharType="begin"/>
        </w:r>
        <w:r>
          <w:rPr>
            <w:webHidden/>
          </w:rPr>
          <w:instrText xml:space="preserve"> PAGEREF _Toc215667566 \h </w:instrText>
        </w:r>
        <w:r>
          <w:rPr>
            <w:webHidden/>
          </w:rPr>
        </w:r>
        <w:r>
          <w:rPr>
            <w:webHidden/>
          </w:rPr>
          <w:fldChar w:fldCharType="separate"/>
        </w:r>
        <w:r>
          <w:rPr>
            <w:webHidden/>
          </w:rPr>
          <w:t>71</w:t>
        </w:r>
        <w:r>
          <w:rPr>
            <w:webHidden/>
          </w:rPr>
          <w:fldChar w:fldCharType="end"/>
        </w:r>
      </w:hyperlink>
    </w:p>
    <w:p w14:paraId="2D83C1B5" w14:textId="33C0BBB1" w:rsidR="002276CC" w:rsidRDefault="002276CC">
      <w:pPr>
        <w:pStyle w:val="TOC2"/>
        <w:rPr>
          <w:rFonts w:asciiTheme="minorHAnsi" w:eastAsiaTheme="minorEastAsia" w:hAnsiTheme="minorHAnsi" w:cstheme="minorBidi"/>
          <w:caps w:val="0"/>
          <w:spacing w:val="0"/>
          <w:sz w:val="24"/>
        </w:rPr>
      </w:pPr>
      <w:hyperlink w:anchor="_Toc215667567" w:history="1">
        <w:r w:rsidRPr="00373ABF">
          <w:rPr>
            <w:rStyle w:val="Hyperlink"/>
          </w:rPr>
          <w:t>6.8</w:t>
        </w:r>
        <w:r>
          <w:rPr>
            <w:rFonts w:asciiTheme="minorHAnsi" w:eastAsiaTheme="minorEastAsia" w:hAnsiTheme="minorHAnsi" w:cstheme="minorBidi"/>
            <w:caps w:val="0"/>
            <w:spacing w:val="0"/>
            <w:sz w:val="24"/>
          </w:rPr>
          <w:tab/>
        </w:r>
        <w:r w:rsidRPr="00373ABF">
          <w:rPr>
            <w:rStyle w:val="Hyperlink"/>
          </w:rPr>
          <w:t>Vulnerability Assessment and Inclusive Livelihood Restoration</w:t>
        </w:r>
        <w:r>
          <w:rPr>
            <w:webHidden/>
          </w:rPr>
          <w:tab/>
        </w:r>
        <w:r>
          <w:rPr>
            <w:webHidden/>
          </w:rPr>
          <w:fldChar w:fldCharType="begin"/>
        </w:r>
        <w:r>
          <w:rPr>
            <w:webHidden/>
          </w:rPr>
          <w:instrText xml:space="preserve"> PAGEREF _Toc215667567 \h </w:instrText>
        </w:r>
        <w:r>
          <w:rPr>
            <w:webHidden/>
          </w:rPr>
        </w:r>
        <w:r>
          <w:rPr>
            <w:webHidden/>
          </w:rPr>
          <w:fldChar w:fldCharType="separate"/>
        </w:r>
        <w:r>
          <w:rPr>
            <w:webHidden/>
          </w:rPr>
          <w:t>72</w:t>
        </w:r>
        <w:r>
          <w:rPr>
            <w:webHidden/>
          </w:rPr>
          <w:fldChar w:fldCharType="end"/>
        </w:r>
      </w:hyperlink>
    </w:p>
    <w:p w14:paraId="32AAFDDE" w14:textId="42AB821F" w:rsidR="002276CC" w:rsidRDefault="002276CC">
      <w:pPr>
        <w:pStyle w:val="TOC1"/>
        <w:rPr>
          <w:rFonts w:asciiTheme="minorHAnsi" w:eastAsiaTheme="minorEastAsia" w:hAnsiTheme="minorHAnsi" w:cstheme="minorBidi"/>
          <w:caps w:val="0"/>
          <w:spacing w:val="0"/>
          <w:sz w:val="24"/>
        </w:rPr>
      </w:pPr>
      <w:hyperlink w:anchor="_Toc215667568" w:history="1">
        <w:r w:rsidRPr="00373ABF">
          <w:rPr>
            <w:rStyle w:val="Hyperlink"/>
          </w:rPr>
          <w:t>7.</w:t>
        </w:r>
        <w:r>
          <w:rPr>
            <w:rFonts w:asciiTheme="minorHAnsi" w:eastAsiaTheme="minorEastAsia" w:hAnsiTheme="minorHAnsi" w:cstheme="minorBidi"/>
            <w:caps w:val="0"/>
            <w:spacing w:val="0"/>
            <w:sz w:val="24"/>
          </w:rPr>
          <w:tab/>
        </w:r>
        <w:r w:rsidRPr="00373ABF">
          <w:rPr>
            <w:rStyle w:val="Hyperlink"/>
          </w:rPr>
          <w:t>Eligibility, Entitlements and Compensation</w:t>
        </w:r>
        <w:r>
          <w:rPr>
            <w:webHidden/>
          </w:rPr>
          <w:tab/>
        </w:r>
        <w:r>
          <w:rPr>
            <w:webHidden/>
          </w:rPr>
          <w:fldChar w:fldCharType="begin"/>
        </w:r>
        <w:r>
          <w:rPr>
            <w:webHidden/>
          </w:rPr>
          <w:instrText xml:space="preserve"> PAGEREF _Toc215667568 \h </w:instrText>
        </w:r>
        <w:r>
          <w:rPr>
            <w:webHidden/>
          </w:rPr>
        </w:r>
        <w:r>
          <w:rPr>
            <w:webHidden/>
          </w:rPr>
          <w:fldChar w:fldCharType="separate"/>
        </w:r>
        <w:r>
          <w:rPr>
            <w:webHidden/>
          </w:rPr>
          <w:t>74</w:t>
        </w:r>
        <w:r>
          <w:rPr>
            <w:webHidden/>
          </w:rPr>
          <w:fldChar w:fldCharType="end"/>
        </w:r>
      </w:hyperlink>
    </w:p>
    <w:p w14:paraId="64DA0191" w14:textId="7CE66343" w:rsidR="002276CC" w:rsidRDefault="002276CC">
      <w:pPr>
        <w:pStyle w:val="TOC2"/>
        <w:rPr>
          <w:rFonts w:asciiTheme="minorHAnsi" w:eastAsiaTheme="minorEastAsia" w:hAnsiTheme="minorHAnsi" w:cstheme="minorBidi"/>
          <w:caps w:val="0"/>
          <w:spacing w:val="0"/>
          <w:sz w:val="24"/>
        </w:rPr>
      </w:pPr>
      <w:hyperlink w:anchor="_Toc215667569" w:history="1">
        <w:r w:rsidRPr="00373ABF">
          <w:rPr>
            <w:rStyle w:val="Hyperlink"/>
          </w:rPr>
          <w:t>7.1</w:t>
        </w:r>
        <w:r>
          <w:rPr>
            <w:rFonts w:asciiTheme="minorHAnsi" w:eastAsiaTheme="minorEastAsia" w:hAnsiTheme="minorHAnsi" w:cstheme="minorBidi"/>
            <w:caps w:val="0"/>
            <w:spacing w:val="0"/>
            <w:sz w:val="24"/>
          </w:rPr>
          <w:tab/>
        </w:r>
        <w:r w:rsidRPr="00373ABF">
          <w:rPr>
            <w:rStyle w:val="Hyperlink"/>
          </w:rPr>
          <w:t>Cut Off Date</w:t>
        </w:r>
        <w:r>
          <w:rPr>
            <w:webHidden/>
          </w:rPr>
          <w:tab/>
        </w:r>
        <w:r>
          <w:rPr>
            <w:webHidden/>
          </w:rPr>
          <w:fldChar w:fldCharType="begin"/>
        </w:r>
        <w:r>
          <w:rPr>
            <w:webHidden/>
          </w:rPr>
          <w:instrText xml:space="preserve"> PAGEREF _Toc215667569 \h </w:instrText>
        </w:r>
        <w:r>
          <w:rPr>
            <w:webHidden/>
          </w:rPr>
        </w:r>
        <w:r>
          <w:rPr>
            <w:webHidden/>
          </w:rPr>
          <w:fldChar w:fldCharType="separate"/>
        </w:r>
        <w:r>
          <w:rPr>
            <w:webHidden/>
          </w:rPr>
          <w:t>74</w:t>
        </w:r>
        <w:r>
          <w:rPr>
            <w:webHidden/>
          </w:rPr>
          <w:fldChar w:fldCharType="end"/>
        </w:r>
      </w:hyperlink>
    </w:p>
    <w:p w14:paraId="1A7B024D" w14:textId="643614F6" w:rsidR="002276CC" w:rsidRDefault="002276CC">
      <w:pPr>
        <w:pStyle w:val="TOC2"/>
        <w:rPr>
          <w:rFonts w:asciiTheme="minorHAnsi" w:eastAsiaTheme="minorEastAsia" w:hAnsiTheme="minorHAnsi" w:cstheme="minorBidi"/>
          <w:caps w:val="0"/>
          <w:spacing w:val="0"/>
          <w:sz w:val="24"/>
        </w:rPr>
      </w:pPr>
      <w:hyperlink w:anchor="_Toc215667570" w:history="1">
        <w:r w:rsidRPr="00373ABF">
          <w:rPr>
            <w:rStyle w:val="Hyperlink"/>
          </w:rPr>
          <w:t>7.2</w:t>
        </w:r>
        <w:r>
          <w:rPr>
            <w:rFonts w:asciiTheme="minorHAnsi" w:eastAsiaTheme="minorEastAsia" w:hAnsiTheme="minorHAnsi" w:cstheme="minorBidi"/>
            <w:caps w:val="0"/>
            <w:spacing w:val="0"/>
            <w:sz w:val="24"/>
          </w:rPr>
          <w:tab/>
        </w:r>
        <w:r w:rsidRPr="00373ABF">
          <w:rPr>
            <w:rStyle w:val="Hyperlink"/>
          </w:rPr>
          <w:t>Eligibility</w:t>
        </w:r>
        <w:r>
          <w:rPr>
            <w:webHidden/>
          </w:rPr>
          <w:tab/>
        </w:r>
        <w:r>
          <w:rPr>
            <w:webHidden/>
          </w:rPr>
          <w:fldChar w:fldCharType="begin"/>
        </w:r>
        <w:r>
          <w:rPr>
            <w:webHidden/>
          </w:rPr>
          <w:instrText xml:space="preserve"> PAGEREF _Toc215667570 \h </w:instrText>
        </w:r>
        <w:r>
          <w:rPr>
            <w:webHidden/>
          </w:rPr>
        </w:r>
        <w:r>
          <w:rPr>
            <w:webHidden/>
          </w:rPr>
          <w:fldChar w:fldCharType="separate"/>
        </w:r>
        <w:r>
          <w:rPr>
            <w:webHidden/>
          </w:rPr>
          <w:t>74</w:t>
        </w:r>
        <w:r>
          <w:rPr>
            <w:webHidden/>
          </w:rPr>
          <w:fldChar w:fldCharType="end"/>
        </w:r>
      </w:hyperlink>
    </w:p>
    <w:p w14:paraId="7C1409A7" w14:textId="66FD759A" w:rsidR="002276CC" w:rsidRDefault="002276CC">
      <w:pPr>
        <w:pStyle w:val="TOC2"/>
        <w:rPr>
          <w:rFonts w:asciiTheme="minorHAnsi" w:eastAsiaTheme="minorEastAsia" w:hAnsiTheme="minorHAnsi" w:cstheme="minorBidi"/>
          <w:caps w:val="0"/>
          <w:spacing w:val="0"/>
          <w:sz w:val="24"/>
        </w:rPr>
      </w:pPr>
      <w:hyperlink w:anchor="_Toc215667571" w:history="1">
        <w:r w:rsidRPr="00373ABF">
          <w:rPr>
            <w:rStyle w:val="Hyperlink"/>
          </w:rPr>
          <w:t>7.3</w:t>
        </w:r>
        <w:r>
          <w:rPr>
            <w:rFonts w:asciiTheme="minorHAnsi" w:eastAsiaTheme="minorEastAsia" w:hAnsiTheme="minorHAnsi" w:cstheme="minorBidi"/>
            <w:caps w:val="0"/>
            <w:spacing w:val="0"/>
            <w:sz w:val="24"/>
          </w:rPr>
          <w:tab/>
        </w:r>
        <w:r w:rsidRPr="00373ABF">
          <w:rPr>
            <w:rStyle w:val="Hyperlink"/>
          </w:rPr>
          <w:t>Entitlement Matrix</w:t>
        </w:r>
        <w:r>
          <w:rPr>
            <w:webHidden/>
          </w:rPr>
          <w:tab/>
        </w:r>
        <w:r>
          <w:rPr>
            <w:webHidden/>
          </w:rPr>
          <w:fldChar w:fldCharType="begin"/>
        </w:r>
        <w:r>
          <w:rPr>
            <w:webHidden/>
          </w:rPr>
          <w:instrText xml:space="preserve"> PAGEREF _Toc215667571 \h </w:instrText>
        </w:r>
        <w:r>
          <w:rPr>
            <w:webHidden/>
          </w:rPr>
        </w:r>
        <w:r>
          <w:rPr>
            <w:webHidden/>
          </w:rPr>
          <w:fldChar w:fldCharType="separate"/>
        </w:r>
        <w:r>
          <w:rPr>
            <w:webHidden/>
          </w:rPr>
          <w:t>76</w:t>
        </w:r>
        <w:r>
          <w:rPr>
            <w:webHidden/>
          </w:rPr>
          <w:fldChar w:fldCharType="end"/>
        </w:r>
      </w:hyperlink>
    </w:p>
    <w:p w14:paraId="27C34906" w14:textId="1671280B" w:rsidR="002276CC" w:rsidRDefault="002276CC">
      <w:pPr>
        <w:pStyle w:val="TOC1"/>
        <w:rPr>
          <w:rFonts w:asciiTheme="minorHAnsi" w:eastAsiaTheme="minorEastAsia" w:hAnsiTheme="minorHAnsi" w:cstheme="minorBidi"/>
          <w:caps w:val="0"/>
          <w:spacing w:val="0"/>
          <w:sz w:val="24"/>
        </w:rPr>
      </w:pPr>
      <w:hyperlink w:anchor="_Toc215667572" w:history="1">
        <w:r w:rsidRPr="00373ABF">
          <w:rPr>
            <w:rStyle w:val="Hyperlink"/>
          </w:rPr>
          <w:t>8.</w:t>
        </w:r>
        <w:r>
          <w:rPr>
            <w:rFonts w:asciiTheme="minorHAnsi" w:eastAsiaTheme="minorEastAsia" w:hAnsiTheme="minorHAnsi" w:cstheme="minorBidi"/>
            <w:caps w:val="0"/>
            <w:spacing w:val="0"/>
            <w:sz w:val="24"/>
          </w:rPr>
          <w:tab/>
        </w:r>
        <w:r w:rsidRPr="00373ABF">
          <w:rPr>
            <w:rStyle w:val="Hyperlink"/>
          </w:rPr>
          <w:t>Livelihood Restoration Programme</w:t>
        </w:r>
        <w:r>
          <w:rPr>
            <w:webHidden/>
          </w:rPr>
          <w:tab/>
        </w:r>
        <w:r>
          <w:rPr>
            <w:webHidden/>
          </w:rPr>
          <w:fldChar w:fldCharType="begin"/>
        </w:r>
        <w:r>
          <w:rPr>
            <w:webHidden/>
          </w:rPr>
          <w:instrText xml:space="preserve"> PAGEREF _Toc215667572 \h </w:instrText>
        </w:r>
        <w:r>
          <w:rPr>
            <w:webHidden/>
          </w:rPr>
        </w:r>
        <w:r>
          <w:rPr>
            <w:webHidden/>
          </w:rPr>
          <w:fldChar w:fldCharType="separate"/>
        </w:r>
        <w:r>
          <w:rPr>
            <w:webHidden/>
          </w:rPr>
          <w:t>78</w:t>
        </w:r>
        <w:r>
          <w:rPr>
            <w:webHidden/>
          </w:rPr>
          <w:fldChar w:fldCharType="end"/>
        </w:r>
      </w:hyperlink>
    </w:p>
    <w:p w14:paraId="09D540AD" w14:textId="14F6AD96" w:rsidR="002276CC" w:rsidRDefault="002276CC">
      <w:pPr>
        <w:pStyle w:val="TOC2"/>
        <w:rPr>
          <w:rFonts w:asciiTheme="minorHAnsi" w:eastAsiaTheme="minorEastAsia" w:hAnsiTheme="minorHAnsi" w:cstheme="minorBidi"/>
          <w:caps w:val="0"/>
          <w:spacing w:val="0"/>
          <w:sz w:val="24"/>
        </w:rPr>
      </w:pPr>
      <w:hyperlink w:anchor="_Toc215667573" w:history="1">
        <w:r w:rsidRPr="00373ABF">
          <w:rPr>
            <w:rStyle w:val="Hyperlink"/>
          </w:rPr>
          <w:t>8.1</w:t>
        </w:r>
        <w:r>
          <w:rPr>
            <w:rFonts w:asciiTheme="minorHAnsi" w:eastAsiaTheme="minorEastAsia" w:hAnsiTheme="minorHAnsi" w:cstheme="minorBidi"/>
            <w:caps w:val="0"/>
            <w:spacing w:val="0"/>
            <w:sz w:val="24"/>
          </w:rPr>
          <w:tab/>
        </w:r>
        <w:r w:rsidRPr="00373ABF">
          <w:rPr>
            <w:rStyle w:val="Hyperlink"/>
          </w:rPr>
          <w:t>LRP Components</w:t>
        </w:r>
        <w:r>
          <w:rPr>
            <w:webHidden/>
          </w:rPr>
          <w:tab/>
        </w:r>
        <w:r>
          <w:rPr>
            <w:webHidden/>
          </w:rPr>
          <w:fldChar w:fldCharType="begin"/>
        </w:r>
        <w:r>
          <w:rPr>
            <w:webHidden/>
          </w:rPr>
          <w:instrText xml:space="preserve"> PAGEREF _Toc215667573 \h </w:instrText>
        </w:r>
        <w:r>
          <w:rPr>
            <w:webHidden/>
          </w:rPr>
        </w:r>
        <w:r>
          <w:rPr>
            <w:webHidden/>
          </w:rPr>
          <w:fldChar w:fldCharType="separate"/>
        </w:r>
        <w:r>
          <w:rPr>
            <w:webHidden/>
          </w:rPr>
          <w:t>78</w:t>
        </w:r>
        <w:r>
          <w:rPr>
            <w:webHidden/>
          </w:rPr>
          <w:fldChar w:fldCharType="end"/>
        </w:r>
      </w:hyperlink>
    </w:p>
    <w:p w14:paraId="551EE9FD" w14:textId="555911EA" w:rsidR="002276CC" w:rsidRDefault="002276CC">
      <w:pPr>
        <w:pStyle w:val="TOC2"/>
        <w:rPr>
          <w:rFonts w:asciiTheme="minorHAnsi" w:eastAsiaTheme="minorEastAsia" w:hAnsiTheme="minorHAnsi" w:cstheme="minorBidi"/>
          <w:caps w:val="0"/>
          <w:spacing w:val="0"/>
          <w:sz w:val="24"/>
        </w:rPr>
      </w:pPr>
      <w:hyperlink w:anchor="_Toc215667574" w:history="1">
        <w:r w:rsidRPr="00373ABF">
          <w:rPr>
            <w:rStyle w:val="Hyperlink"/>
          </w:rPr>
          <w:t>8.1.2</w:t>
        </w:r>
        <w:r>
          <w:rPr>
            <w:rFonts w:asciiTheme="minorHAnsi" w:eastAsiaTheme="minorEastAsia" w:hAnsiTheme="minorHAnsi" w:cstheme="minorBidi"/>
            <w:caps w:val="0"/>
            <w:spacing w:val="0"/>
            <w:sz w:val="24"/>
          </w:rPr>
          <w:tab/>
        </w:r>
        <w:r w:rsidRPr="00373ABF">
          <w:rPr>
            <w:rStyle w:val="Hyperlink"/>
          </w:rPr>
          <w:t>Local Employment Opportunities</w:t>
        </w:r>
        <w:r>
          <w:rPr>
            <w:webHidden/>
          </w:rPr>
          <w:tab/>
        </w:r>
        <w:r>
          <w:rPr>
            <w:webHidden/>
          </w:rPr>
          <w:fldChar w:fldCharType="begin"/>
        </w:r>
        <w:r>
          <w:rPr>
            <w:webHidden/>
          </w:rPr>
          <w:instrText xml:space="preserve"> PAGEREF _Toc215667574 \h </w:instrText>
        </w:r>
        <w:r>
          <w:rPr>
            <w:webHidden/>
          </w:rPr>
        </w:r>
        <w:r>
          <w:rPr>
            <w:webHidden/>
          </w:rPr>
          <w:fldChar w:fldCharType="separate"/>
        </w:r>
        <w:r>
          <w:rPr>
            <w:webHidden/>
          </w:rPr>
          <w:t>83</w:t>
        </w:r>
        <w:r>
          <w:rPr>
            <w:webHidden/>
          </w:rPr>
          <w:fldChar w:fldCharType="end"/>
        </w:r>
      </w:hyperlink>
    </w:p>
    <w:p w14:paraId="1E037125" w14:textId="0A6561AC" w:rsidR="002276CC" w:rsidRDefault="002276CC">
      <w:pPr>
        <w:pStyle w:val="TOC2"/>
        <w:rPr>
          <w:rFonts w:asciiTheme="minorHAnsi" w:eastAsiaTheme="minorEastAsia" w:hAnsiTheme="minorHAnsi" w:cstheme="minorBidi"/>
          <w:caps w:val="0"/>
          <w:spacing w:val="0"/>
          <w:sz w:val="24"/>
        </w:rPr>
      </w:pPr>
      <w:hyperlink w:anchor="_Toc215667575" w:history="1">
        <w:r w:rsidRPr="00373ABF">
          <w:rPr>
            <w:rStyle w:val="Hyperlink"/>
          </w:rPr>
          <w:t>8.1.3</w:t>
        </w:r>
        <w:r>
          <w:rPr>
            <w:rFonts w:asciiTheme="minorHAnsi" w:eastAsiaTheme="minorEastAsia" w:hAnsiTheme="minorHAnsi" w:cstheme="minorBidi"/>
            <w:caps w:val="0"/>
            <w:spacing w:val="0"/>
            <w:sz w:val="24"/>
          </w:rPr>
          <w:tab/>
        </w:r>
        <w:r w:rsidRPr="00373ABF">
          <w:rPr>
            <w:rStyle w:val="Hyperlink"/>
          </w:rPr>
          <w:t>Measures During Construction</w:t>
        </w:r>
        <w:r>
          <w:rPr>
            <w:webHidden/>
          </w:rPr>
          <w:tab/>
        </w:r>
        <w:r>
          <w:rPr>
            <w:webHidden/>
          </w:rPr>
          <w:fldChar w:fldCharType="begin"/>
        </w:r>
        <w:r>
          <w:rPr>
            <w:webHidden/>
          </w:rPr>
          <w:instrText xml:space="preserve"> PAGEREF _Toc215667575 \h </w:instrText>
        </w:r>
        <w:r>
          <w:rPr>
            <w:webHidden/>
          </w:rPr>
        </w:r>
        <w:r>
          <w:rPr>
            <w:webHidden/>
          </w:rPr>
          <w:fldChar w:fldCharType="separate"/>
        </w:r>
        <w:r>
          <w:rPr>
            <w:webHidden/>
          </w:rPr>
          <w:t>85</w:t>
        </w:r>
        <w:r>
          <w:rPr>
            <w:webHidden/>
          </w:rPr>
          <w:fldChar w:fldCharType="end"/>
        </w:r>
      </w:hyperlink>
    </w:p>
    <w:p w14:paraId="051850F1" w14:textId="11BC117F" w:rsidR="002276CC" w:rsidRDefault="002276CC">
      <w:pPr>
        <w:pStyle w:val="TOC2"/>
        <w:rPr>
          <w:rFonts w:asciiTheme="minorHAnsi" w:eastAsiaTheme="minorEastAsia" w:hAnsiTheme="minorHAnsi" w:cstheme="minorBidi"/>
          <w:caps w:val="0"/>
          <w:spacing w:val="0"/>
          <w:sz w:val="24"/>
        </w:rPr>
      </w:pPr>
      <w:hyperlink w:anchor="_Toc215667576" w:history="1">
        <w:r w:rsidRPr="00373ABF">
          <w:rPr>
            <w:rStyle w:val="Hyperlink"/>
          </w:rPr>
          <w:t>8.1.4</w:t>
        </w:r>
        <w:r>
          <w:rPr>
            <w:rFonts w:asciiTheme="minorHAnsi" w:eastAsiaTheme="minorEastAsia" w:hAnsiTheme="minorHAnsi" w:cstheme="minorBidi"/>
            <w:caps w:val="0"/>
            <w:spacing w:val="0"/>
            <w:sz w:val="24"/>
          </w:rPr>
          <w:tab/>
        </w:r>
        <w:r w:rsidRPr="00373ABF">
          <w:rPr>
            <w:rStyle w:val="Hyperlink"/>
          </w:rPr>
          <w:t>Training and Capacity-Building</w:t>
        </w:r>
        <w:r>
          <w:rPr>
            <w:webHidden/>
          </w:rPr>
          <w:tab/>
        </w:r>
        <w:r>
          <w:rPr>
            <w:webHidden/>
          </w:rPr>
          <w:fldChar w:fldCharType="begin"/>
        </w:r>
        <w:r>
          <w:rPr>
            <w:webHidden/>
          </w:rPr>
          <w:instrText xml:space="preserve"> PAGEREF _Toc215667576 \h </w:instrText>
        </w:r>
        <w:r>
          <w:rPr>
            <w:webHidden/>
          </w:rPr>
        </w:r>
        <w:r>
          <w:rPr>
            <w:webHidden/>
          </w:rPr>
          <w:fldChar w:fldCharType="separate"/>
        </w:r>
        <w:r>
          <w:rPr>
            <w:webHidden/>
          </w:rPr>
          <w:t>91</w:t>
        </w:r>
        <w:r>
          <w:rPr>
            <w:webHidden/>
          </w:rPr>
          <w:fldChar w:fldCharType="end"/>
        </w:r>
      </w:hyperlink>
    </w:p>
    <w:p w14:paraId="10E5DF62" w14:textId="20449978" w:rsidR="002276CC" w:rsidRDefault="002276CC">
      <w:pPr>
        <w:pStyle w:val="TOC2"/>
        <w:rPr>
          <w:rFonts w:asciiTheme="minorHAnsi" w:eastAsiaTheme="minorEastAsia" w:hAnsiTheme="minorHAnsi" w:cstheme="minorBidi"/>
          <w:caps w:val="0"/>
          <w:spacing w:val="0"/>
          <w:sz w:val="24"/>
        </w:rPr>
      </w:pPr>
      <w:hyperlink w:anchor="_Toc215667577" w:history="1">
        <w:r w:rsidRPr="00373ABF">
          <w:rPr>
            <w:rStyle w:val="Hyperlink"/>
          </w:rPr>
          <w:t>8.1.5</w:t>
        </w:r>
        <w:r>
          <w:rPr>
            <w:rFonts w:asciiTheme="minorHAnsi" w:eastAsiaTheme="minorEastAsia" w:hAnsiTheme="minorHAnsi" w:cstheme="minorBidi"/>
            <w:caps w:val="0"/>
            <w:spacing w:val="0"/>
            <w:sz w:val="24"/>
          </w:rPr>
          <w:tab/>
        </w:r>
        <w:r w:rsidRPr="00373ABF">
          <w:rPr>
            <w:rStyle w:val="Hyperlink"/>
          </w:rPr>
          <w:t>Other Support Measures</w:t>
        </w:r>
        <w:r>
          <w:rPr>
            <w:webHidden/>
          </w:rPr>
          <w:tab/>
        </w:r>
        <w:r>
          <w:rPr>
            <w:webHidden/>
          </w:rPr>
          <w:fldChar w:fldCharType="begin"/>
        </w:r>
        <w:r>
          <w:rPr>
            <w:webHidden/>
          </w:rPr>
          <w:instrText xml:space="preserve"> PAGEREF _Toc215667577 \h </w:instrText>
        </w:r>
        <w:r>
          <w:rPr>
            <w:webHidden/>
          </w:rPr>
        </w:r>
        <w:r>
          <w:rPr>
            <w:webHidden/>
          </w:rPr>
          <w:fldChar w:fldCharType="separate"/>
        </w:r>
        <w:r>
          <w:rPr>
            <w:webHidden/>
          </w:rPr>
          <w:t>94</w:t>
        </w:r>
        <w:r>
          <w:rPr>
            <w:webHidden/>
          </w:rPr>
          <w:fldChar w:fldCharType="end"/>
        </w:r>
      </w:hyperlink>
    </w:p>
    <w:p w14:paraId="5DB75E0F" w14:textId="24DDB9C4" w:rsidR="002276CC" w:rsidRDefault="002276CC">
      <w:pPr>
        <w:pStyle w:val="TOC3"/>
        <w:rPr>
          <w:rFonts w:eastAsiaTheme="minorEastAsia" w:cstheme="minorBidi"/>
          <w:sz w:val="24"/>
          <w:szCs w:val="24"/>
          <w:lang w:val="en-US"/>
        </w:rPr>
      </w:pPr>
      <w:hyperlink w:anchor="_Toc215667578" w:history="1">
        <w:r w:rsidRPr="00373ABF">
          <w:rPr>
            <w:rStyle w:val="Hyperlink"/>
          </w:rPr>
          <w:t>Preliminary Findings from May–June 2025 Fieldwork:</w:t>
        </w:r>
        <w:r>
          <w:rPr>
            <w:webHidden/>
          </w:rPr>
          <w:tab/>
        </w:r>
        <w:r>
          <w:rPr>
            <w:webHidden/>
          </w:rPr>
          <w:fldChar w:fldCharType="begin"/>
        </w:r>
        <w:r>
          <w:rPr>
            <w:webHidden/>
          </w:rPr>
          <w:instrText xml:space="preserve"> PAGEREF _Toc215667578 \h </w:instrText>
        </w:r>
        <w:r>
          <w:rPr>
            <w:webHidden/>
          </w:rPr>
        </w:r>
        <w:r>
          <w:rPr>
            <w:webHidden/>
          </w:rPr>
          <w:fldChar w:fldCharType="separate"/>
        </w:r>
        <w:r>
          <w:rPr>
            <w:webHidden/>
          </w:rPr>
          <w:t>96</w:t>
        </w:r>
        <w:r>
          <w:rPr>
            <w:webHidden/>
          </w:rPr>
          <w:fldChar w:fldCharType="end"/>
        </w:r>
      </w:hyperlink>
    </w:p>
    <w:p w14:paraId="5EA04CC6" w14:textId="645EF485" w:rsidR="002276CC" w:rsidRDefault="002276CC">
      <w:pPr>
        <w:pStyle w:val="TOC3"/>
        <w:rPr>
          <w:rFonts w:eastAsiaTheme="minorEastAsia" w:cstheme="minorBidi"/>
          <w:sz w:val="24"/>
          <w:szCs w:val="24"/>
          <w:lang w:val="en-US"/>
        </w:rPr>
      </w:pPr>
      <w:hyperlink w:anchor="_Toc215667579" w:history="1">
        <w:r w:rsidRPr="00373ABF">
          <w:rPr>
            <w:rStyle w:val="Hyperlink"/>
          </w:rPr>
          <w:t>Forms of TLS Delivery:</w:t>
        </w:r>
        <w:r>
          <w:rPr>
            <w:webHidden/>
          </w:rPr>
          <w:tab/>
        </w:r>
        <w:r>
          <w:rPr>
            <w:webHidden/>
          </w:rPr>
          <w:fldChar w:fldCharType="begin"/>
        </w:r>
        <w:r>
          <w:rPr>
            <w:webHidden/>
          </w:rPr>
          <w:instrText xml:space="preserve"> PAGEREF _Toc215667579 \h </w:instrText>
        </w:r>
        <w:r>
          <w:rPr>
            <w:webHidden/>
          </w:rPr>
        </w:r>
        <w:r>
          <w:rPr>
            <w:webHidden/>
          </w:rPr>
          <w:fldChar w:fldCharType="separate"/>
        </w:r>
        <w:r>
          <w:rPr>
            <w:webHidden/>
          </w:rPr>
          <w:t>96</w:t>
        </w:r>
        <w:r>
          <w:rPr>
            <w:webHidden/>
          </w:rPr>
          <w:fldChar w:fldCharType="end"/>
        </w:r>
      </w:hyperlink>
    </w:p>
    <w:p w14:paraId="46AE3447" w14:textId="4B3A0B3A" w:rsidR="002276CC" w:rsidRDefault="002276CC">
      <w:pPr>
        <w:pStyle w:val="TOC3"/>
        <w:rPr>
          <w:rFonts w:eastAsiaTheme="minorEastAsia" w:cstheme="minorBidi"/>
          <w:sz w:val="24"/>
          <w:szCs w:val="24"/>
          <w:lang w:val="en-US"/>
        </w:rPr>
      </w:pPr>
      <w:hyperlink w:anchor="_Toc215667580" w:history="1">
        <w:r w:rsidRPr="00373ABF">
          <w:rPr>
            <w:rStyle w:val="Hyperlink"/>
          </w:rPr>
          <w:t>Identified Vulnerable Groups in Arturna AoI</w:t>
        </w:r>
        <w:r>
          <w:rPr>
            <w:webHidden/>
          </w:rPr>
          <w:tab/>
        </w:r>
        <w:r>
          <w:rPr>
            <w:webHidden/>
          </w:rPr>
          <w:fldChar w:fldCharType="begin"/>
        </w:r>
        <w:r>
          <w:rPr>
            <w:webHidden/>
          </w:rPr>
          <w:instrText xml:space="preserve"> PAGEREF _Toc215667580 \h </w:instrText>
        </w:r>
        <w:r>
          <w:rPr>
            <w:webHidden/>
          </w:rPr>
        </w:r>
        <w:r>
          <w:rPr>
            <w:webHidden/>
          </w:rPr>
          <w:fldChar w:fldCharType="separate"/>
        </w:r>
        <w:r>
          <w:rPr>
            <w:webHidden/>
          </w:rPr>
          <w:t>98</w:t>
        </w:r>
        <w:r>
          <w:rPr>
            <w:webHidden/>
          </w:rPr>
          <w:fldChar w:fldCharType="end"/>
        </w:r>
      </w:hyperlink>
    </w:p>
    <w:p w14:paraId="2418544C" w14:textId="41DD7C16" w:rsidR="002276CC" w:rsidRDefault="002276CC">
      <w:pPr>
        <w:pStyle w:val="TOC3"/>
        <w:rPr>
          <w:rFonts w:eastAsiaTheme="minorEastAsia" w:cstheme="minorBidi"/>
          <w:sz w:val="24"/>
          <w:szCs w:val="24"/>
          <w:lang w:val="en-US"/>
        </w:rPr>
      </w:pPr>
      <w:hyperlink w:anchor="_Toc215667581" w:history="1">
        <w:r w:rsidRPr="00373ABF">
          <w:rPr>
            <w:rStyle w:val="Hyperlink"/>
          </w:rPr>
          <w:t>Project Measures for Inclusion and Monitoring</w:t>
        </w:r>
        <w:r>
          <w:rPr>
            <w:webHidden/>
          </w:rPr>
          <w:tab/>
        </w:r>
        <w:r>
          <w:rPr>
            <w:webHidden/>
          </w:rPr>
          <w:fldChar w:fldCharType="begin"/>
        </w:r>
        <w:r>
          <w:rPr>
            <w:webHidden/>
          </w:rPr>
          <w:instrText xml:space="preserve"> PAGEREF _Toc215667581 \h </w:instrText>
        </w:r>
        <w:r>
          <w:rPr>
            <w:webHidden/>
          </w:rPr>
        </w:r>
        <w:r>
          <w:rPr>
            <w:webHidden/>
          </w:rPr>
          <w:fldChar w:fldCharType="separate"/>
        </w:r>
        <w:r>
          <w:rPr>
            <w:webHidden/>
          </w:rPr>
          <w:t>99</w:t>
        </w:r>
        <w:r>
          <w:rPr>
            <w:webHidden/>
          </w:rPr>
          <w:fldChar w:fldCharType="end"/>
        </w:r>
      </w:hyperlink>
    </w:p>
    <w:p w14:paraId="5466AC8B" w14:textId="16451B2E" w:rsidR="002276CC" w:rsidRDefault="002276CC">
      <w:pPr>
        <w:pStyle w:val="TOC2"/>
        <w:rPr>
          <w:rFonts w:asciiTheme="minorHAnsi" w:eastAsiaTheme="minorEastAsia" w:hAnsiTheme="minorHAnsi" w:cstheme="minorBidi"/>
          <w:caps w:val="0"/>
          <w:spacing w:val="0"/>
          <w:sz w:val="24"/>
        </w:rPr>
      </w:pPr>
      <w:hyperlink w:anchor="_Toc215667582" w:history="1">
        <w:r w:rsidRPr="00373ABF">
          <w:rPr>
            <w:rStyle w:val="Hyperlink"/>
          </w:rPr>
          <w:t>8.2</w:t>
        </w:r>
        <w:r>
          <w:rPr>
            <w:rFonts w:asciiTheme="minorHAnsi" w:eastAsiaTheme="minorEastAsia" w:hAnsiTheme="minorHAnsi" w:cstheme="minorBidi"/>
            <w:caps w:val="0"/>
            <w:spacing w:val="0"/>
            <w:sz w:val="24"/>
          </w:rPr>
          <w:tab/>
        </w:r>
        <w:r w:rsidRPr="00373ABF">
          <w:rPr>
            <w:rStyle w:val="Hyperlink"/>
          </w:rPr>
          <w:t>LRP Implementation Schedule</w:t>
        </w:r>
        <w:r>
          <w:rPr>
            <w:webHidden/>
          </w:rPr>
          <w:tab/>
        </w:r>
        <w:r>
          <w:rPr>
            <w:webHidden/>
          </w:rPr>
          <w:fldChar w:fldCharType="begin"/>
        </w:r>
        <w:r>
          <w:rPr>
            <w:webHidden/>
          </w:rPr>
          <w:instrText xml:space="preserve"> PAGEREF _Toc215667582 \h </w:instrText>
        </w:r>
        <w:r>
          <w:rPr>
            <w:webHidden/>
          </w:rPr>
        </w:r>
        <w:r>
          <w:rPr>
            <w:webHidden/>
          </w:rPr>
          <w:fldChar w:fldCharType="separate"/>
        </w:r>
        <w:r>
          <w:rPr>
            <w:webHidden/>
          </w:rPr>
          <w:t>101</w:t>
        </w:r>
        <w:r>
          <w:rPr>
            <w:webHidden/>
          </w:rPr>
          <w:fldChar w:fldCharType="end"/>
        </w:r>
      </w:hyperlink>
    </w:p>
    <w:p w14:paraId="01F62E89" w14:textId="0399A415" w:rsidR="002276CC" w:rsidRDefault="002276CC">
      <w:pPr>
        <w:pStyle w:val="TOC1"/>
        <w:rPr>
          <w:rFonts w:asciiTheme="minorHAnsi" w:eastAsiaTheme="minorEastAsia" w:hAnsiTheme="minorHAnsi" w:cstheme="minorBidi"/>
          <w:caps w:val="0"/>
          <w:spacing w:val="0"/>
          <w:sz w:val="24"/>
        </w:rPr>
      </w:pPr>
      <w:hyperlink w:anchor="_Toc215667583" w:history="1">
        <w:r w:rsidRPr="00373ABF">
          <w:rPr>
            <w:rStyle w:val="Hyperlink"/>
          </w:rPr>
          <w:t>9.</w:t>
        </w:r>
        <w:r>
          <w:rPr>
            <w:rFonts w:asciiTheme="minorHAnsi" w:eastAsiaTheme="minorEastAsia" w:hAnsiTheme="minorHAnsi" w:cstheme="minorBidi"/>
            <w:caps w:val="0"/>
            <w:spacing w:val="0"/>
            <w:sz w:val="24"/>
          </w:rPr>
          <w:tab/>
        </w:r>
        <w:r w:rsidRPr="00373ABF">
          <w:rPr>
            <w:rStyle w:val="Hyperlink"/>
          </w:rPr>
          <w:t>Roles and Responsibilities</w:t>
        </w:r>
        <w:r>
          <w:rPr>
            <w:webHidden/>
          </w:rPr>
          <w:tab/>
        </w:r>
        <w:r>
          <w:rPr>
            <w:webHidden/>
          </w:rPr>
          <w:fldChar w:fldCharType="begin"/>
        </w:r>
        <w:r>
          <w:rPr>
            <w:webHidden/>
          </w:rPr>
          <w:instrText xml:space="preserve"> PAGEREF _Toc215667583 \h </w:instrText>
        </w:r>
        <w:r>
          <w:rPr>
            <w:webHidden/>
          </w:rPr>
        </w:r>
        <w:r>
          <w:rPr>
            <w:webHidden/>
          </w:rPr>
          <w:fldChar w:fldCharType="separate"/>
        </w:r>
        <w:r>
          <w:rPr>
            <w:webHidden/>
          </w:rPr>
          <w:t>103</w:t>
        </w:r>
        <w:r>
          <w:rPr>
            <w:webHidden/>
          </w:rPr>
          <w:fldChar w:fldCharType="end"/>
        </w:r>
      </w:hyperlink>
    </w:p>
    <w:p w14:paraId="5C63EFAC" w14:textId="6831714E" w:rsidR="002276CC" w:rsidRDefault="002276CC">
      <w:pPr>
        <w:pStyle w:val="TOC2"/>
        <w:rPr>
          <w:rFonts w:asciiTheme="minorHAnsi" w:eastAsiaTheme="minorEastAsia" w:hAnsiTheme="minorHAnsi" w:cstheme="minorBidi"/>
          <w:caps w:val="0"/>
          <w:spacing w:val="0"/>
          <w:sz w:val="24"/>
        </w:rPr>
      </w:pPr>
      <w:hyperlink w:anchor="_Toc215667584" w:history="1">
        <w:r w:rsidRPr="00373ABF">
          <w:rPr>
            <w:rStyle w:val="Hyperlink"/>
          </w:rPr>
          <w:t>9.1</w:t>
        </w:r>
        <w:r>
          <w:rPr>
            <w:rFonts w:asciiTheme="minorHAnsi" w:eastAsiaTheme="minorEastAsia" w:hAnsiTheme="minorHAnsi" w:cstheme="minorBidi"/>
            <w:caps w:val="0"/>
            <w:spacing w:val="0"/>
            <w:sz w:val="24"/>
          </w:rPr>
          <w:tab/>
        </w:r>
        <w:r w:rsidRPr="00373ABF">
          <w:rPr>
            <w:rStyle w:val="Hyperlink"/>
          </w:rPr>
          <w:t>Key Project Staff</w:t>
        </w:r>
        <w:r>
          <w:rPr>
            <w:webHidden/>
          </w:rPr>
          <w:tab/>
        </w:r>
        <w:r>
          <w:rPr>
            <w:webHidden/>
          </w:rPr>
          <w:fldChar w:fldCharType="begin"/>
        </w:r>
        <w:r>
          <w:rPr>
            <w:webHidden/>
          </w:rPr>
          <w:instrText xml:space="preserve"> PAGEREF _Toc215667584 \h </w:instrText>
        </w:r>
        <w:r>
          <w:rPr>
            <w:webHidden/>
          </w:rPr>
        </w:r>
        <w:r>
          <w:rPr>
            <w:webHidden/>
          </w:rPr>
          <w:fldChar w:fldCharType="separate"/>
        </w:r>
        <w:r>
          <w:rPr>
            <w:webHidden/>
          </w:rPr>
          <w:t>103</w:t>
        </w:r>
        <w:r>
          <w:rPr>
            <w:webHidden/>
          </w:rPr>
          <w:fldChar w:fldCharType="end"/>
        </w:r>
      </w:hyperlink>
    </w:p>
    <w:p w14:paraId="00EE7248" w14:textId="39B1FD3D" w:rsidR="002276CC" w:rsidRDefault="002276CC">
      <w:pPr>
        <w:pStyle w:val="TOC1"/>
        <w:rPr>
          <w:rFonts w:asciiTheme="minorHAnsi" w:eastAsiaTheme="minorEastAsia" w:hAnsiTheme="minorHAnsi" w:cstheme="minorBidi"/>
          <w:caps w:val="0"/>
          <w:spacing w:val="0"/>
          <w:sz w:val="24"/>
        </w:rPr>
      </w:pPr>
      <w:hyperlink w:anchor="_Toc215667585" w:history="1">
        <w:r w:rsidRPr="00373ABF">
          <w:rPr>
            <w:rStyle w:val="Hyperlink"/>
          </w:rPr>
          <w:t>10.</w:t>
        </w:r>
        <w:r>
          <w:rPr>
            <w:rFonts w:asciiTheme="minorHAnsi" w:eastAsiaTheme="minorEastAsia" w:hAnsiTheme="minorHAnsi" w:cstheme="minorBidi"/>
            <w:caps w:val="0"/>
            <w:spacing w:val="0"/>
            <w:sz w:val="24"/>
          </w:rPr>
          <w:tab/>
        </w:r>
        <w:r w:rsidRPr="00373ABF">
          <w:rPr>
            <w:rStyle w:val="Hyperlink"/>
          </w:rPr>
          <w:t>LRP Stakeholder Engagement</w:t>
        </w:r>
        <w:r>
          <w:rPr>
            <w:webHidden/>
          </w:rPr>
          <w:tab/>
        </w:r>
        <w:r>
          <w:rPr>
            <w:webHidden/>
          </w:rPr>
          <w:fldChar w:fldCharType="begin"/>
        </w:r>
        <w:r>
          <w:rPr>
            <w:webHidden/>
          </w:rPr>
          <w:instrText xml:space="preserve"> PAGEREF _Toc215667585 \h </w:instrText>
        </w:r>
        <w:r>
          <w:rPr>
            <w:webHidden/>
          </w:rPr>
        </w:r>
        <w:r>
          <w:rPr>
            <w:webHidden/>
          </w:rPr>
          <w:fldChar w:fldCharType="separate"/>
        </w:r>
        <w:r>
          <w:rPr>
            <w:webHidden/>
          </w:rPr>
          <w:t>105</w:t>
        </w:r>
        <w:r>
          <w:rPr>
            <w:webHidden/>
          </w:rPr>
          <w:fldChar w:fldCharType="end"/>
        </w:r>
      </w:hyperlink>
    </w:p>
    <w:p w14:paraId="56A2E1A3" w14:textId="2D0D3F43" w:rsidR="002276CC" w:rsidRDefault="002276CC">
      <w:pPr>
        <w:pStyle w:val="TOC2"/>
        <w:rPr>
          <w:rFonts w:asciiTheme="minorHAnsi" w:eastAsiaTheme="minorEastAsia" w:hAnsiTheme="minorHAnsi" w:cstheme="minorBidi"/>
          <w:caps w:val="0"/>
          <w:spacing w:val="0"/>
          <w:sz w:val="24"/>
        </w:rPr>
      </w:pPr>
      <w:hyperlink w:anchor="_Toc215667586" w:history="1">
        <w:r w:rsidRPr="00373ABF">
          <w:rPr>
            <w:rStyle w:val="Hyperlink"/>
          </w:rPr>
          <w:t>10.1</w:t>
        </w:r>
        <w:r>
          <w:rPr>
            <w:rFonts w:asciiTheme="minorHAnsi" w:eastAsiaTheme="minorEastAsia" w:hAnsiTheme="minorHAnsi" w:cstheme="minorBidi"/>
            <w:caps w:val="0"/>
            <w:spacing w:val="0"/>
            <w:sz w:val="24"/>
          </w:rPr>
          <w:tab/>
        </w:r>
        <w:r w:rsidRPr="00373ABF">
          <w:rPr>
            <w:rStyle w:val="Hyperlink"/>
          </w:rPr>
          <w:t>LRP Disclosure</w:t>
        </w:r>
        <w:r>
          <w:rPr>
            <w:webHidden/>
          </w:rPr>
          <w:tab/>
        </w:r>
        <w:r>
          <w:rPr>
            <w:webHidden/>
          </w:rPr>
          <w:fldChar w:fldCharType="begin"/>
        </w:r>
        <w:r>
          <w:rPr>
            <w:webHidden/>
          </w:rPr>
          <w:instrText xml:space="preserve"> PAGEREF _Toc215667586 \h </w:instrText>
        </w:r>
        <w:r>
          <w:rPr>
            <w:webHidden/>
          </w:rPr>
        </w:r>
        <w:r>
          <w:rPr>
            <w:webHidden/>
          </w:rPr>
          <w:fldChar w:fldCharType="separate"/>
        </w:r>
        <w:r>
          <w:rPr>
            <w:webHidden/>
          </w:rPr>
          <w:t>105</w:t>
        </w:r>
        <w:r>
          <w:rPr>
            <w:webHidden/>
          </w:rPr>
          <w:fldChar w:fldCharType="end"/>
        </w:r>
      </w:hyperlink>
    </w:p>
    <w:p w14:paraId="41B70DDF" w14:textId="7B353A48" w:rsidR="002276CC" w:rsidRDefault="002276CC">
      <w:pPr>
        <w:pStyle w:val="TOC2"/>
        <w:rPr>
          <w:rFonts w:asciiTheme="minorHAnsi" w:eastAsiaTheme="minorEastAsia" w:hAnsiTheme="minorHAnsi" w:cstheme="minorBidi"/>
          <w:caps w:val="0"/>
          <w:spacing w:val="0"/>
          <w:sz w:val="24"/>
        </w:rPr>
      </w:pPr>
      <w:hyperlink w:anchor="_Toc215667587" w:history="1">
        <w:r w:rsidRPr="00373ABF">
          <w:rPr>
            <w:rStyle w:val="Hyperlink"/>
          </w:rPr>
          <w:t>10.2</w:t>
        </w:r>
        <w:r>
          <w:rPr>
            <w:rFonts w:asciiTheme="minorHAnsi" w:eastAsiaTheme="minorEastAsia" w:hAnsiTheme="minorHAnsi" w:cstheme="minorBidi"/>
            <w:caps w:val="0"/>
            <w:spacing w:val="0"/>
            <w:sz w:val="24"/>
          </w:rPr>
          <w:tab/>
        </w:r>
        <w:r w:rsidRPr="00373ABF">
          <w:rPr>
            <w:rStyle w:val="Hyperlink"/>
          </w:rPr>
          <w:t>Stakeholder Consultation Activities</w:t>
        </w:r>
        <w:r>
          <w:rPr>
            <w:webHidden/>
          </w:rPr>
          <w:tab/>
        </w:r>
        <w:r>
          <w:rPr>
            <w:webHidden/>
          </w:rPr>
          <w:fldChar w:fldCharType="begin"/>
        </w:r>
        <w:r>
          <w:rPr>
            <w:webHidden/>
          </w:rPr>
          <w:instrText xml:space="preserve"> PAGEREF _Toc215667587 \h </w:instrText>
        </w:r>
        <w:r>
          <w:rPr>
            <w:webHidden/>
          </w:rPr>
        </w:r>
        <w:r>
          <w:rPr>
            <w:webHidden/>
          </w:rPr>
          <w:fldChar w:fldCharType="separate"/>
        </w:r>
        <w:r>
          <w:rPr>
            <w:webHidden/>
          </w:rPr>
          <w:t>105</w:t>
        </w:r>
        <w:r>
          <w:rPr>
            <w:webHidden/>
          </w:rPr>
          <w:fldChar w:fldCharType="end"/>
        </w:r>
      </w:hyperlink>
    </w:p>
    <w:p w14:paraId="269BF948" w14:textId="4AD2F619" w:rsidR="002276CC" w:rsidRDefault="002276CC">
      <w:pPr>
        <w:pStyle w:val="TOC2"/>
        <w:rPr>
          <w:rFonts w:asciiTheme="minorHAnsi" w:eastAsiaTheme="minorEastAsia" w:hAnsiTheme="minorHAnsi" w:cstheme="minorBidi"/>
          <w:caps w:val="0"/>
          <w:spacing w:val="0"/>
          <w:sz w:val="24"/>
        </w:rPr>
      </w:pPr>
      <w:hyperlink w:anchor="_Toc215667588" w:history="1">
        <w:r w:rsidRPr="00373ABF">
          <w:rPr>
            <w:rStyle w:val="Hyperlink"/>
          </w:rPr>
          <w:t>10.3</w:t>
        </w:r>
        <w:r>
          <w:rPr>
            <w:rFonts w:asciiTheme="minorHAnsi" w:eastAsiaTheme="minorEastAsia" w:hAnsiTheme="minorHAnsi" w:cstheme="minorBidi"/>
            <w:caps w:val="0"/>
            <w:spacing w:val="0"/>
            <w:sz w:val="24"/>
          </w:rPr>
          <w:tab/>
        </w:r>
        <w:r w:rsidRPr="00373ABF">
          <w:rPr>
            <w:rStyle w:val="Hyperlink"/>
          </w:rPr>
          <w:t>Grievance Mechanism</w:t>
        </w:r>
        <w:r>
          <w:rPr>
            <w:webHidden/>
          </w:rPr>
          <w:tab/>
        </w:r>
        <w:r>
          <w:rPr>
            <w:webHidden/>
          </w:rPr>
          <w:fldChar w:fldCharType="begin"/>
        </w:r>
        <w:r>
          <w:rPr>
            <w:webHidden/>
          </w:rPr>
          <w:instrText xml:space="preserve"> PAGEREF _Toc215667588 \h </w:instrText>
        </w:r>
        <w:r>
          <w:rPr>
            <w:webHidden/>
          </w:rPr>
        </w:r>
        <w:r>
          <w:rPr>
            <w:webHidden/>
          </w:rPr>
          <w:fldChar w:fldCharType="separate"/>
        </w:r>
        <w:r>
          <w:rPr>
            <w:webHidden/>
          </w:rPr>
          <w:t>106</w:t>
        </w:r>
        <w:r>
          <w:rPr>
            <w:webHidden/>
          </w:rPr>
          <w:fldChar w:fldCharType="end"/>
        </w:r>
      </w:hyperlink>
    </w:p>
    <w:p w14:paraId="48B70DC1" w14:textId="6FFA2E0D" w:rsidR="002276CC" w:rsidRDefault="002276CC">
      <w:pPr>
        <w:pStyle w:val="TOC3"/>
        <w:rPr>
          <w:rFonts w:eastAsiaTheme="minorEastAsia" w:cstheme="minorBidi"/>
          <w:sz w:val="24"/>
          <w:szCs w:val="24"/>
          <w:lang w:val="en-US"/>
        </w:rPr>
      </w:pPr>
      <w:hyperlink w:anchor="_Toc215667589" w:history="1">
        <w:r w:rsidRPr="00373ABF">
          <w:rPr>
            <w:rStyle w:val="Hyperlink"/>
          </w:rPr>
          <w:t>Key Features of the Grievance Mechanism in LRP Context</w:t>
        </w:r>
        <w:r>
          <w:rPr>
            <w:webHidden/>
          </w:rPr>
          <w:tab/>
        </w:r>
        <w:r>
          <w:rPr>
            <w:webHidden/>
          </w:rPr>
          <w:fldChar w:fldCharType="begin"/>
        </w:r>
        <w:r>
          <w:rPr>
            <w:webHidden/>
          </w:rPr>
          <w:instrText xml:space="preserve"> PAGEREF _Toc215667589 \h </w:instrText>
        </w:r>
        <w:r>
          <w:rPr>
            <w:webHidden/>
          </w:rPr>
        </w:r>
        <w:r>
          <w:rPr>
            <w:webHidden/>
          </w:rPr>
          <w:fldChar w:fldCharType="separate"/>
        </w:r>
        <w:r>
          <w:rPr>
            <w:webHidden/>
          </w:rPr>
          <w:t>106</w:t>
        </w:r>
        <w:r>
          <w:rPr>
            <w:webHidden/>
          </w:rPr>
          <w:fldChar w:fldCharType="end"/>
        </w:r>
      </w:hyperlink>
    </w:p>
    <w:p w14:paraId="319793B5" w14:textId="1633DD33" w:rsidR="002276CC" w:rsidRDefault="002276CC">
      <w:pPr>
        <w:pStyle w:val="TOC3"/>
        <w:rPr>
          <w:rFonts w:eastAsiaTheme="minorEastAsia" w:cstheme="minorBidi"/>
          <w:sz w:val="24"/>
          <w:szCs w:val="24"/>
          <w:lang w:val="en-US"/>
        </w:rPr>
      </w:pPr>
      <w:hyperlink w:anchor="_Toc215667590" w:history="1">
        <w:r w:rsidRPr="00373ABF">
          <w:rPr>
            <w:rStyle w:val="Hyperlink"/>
          </w:rPr>
          <w:t>Coordination with Relevant Authorities</w:t>
        </w:r>
        <w:r>
          <w:rPr>
            <w:webHidden/>
          </w:rPr>
          <w:tab/>
        </w:r>
        <w:r>
          <w:rPr>
            <w:webHidden/>
          </w:rPr>
          <w:fldChar w:fldCharType="begin"/>
        </w:r>
        <w:r>
          <w:rPr>
            <w:webHidden/>
          </w:rPr>
          <w:instrText xml:space="preserve"> PAGEREF _Toc215667590 \h </w:instrText>
        </w:r>
        <w:r>
          <w:rPr>
            <w:webHidden/>
          </w:rPr>
        </w:r>
        <w:r>
          <w:rPr>
            <w:webHidden/>
          </w:rPr>
          <w:fldChar w:fldCharType="separate"/>
        </w:r>
        <w:r>
          <w:rPr>
            <w:webHidden/>
          </w:rPr>
          <w:t>107</w:t>
        </w:r>
        <w:r>
          <w:rPr>
            <w:webHidden/>
          </w:rPr>
          <w:fldChar w:fldCharType="end"/>
        </w:r>
      </w:hyperlink>
    </w:p>
    <w:p w14:paraId="1F0A647E" w14:textId="12EC6ED5" w:rsidR="002276CC" w:rsidRDefault="002276CC">
      <w:pPr>
        <w:pStyle w:val="TOC3"/>
        <w:rPr>
          <w:rFonts w:eastAsiaTheme="minorEastAsia" w:cstheme="minorBidi"/>
          <w:sz w:val="24"/>
          <w:szCs w:val="24"/>
          <w:lang w:val="en-US"/>
        </w:rPr>
      </w:pPr>
      <w:hyperlink w:anchor="_Toc215667591" w:history="1">
        <w:r w:rsidRPr="00373ABF">
          <w:rPr>
            <w:rStyle w:val="Hyperlink"/>
          </w:rPr>
          <w:t>Ongoing Stakeholder Engagement</w:t>
        </w:r>
        <w:r>
          <w:rPr>
            <w:webHidden/>
          </w:rPr>
          <w:tab/>
        </w:r>
        <w:r>
          <w:rPr>
            <w:webHidden/>
          </w:rPr>
          <w:fldChar w:fldCharType="begin"/>
        </w:r>
        <w:r>
          <w:rPr>
            <w:webHidden/>
          </w:rPr>
          <w:instrText xml:space="preserve"> PAGEREF _Toc215667591 \h </w:instrText>
        </w:r>
        <w:r>
          <w:rPr>
            <w:webHidden/>
          </w:rPr>
        </w:r>
        <w:r>
          <w:rPr>
            <w:webHidden/>
          </w:rPr>
          <w:fldChar w:fldCharType="separate"/>
        </w:r>
        <w:r>
          <w:rPr>
            <w:webHidden/>
          </w:rPr>
          <w:t>107</w:t>
        </w:r>
        <w:r>
          <w:rPr>
            <w:webHidden/>
          </w:rPr>
          <w:fldChar w:fldCharType="end"/>
        </w:r>
      </w:hyperlink>
    </w:p>
    <w:p w14:paraId="6CBDF22A" w14:textId="13B8325B" w:rsidR="002276CC" w:rsidRDefault="002276CC">
      <w:pPr>
        <w:pStyle w:val="TOC3"/>
        <w:rPr>
          <w:rFonts w:eastAsiaTheme="minorEastAsia" w:cstheme="minorBidi"/>
          <w:sz w:val="24"/>
          <w:szCs w:val="24"/>
          <w:lang w:val="en-US"/>
        </w:rPr>
      </w:pPr>
      <w:hyperlink w:anchor="_Toc215667592" w:history="1">
        <w:r w:rsidRPr="00373ABF">
          <w:rPr>
            <w:rStyle w:val="Hyperlink"/>
          </w:rPr>
          <w:t>Stakeholder Engagement in LRP Implementation</w:t>
        </w:r>
        <w:r>
          <w:rPr>
            <w:webHidden/>
          </w:rPr>
          <w:tab/>
        </w:r>
        <w:r>
          <w:rPr>
            <w:webHidden/>
          </w:rPr>
          <w:fldChar w:fldCharType="begin"/>
        </w:r>
        <w:r>
          <w:rPr>
            <w:webHidden/>
          </w:rPr>
          <w:instrText xml:space="preserve"> PAGEREF _Toc215667592 \h </w:instrText>
        </w:r>
        <w:r>
          <w:rPr>
            <w:webHidden/>
          </w:rPr>
        </w:r>
        <w:r>
          <w:rPr>
            <w:webHidden/>
          </w:rPr>
          <w:fldChar w:fldCharType="separate"/>
        </w:r>
        <w:r>
          <w:rPr>
            <w:webHidden/>
          </w:rPr>
          <w:t>107</w:t>
        </w:r>
        <w:r>
          <w:rPr>
            <w:webHidden/>
          </w:rPr>
          <w:fldChar w:fldCharType="end"/>
        </w:r>
      </w:hyperlink>
    </w:p>
    <w:p w14:paraId="4E001E88" w14:textId="244D4A71" w:rsidR="002276CC" w:rsidRDefault="002276CC">
      <w:pPr>
        <w:pStyle w:val="TOC1"/>
        <w:rPr>
          <w:rFonts w:asciiTheme="minorHAnsi" w:eastAsiaTheme="minorEastAsia" w:hAnsiTheme="minorHAnsi" w:cstheme="minorBidi"/>
          <w:caps w:val="0"/>
          <w:spacing w:val="0"/>
          <w:sz w:val="24"/>
        </w:rPr>
      </w:pPr>
      <w:hyperlink w:anchor="_Toc215667593" w:history="1">
        <w:r w:rsidRPr="00373ABF">
          <w:rPr>
            <w:rStyle w:val="Hyperlink"/>
          </w:rPr>
          <w:t>11.</w:t>
        </w:r>
        <w:r>
          <w:rPr>
            <w:rFonts w:asciiTheme="minorHAnsi" w:eastAsiaTheme="minorEastAsia" w:hAnsiTheme="minorHAnsi" w:cstheme="minorBidi"/>
            <w:caps w:val="0"/>
            <w:spacing w:val="0"/>
            <w:sz w:val="24"/>
          </w:rPr>
          <w:tab/>
        </w:r>
        <w:r w:rsidRPr="00373ABF">
          <w:rPr>
            <w:rStyle w:val="Hyperlink"/>
          </w:rPr>
          <w:t>LRP Budget</w:t>
        </w:r>
        <w:r>
          <w:rPr>
            <w:webHidden/>
          </w:rPr>
          <w:tab/>
        </w:r>
        <w:r>
          <w:rPr>
            <w:webHidden/>
          </w:rPr>
          <w:fldChar w:fldCharType="begin"/>
        </w:r>
        <w:r>
          <w:rPr>
            <w:webHidden/>
          </w:rPr>
          <w:instrText xml:space="preserve"> PAGEREF _Toc215667593 \h </w:instrText>
        </w:r>
        <w:r>
          <w:rPr>
            <w:webHidden/>
          </w:rPr>
        </w:r>
        <w:r>
          <w:rPr>
            <w:webHidden/>
          </w:rPr>
          <w:fldChar w:fldCharType="separate"/>
        </w:r>
        <w:r>
          <w:rPr>
            <w:webHidden/>
          </w:rPr>
          <w:t>112</w:t>
        </w:r>
        <w:r>
          <w:rPr>
            <w:webHidden/>
          </w:rPr>
          <w:fldChar w:fldCharType="end"/>
        </w:r>
      </w:hyperlink>
    </w:p>
    <w:p w14:paraId="75A0292F" w14:textId="244A1DCD" w:rsidR="002276CC" w:rsidRDefault="002276CC">
      <w:pPr>
        <w:pStyle w:val="TOC2"/>
        <w:rPr>
          <w:rFonts w:asciiTheme="minorHAnsi" w:eastAsiaTheme="minorEastAsia" w:hAnsiTheme="minorHAnsi" w:cstheme="minorBidi"/>
          <w:caps w:val="0"/>
          <w:spacing w:val="0"/>
          <w:sz w:val="24"/>
        </w:rPr>
      </w:pPr>
      <w:hyperlink w:anchor="_Toc215667594" w:history="1">
        <w:r w:rsidRPr="00373ABF">
          <w:rPr>
            <w:rStyle w:val="Hyperlink"/>
          </w:rPr>
          <w:t>11.1</w:t>
        </w:r>
        <w:r>
          <w:rPr>
            <w:rFonts w:asciiTheme="minorHAnsi" w:eastAsiaTheme="minorEastAsia" w:hAnsiTheme="minorHAnsi" w:cstheme="minorBidi"/>
            <w:caps w:val="0"/>
            <w:spacing w:val="0"/>
            <w:sz w:val="24"/>
          </w:rPr>
          <w:tab/>
        </w:r>
        <w:r w:rsidRPr="00373ABF">
          <w:rPr>
            <w:rStyle w:val="Hyperlink"/>
          </w:rPr>
          <w:t>Key Budget Components</w:t>
        </w:r>
        <w:r>
          <w:rPr>
            <w:webHidden/>
          </w:rPr>
          <w:tab/>
        </w:r>
        <w:r>
          <w:rPr>
            <w:webHidden/>
          </w:rPr>
          <w:fldChar w:fldCharType="begin"/>
        </w:r>
        <w:r>
          <w:rPr>
            <w:webHidden/>
          </w:rPr>
          <w:instrText xml:space="preserve"> PAGEREF _Toc215667594 \h </w:instrText>
        </w:r>
        <w:r>
          <w:rPr>
            <w:webHidden/>
          </w:rPr>
        </w:r>
        <w:r>
          <w:rPr>
            <w:webHidden/>
          </w:rPr>
          <w:fldChar w:fldCharType="separate"/>
        </w:r>
        <w:r>
          <w:rPr>
            <w:webHidden/>
          </w:rPr>
          <w:t>112</w:t>
        </w:r>
        <w:r>
          <w:rPr>
            <w:webHidden/>
          </w:rPr>
          <w:fldChar w:fldCharType="end"/>
        </w:r>
      </w:hyperlink>
    </w:p>
    <w:p w14:paraId="1C58F1DA" w14:textId="445BE0FC" w:rsidR="002276CC" w:rsidRDefault="002276CC">
      <w:pPr>
        <w:pStyle w:val="TOC2"/>
        <w:rPr>
          <w:rFonts w:asciiTheme="minorHAnsi" w:eastAsiaTheme="minorEastAsia" w:hAnsiTheme="minorHAnsi" w:cstheme="minorBidi"/>
          <w:caps w:val="0"/>
          <w:spacing w:val="0"/>
          <w:sz w:val="24"/>
        </w:rPr>
      </w:pPr>
      <w:hyperlink w:anchor="_Toc215667595" w:history="1">
        <w:r w:rsidRPr="00373ABF">
          <w:rPr>
            <w:rStyle w:val="Hyperlink"/>
          </w:rPr>
          <w:t>11.2</w:t>
        </w:r>
        <w:r>
          <w:rPr>
            <w:rFonts w:asciiTheme="minorHAnsi" w:eastAsiaTheme="minorEastAsia" w:hAnsiTheme="minorHAnsi" w:cstheme="minorBidi"/>
            <w:caps w:val="0"/>
            <w:spacing w:val="0"/>
            <w:sz w:val="24"/>
          </w:rPr>
          <w:tab/>
        </w:r>
        <w:r w:rsidRPr="00373ABF">
          <w:rPr>
            <w:rStyle w:val="Hyperlink"/>
          </w:rPr>
          <w:t>Budget Allocation and Management</w:t>
        </w:r>
        <w:r>
          <w:rPr>
            <w:webHidden/>
          </w:rPr>
          <w:tab/>
        </w:r>
        <w:r>
          <w:rPr>
            <w:webHidden/>
          </w:rPr>
          <w:fldChar w:fldCharType="begin"/>
        </w:r>
        <w:r>
          <w:rPr>
            <w:webHidden/>
          </w:rPr>
          <w:instrText xml:space="preserve"> PAGEREF _Toc215667595 \h </w:instrText>
        </w:r>
        <w:r>
          <w:rPr>
            <w:webHidden/>
          </w:rPr>
        </w:r>
        <w:r>
          <w:rPr>
            <w:webHidden/>
          </w:rPr>
          <w:fldChar w:fldCharType="separate"/>
        </w:r>
        <w:r>
          <w:rPr>
            <w:webHidden/>
          </w:rPr>
          <w:t>113</w:t>
        </w:r>
        <w:r>
          <w:rPr>
            <w:webHidden/>
          </w:rPr>
          <w:fldChar w:fldCharType="end"/>
        </w:r>
      </w:hyperlink>
    </w:p>
    <w:p w14:paraId="1B4302C0" w14:textId="1F6F5ABA" w:rsidR="002276CC" w:rsidRDefault="002276CC">
      <w:pPr>
        <w:pStyle w:val="TOC3"/>
        <w:rPr>
          <w:rFonts w:eastAsiaTheme="minorEastAsia" w:cstheme="minorBidi"/>
          <w:sz w:val="24"/>
          <w:szCs w:val="24"/>
          <w:lang w:val="en-US"/>
        </w:rPr>
      </w:pPr>
      <w:hyperlink w:anchor="_Toc215667596" w:history="1">
        <w:r w:rsidRPr="00373ABF">
          <w:rPr>
            <w:rStyle w:val="Hyperlink"/>
          </w:rPr>
          <w:t>Estimated Budget</w:t>
        </w:r>
        <w:r>
          <w:rPr>
            <w:webHidden/>
          </w:rPr>
          <w:tab/>
        </w:r>
        <w:r>
          <w:rPr>
            <w:webHidden/>
          </w:rPr>
          <w:fldChar w:fldCharType="begin"/>
        </w:r>
        <w:r>
          <w:rPr>
            <w:webHidden/>
          </w:rPr>
          <w:instrText xml:space="preserve"> PAGEREF _Toc215667596 \h </w:instrText>
        </w:r>
        <w:r>
          <w:rPr>
            <w:webHidden/>
          </w:rPr>
        </w:r>
        <w:r>
          <w:rPr>
            <w:webHidden/>
          </w:rPr>
          <w:fldChar w:fldCharType="separate"/>
        </w:r>
        <w:r>
          <w:rPr>
            <w:webHidden/>
          </w:rPr>
          <w:t>113</w:t>
        </w:r>
        <w:r>
          <w:rPr>
            <w:webHidden/>
          </w:rPr>
          <w:fldChar w:fldCharType="end"/>
        </w:r>
      </w:hyperlink>
    </w:p>
    <w:p w14:paraId="74CD4F52" w14:textId="0A9A16B9" w:rsidR="002276CC" w:rsidRDefault="002276CC">
      <w:pPr>
        <w:pStyle w:val="TOC1"/>
        <w:rPr>
          <w:rFonts w:asciiTheme="minorHAnsi" w:eastAsiaTheme="minorEastAsia" w:hAnsiTheme="minorHAnsi" w:cstheme="minorBidi"/>
          <w:caps w:val="0"/>
          <w:spacing w:val="0"/>
          <w:sz w:val="24"/>
        </w:rPr>
      </w:pPr>
      <w:hyperlink w:anchor="_Toc215667597" w:history="1">
        <w:r w:rsidRPr="00373ABF">
          <w:rPr>
            <w:rStyle w:val="Hyperlink"/>
          </w:rPr>
          <w:t>12.</w:t>
        </w:r>
        <w:r>
          <w:rPr>
            <w:rFonts w:asciiTheme="minorHAnsi" w:eastAsiaTheme="minorEastAsia" w:hAnsiTheme="minorHAnsi" w:cstheme="minorBidi"/>
            <w:caps w:val="0"/>
            <w:spacing w:val="0"/>
            <w:sz w:val="24"/>
          </w:rPr>
          <w:tab/>
        </w:r>
        <w:r w:rsidRPr="00373ABF">
          <w:rPr>
            <w:rStyle w:val="Hyperlink"/>
          </w:rPr>
          <w:t>Monitoring and Evaluation</w:t>
        </w:r>
        <w:r>
          <w:rPr>
            <w:webHidden/>
          </w:rPr>
          <w:tab/>
        </w:r>
        <w:r>
          <w:rPr>
            <w:webHidden/>
          </w:rPr>
          <w:fldChar w:fldCharType="begin"/>
        </w:r>
        <w:r>
          <w:rPr>
            <w:webHidden/>
          </w:rPr>
          <w:instrText xml:space="preserve"> PAGEREF _Toc215667597 \h </w:instrText>
        </w:r>
        <w:r>
          <w:rPr>
            <w:webHidden/>
          </w:rPr>
        </w:r>
        <w:r>
          <w:rPr>
            <w:webHidden/>
          </w:rPr>
          <w:fldChar w:fldCharType="separate"/>
        </w:r>
        <w:r>
          <w:rPr>
            <w:webHidden/>
          </w:rPr>
          <w:t>115</w:t>
        </w:r>
        <w:r>
          <w:rPr>
            <w:webHidden/>
          </w:rPr>
          <w:fldChar w:fldCharType="end"/>
        </w:r>
      </w:hyperlink>
    </w:p>
    <w:p w14:paraId="0368F940" w14:textId="76E6DAF4" w:rsidR="002276CC" w:rsidRDefault="002276CC">
      <w:pPr>
        <w:pStyle w:val="TOC2"/>
        <w:rPr>
          <w:rFonts w:asciiTheme="minorHAnsi" w:eastAsiaTheme="minorEastAsia" w:hAnsiTheme="minorHAnsi" w:cstheme="minorBidi"/>
          <w:caps w:val="0"/>
          <w:spacing w:val="0"/>
          <w:sz w:val="24"/>
        </w:rPr>
      </w:pPr>
      <w:hyperlink w:anchor="_Toc215667598" w:history="1">
        <w:r w:rsidRPr="00373ABF">
          <w:rPr>
            <w:rStyle w:val="Hyperlink"/>
          </w:rPr>
          <w:t>12.1</w:t>
        </w:r>
        <w:r>
          <w:rPr>
            <w:rFonts w:asciiTheme="minorHAnsi" w:eastAsiaTheme="minorEastAsia" w:hAnsiTheme="minorHAnsi" w:cstheme="minorBidi"/>
            <w:caps w:val="0"/>
            <w:spacing w:val="0"/>
            <w:sz w:val="24"/>
          </w:rPr>
          <w:tab/>
        </w:r>
        <w:r w:rsidRPr="00373ABF">
          <w:rPr>
            <w:rStyle w:val="Hyperlink"/>
          </w:rPr>
          <w:t>Objectives of Monitoring and Evaluation</w:t>
        </w:r>
        <w:r>
          <w:rPr>
            <w:webHidden/>
          </w:rPr>
          <w:tab/>
        </w:r>
        <w:r>
          <w:rPr>
            <w:webHidden/>
          </w:rPr>
          <w:fldChar w:fldCharType="begin"/>
        </w:r>
        <w:r>
          <w:rPr>
            <w:webHidden/>
          </w:rPr>
          <w:instrText xml:space="preserve"> PAGEREF _Toc215667598 \h </w:instrText>
        </w:r>
        <w:r>
          <w:rPr>
            <w:webHidden/>
          </w:rPr>
        </w:r>
        <w:r>
          <w:rPr>
            <w:webHidden/>
          </w:rPr>
          <w:fldChar w:fldCharType="separate"/>
        </w:r>
        <w:r>
          <w:rPr>
            <w:webHidden/>
          </w:rPr>
          <w:t>115</w:t>
        </w:r>
        <w:r>
          <w:rPr>
            <w:webHidden/>
          </w:rPr>
          <w:fldChar w:fldCharType="end"/>
        </w:r>
      </w:hyperlink>
    </w:p>
    <w:p w14:paraId="6D2EB47C" w14:textId="4429D39A" w:rsidR="002276CC" w:rsidRDefault="002276CC">
      <w:pPr>
        <w:pStyle w:val="TOC2"/>
        <w:rPr>
          <w:rFonts w:asciiTheme="minorHAnsi" w:eastAsiaTheme="minorEastAsia" w:hAnsiTheme="minorHAnsi" w:cstheme="minorBidi"/>
          <w:caps w:val="0"/>
          <w:spacing w:val="0"/>
          <w:sz w:val="24"/>
        </w:rPr>
      </w:pPr>
      <w:hyperlink w:anchor="_Toc215667599" w:history="1">
        <w:r w:rsidRPr="00373ABF">
          <w:rPr>
            <w:rStyle w:val="Hyperlink"/>
          </w:rPr>
          <w:t>12.2</w:t>
        </w:r>
        <w:r>
          <w:rPr>
            <w:rFonts w:asciiTheme="minorHAnsi" w:eastAsiaTheme="minorEastAsia" w:hAnsiTheme="minorHAnsi" w:cstheme="minorBidi"/>
            <w:caps w:val="0"/>
            <w:spacing w:val="0"/>
            <w:sz w:val="24"/>
          </w:rPr>
          <w:tab/>
        </w:r>
        <w:r w:rsidRPr="00373ABF">
          <w:rPr>
            <w:rStyle w:val="Hyperlink"/>
          </w:rPr>
          <w:t>Monitoring and Evaluation Methods</w:t>
        </w:r>
        <w:r>
          <w:rPr>
            <w:webHidden/>
          </w:rPr>
          <w:tab/>
        </w:r>
        <w:r>
          <w:rPr>
            <w:webHidden/>
          </w:rPr>
          <w:fldChar w:fldCharType="begin"/>
        </w:r>
        <w:r>
          <w:rPr>
            <w:webHidden/>
          </w:rPr>
          <w:instrText xml:space="preserve"> PAGEREF _Toc215667599 \h </w:instrText>
        </w:r>
        <w:r>
          <w:rPr>
            <w:webHidden/>
          </w:rPr>
        </w:r>
        <w:r>
          <w:rPr>
            <w:webHidden/>
          </w:rPr>
          <w:fldChar w:fldCharType="separate"/>
        </w:r>
        <w:r>
          <w:rPr>
            <w:webHidden/>
          </w:rPr>
          <w:t>115</w:t>
        </w:r>
        <w:r>
          <w:rPr>
            <w:webHidden/>
          </w:rPr>
          <w:fldChar w:fldCharType="end"/>
        </w:r>
      </w:hyperlink>
    </w:p>
    <w:p w14:paraId="33CEE7A4" w14:textId="1C65F2D4" w:rsidR="002276CC" w:rsidRDefault="002276CC">
      <w:pPr>
        <w:pStyle w:val="TOC2"/>
        <w:rPr>
          <w:rFonts w:asciiTheme="minorHAnsi" w:eastAsiaTheme="minorEastAsia" w:hAnsiTheme="minorHAnsi" w:cstheme="minorBidi"/>
          <w:caps w:val="0"/>
          <w:spacing w:val="0"/>
          <w:sz w:val="24"/>
        </w:rPr>
      </w:pPr>
      <w:hyperlink w:anchor="_Toc215667600" w:history="1">
        <w:r w:rsidRPr="00373ABF">
          <w:rPr>
            <w:rStyle w:val="Hyperlink"/>
          </w:rPr>
          <w:t>12.3</w:t>
        </w:r>
        <w:r>
          <w:rPr>
            <w:rFonts w:asciiTheme="minorHAnsi" w:eastAsiaTheme="minorEastAsia" w:hAnsiTheme="minorHAnsi" w:cstheme="minorBidi"/>
            <w:caps w:val="0"/>
            <w:spacing w:val="0"/>
            <w:sz w:val="24"/>
          </w:rPr>
          <w:tab/>
        </w:r>
        <w:r w:rsidRPr="00373ABF">
          <w:rPr>
            <w:rStyle w:val="Hyperlink"/>
          </w:rPr>
          <w:t>Monitoring Components</w:t>
        </w:r>
        <w:r>
          <w:rPr>
            <w:webHidden/>
          </w:rPr>
          <w:tab/>
        </w:r>
        <w:r>
          <w:rPr>
            <w:webHidden/>
          </w:rPr>
          <w:fldChar w:fldCharType="begin"/>
        </w:r>
        <w:r>
          <w:rPr>
            <w:webHidden/>
          </w:rPr>
          <w:instrText xml:space="preserve"> PAGEREF _Toc215667600 \h </w:instrText>
        </w:r>
        <w:r>
          <w:rPr>
            <w:webHidden/>
          </w:rPr>
        </w:r>
        <w:r>
          <w:rPr>
            <w:webHidden/>
          </w:rPr>
          <w:fldChar w:fldCharType="separate"/>
        </w:r>
        <w:r>
          <w:rPr>
            <w:webHidden/>
          </w:rPr>
          <w:t>115</w:t>
        </w:r>
        <w:r>
          <w:rPr>
            <w:webHidden/>
          </w:rPr>
          <w:fldChar w:fldCharType="end"/>
        </w:r>
      </w:hyperlink>
    </w:p>
    <w:p w14:paraId="23995C51" w14:textId="31E62C48" w:rsidR="002276CC" w:rsidRDefault="002276CC">
      <w:pPr>
        <w:pStyle w:val="TOC2"/>
        <w:rPr>
          <w:rFonts w:asciiTheme="minorHAnsi" w:eastAsiaTheme="minorEastAsia" w:hAnsiTheme="minorHAnsi" w:cstheme="minorBidi"/>
          <w:caps w:val="0"/>
          <w:spacing w:val="0"/>
          <w:sz w:val="24"/>
        </w:rPr>
      </w:pPr>
      <w:hyperlink w:anchor="_Toc215667601" w:history="1">
        <w:r w:rsidRPr="00373ABF">
          <w:rPr>
            <w:rStyle w:val="Hyperlink"/>
          </w:rPr>
          <w:t>12.4</w:t>
        </w:r>
        <w:r>
          <w:rPr>
            <w:rFonts w:asciiTheme="minorHAnsi" w:eastAsiaTheme="minorEastAsia" w:hAnsiTheme="minorHAnsi" w:cstheme="minorBidi"/>
            <w:caps w:val="0"/>
            <w:spacing w:val="0"/>
            <w:sz w:val="24"/>
          </w:rPr>
          <w:tab/>
        </w:r>
        <w:r w:rsidRPr="00373ABF">
          <w:rPr>
            <w:rStyle w:val="Hyperlink"/>
          </w:rPr>
          <w:t>Monitoring Number of Households and Responsibilities</w:t>
        </w:r>
        <w:r>
          <w:rPr>
            <w:webHidden/>
          </w:rPr>
          <w:tab/>
        </w:r>
        <w:r>
          <w:rPr>
            <w:webHidden/>
          </w:rPr>
          <w:fldChar w:fldCharType="begin"/>
        </w:r>
        <w:r>
          <w:rPr>
            <w:webHidden/>
          </w:rPr>
          <w:instrText xml:space="preserve"> PAGEREF _Toc215667601 \h </w:instrText>
        </w:r>
        <w:r>
          <w:rPr>
            <w:webHidden/>
          </w:rPr>
        </w:r>
        <w:r>
          <w:rPr>
            <w:webHidden/>
          </w:rPr>
          <w:fldChar w:fldCharType="separate"/>
        </w:r>
        <w:r>
          <w:rPr>
            <w:webHidden/>
          </w:rPr>
          <w:t>118</w:t>
        </w:r>
        <w:r>
          <w:rPr>
            <w:webHidden/>
          </w:rPr>
          <w:fldChar w:fldCharType="end"/>
        </w:r>
      </w:hyperlink>
    </w:p>
    <w:p w14:paraId="2BE10964" w14:textId="4D774BD1" w:rsidR="00DF7411" w:rsidRPr="001B59F8" w:rsidRDefault="00040B06" w:rsidP="00245E4A">
      <w:pPr>
        <w:pStyle w:val="BodyText"/>
        <w:rPr>
          <w:rFonts w:cs="Times New Roman (Body CS)"/>
          <w:noProof/>
          <w:spacing w:val="8"/>
          <w:highlight w:val="yellow"/>
        </w:rPr>
      </w:pPr>
      <w:r w:rsidRPr="001B59F8">
        <w:rPr>
          <w:rFonts w:cs="Times New Roman (Body CS)"/>
          <w:noProof/>
          <w:spacing w:val="8"/>
          <w:highlight w:val="yellow"/>
        </w:rPr>
        <w:fldChar w:fldCharType="end"/>
      </w:r>
    </w:p>
    <w:p w14:paraId="7331FB65" w14:textId="77777777" w:rsidR="00DF7411" w:rsidRPr="001B59F8" w:rsidRDefault="00DF7411" w:rsidP="007F785E">
      <w:pPr>
        <w:pStyle w:val="TOC1"/>
      </w:pPr>
      <w:r w:rsidRPr="001B59F8">
        <w:t>List of Tables</w:t>
      </w:r>
    </w:p>
    <w:p w14:paraId="17103345" w14:textId="19EBFB6A" w:rsidR="00521D4D" w:rsidRDefault="00DF7411">
      <w:pPr>
        <w:pStyle w:val="TableofFigures"/>
        <w:rPr>
          <w:rFonts w:asciiTheme="minorHAnsi" w:eastAsiaTheme="minorEastAsia" w:hAnsiTheme="minorHAnsi" w:cstheme="minorBidi"/>
          <w:caps w:val="0"/>
          <w:spacing w:val="0"/>
          <w:sz w:val="24"/>
        </w:rPr>
      </w:pPr>
      <w:r w:rsidRPr="001B59F8">
        <w:rPr>
          <w:rFonts w:asciiTheme="minorHAnsi" w:hAnsiTheme="minorHAnsi"/>
          <w:spacing w:val="8"/>
          <w:szCs w:val="16"/>
        </w:rPr>
        <w:fldChar w:fldCharType="begin"/>
      </w:r>
      <w:r w:rsidR="006878DE" w:rsidRPr="001B59F8">
        <w:rPr>
          <w:rFonts w:asciiTheme="minorHAnsi" w:hAnsiTheme="minorHAnsi"/>
          <w:spacing w:val="8"/>
          <w:szCs w:val="16"/>
        </w:rPr>
        <w:instrText>TOC \h \z \c "Table"</w:instrText>
      </w:r>
      <w:r w:rsidRPr="001B59F8">
        <w:rPr>
          <w:rFonts w:asciiTheme="minorHAnsi" w:hAnsiTheme="minorHAnsi"/>
          <w:spacing w:val="8"/>
          <w:szCs w:val="16"/>
        </w:rPr>
        <w:fldChar w:fldCharType="separate"/>
      </w:r>
      <w:hyperlink w:anchor="_Toc215663203" w:history="1">
        <w:r w:rsidR="00521D4D" w:rsidRPr="000D1E81">
          <w:rPr>
            <w:rStyle w:val="Hyperlink"/>
          </w:rPr>
          <w:t>Table 1</w:t>
        </w:r>
        <w:r w:rsidR="00521D4D" w:rsidRPr="000D1E81">
          <w:rPr>
            <w:rStyle w:val="Hyperlink"/>
          </w:rPr>
          <w:noBreakHyphen/>
          <w:t>1</w:t>
        </w:r>
        <w:r w:rsidR="00521D4D">
          <w:rPr>
            <w:rFonts w:asciiTheme="minorHAnsi" w:eastAsiaTheme="minorEastAsia" w:hAnsiTheme="minorHAnsi" w:cstheme="minorBidi"/>
            <w:caps w:val="0"/>
            <w:spacing w:val="0"/>
            <w:sz w:val="24"/>
          </w:rPr>
          <w:tab/>
        </w:r>
        <w:r w:rsidR="00521D4D" w:rsidRPr="000D1E81">
          <w:rPr>
            <w:rStyle w:val="Hyperlink"/>
          </w:rPr>
          <w:t>Key Definitions</w:t>
        </w:r>
        <w:r w:rsidR="00521D4D">
          <w:rPr>
            <w:webHidden/>
          </w:rPr>
          <w:tab/>
        </w:r>
        <w:r w:rsidR="00521D4D">
          <w:rPr>
            <w:webHidden/>
          </w:rPr>
          <w:fldChar w:fldCharType="begin"/>
        </w:r>
        <w:r w:rsidR="00521D4D">
          <w:rPr>
            <w:webHidden/>
          </w:rPr>
          <w:instrText xml:space="preserve"> PAGEREF _Toc215663203 \h </w:instrText>
        </w:r>
        <w:r w:rsidR="00521D4D">
          <w:rPr>
            <w:webHidden/>
          </w:rPr>
        </w:r>
        <w:r w:rsidR="00521D4D">
          <w:rPr>
            <w:webHidden/>
          </w:rPr>
          <w:fldChar w:fldCharType="separate"/>
        </w:r>
        <w:r w:rsidR="00F323A7">
          <w:rPr>
            <w:webHidden/>
          </w:rPr>
          <w:t>3</w:t>
        </w:r>
        <w:r w:rsidR="00521D4D">
          <w:rPr>
            <w:webHidden/>
          </w:rPr>
          <w:fldChar w:fldCharType="end"/>
        </w:r>
      </w:hyperlink>
    </w:p>
    <w:p w14:paraId="638B9104" w14:textId="0BAB5951" w:rsidR="00521D4D" w:rsidRDefault="00521D4D">
      <w:pPr>
        <w:pStyle w:val="TableofFigures"/>
        <w:rPr>
          <w:rFonts w:asciiTheme="minorHAnsi" w:eastAsiaTheme="minorEastAsia" w:hAnsiTheme="minorHAnsi" w:cstheme="minorBidi"/>
          <w:caps w:val="0"/>
          <w:spacing w:val="0"/>
          <w:sz w:val="24"/>
        </w:rPr>
      </w:pPr>
      <w:hyperlink w:anchor="_Toc215663204" w:history="1">
        <w:r w:rsidRPr="000D1E81">
          <w:rPr>
            <w:rStyle w:val="Hyperlink"/>
          </w:rPr>
          <w:t>Table 1</w:t>
        </w:r>
        <w:r w:rsidRPr="000D1E81">
          <w:rPr>
            <w:rStyle w:val="Hyperlink"/>
          </w:rPr>
          <w:noBreakHyphen/>
          <w:t>2</w:t>
        </w:r>
        <w:r>
          <w:rPr>
            <w:rFonts w:asciiTheme="minorHAnsi" w:eastAsiaTheme="minorEastAsia" w:hAnsiTheme="minorHAnsi" w:cstheme="minorBidi"/>
            <w:caps w:val="0"/>
            <w:spacing w:val="0"/>
            <w:sz w:val="24"/>
          </w:rPr>
          <w:tab/>
        </w:r>
        <w:r w:rsidRPr="000D1E81">
          <w:rPr>
            <w:rStyle w:val="Hyperlink"/>
          </w:rPr>
          <w:t>Locations of THE Planned Wind Turbines</w:t>
        </w:r>
        <w:r>
          <w:rPr>
            <w:webHidden/>
          </w:rPr>
          <w:tab/>
        </w:r>
        <w:r>
          <w:rPr>
            <w:webHidden/>
          </w:rPr>
          <w:fldChar w:fldCharType="begin"/>
        </w:r>
        <w:r>
          <w:rPr>
            <w:webHidden/>
          </w:rPr>
          <w:instrText xml:space="preserve"> PAGEREF _Toc215663204 \h </w:instrText>
        </w:r>
        <w:r>
          <w:rPr>
            <w:webHidden/>
          </w:rPr>
        </w:r>
        <w:r>
          <w:rPr>
            <w:webHidden/>
          </w:rPr>
          <w:fldChar w:fldCharType="separate"/>
        </w:r>
        <w:r w:rsidR="00F323A7">
          <w:rPr>
            <w:webHidden/>
          </w:rPr>
          <w:t>11</w:t>
        </w:r>
        <w:r>
          <w:rPr>
            <w:webHidden/>
          </w:rPr>
          <w:fldChar w:fldCharType="end"/>
        </w:r>
      </w:hyperlink>
    </w:p>
    <w:p w14:paraId="7C473412" w14:textId="32EC7D77" w:rsidR="00521D4D" w:rsidRDefault="00521D4D">
      <w:pPr>
        <w:pStyle w:val="TableofFigures"/>
        <w:rPr>
          <w:rFonts w:asciiTheme="minorHAnsi" w:eastAsiaTheme="minorEastAsia" w:hAnsiTheme="minorHAnsi" w:cstheme="minorBidi"/>
          <w:caps w:val="0"/>
          <w:spacing w:val="0"/>
          <w:sz w:val="24"/>
        </w:rPr>
      </w:pPr>
      <w:hyperlink w:anchor="_Toc215663205" w:history="1">
        <w:r w:rsidRPr="000D1E81">
          <w:rPr>
            <w:rStyle w:val="Hyperlink"/>
          </w:rPr>
          <w:t>Table 2</w:t>
        </w:r>
        <w:r w:rsidRPr="000D1E81">
          <w:rPr>
            <w:rStyle w:val="Hyperlink"/>
          </w:rPr>
          <w:noBreakHyphen/>
          <w:t>1</w:t>
        </w:r>
        <w:r>
          <w:rPr>
            <w:rFonts w:asciiTheme="minorHAnsi" w:eastAsiaTheme="minorEastAsia" w:hAnsiTheme="minorHAnsi" w:cstheme="minorBidi"/>
            <w:caps w:val="0"/>
            <w:spacing w:val="0"/>
            <w:sz w:val="24"/>
          </w:rPr>
          <w:tab/>
        </w:r>
        <w:r w:rsidRPr="000D1E81">
          <w:rPr>
            <w:rStyle w:val="Hyperlink"/>
          </w:rPr>
          <w:t>overview of the land types and applicable legal procedures</w:t>
        </w:r>
        <w:r>
          <w:rPr>
            <w:webHidden/>
          </w:rPr>
          <w:tab/>
        </w:r>
        <w:r>
          <w:rPr>
            <w:webHidden/>
          </w:rPr>
          <w:fldChar w:fldCharType="begin"/>
        </w:r>
        <w:r>
          <w:rPr>
            <w:webHidden/>
          </w:rPr>
          <w:instrText xml:space="preserve"> PAGEREF _Toc215663205 \h </w:instrText>
        </w:r>
        <w:r>
          <w:rPr>
            <w:webHidden/>
          </w:rPr>
        </w:r>
        <w:r>
          <w:rPr>
            <w:webHidden/>
          </w:rPr>
          <w:fldChar w:fldCharType="separate"/>
        </w:r>
        <w:r w:rsidR="00F323A7">
          <w:rPr>
            <w:webHidden/>
          </w:rPr>
          <w:t>15</w:t>
        </w:r>
        <w:r>
          <w:rPr>
            <w:webHidden/>
          </w:rPr>
          <w:fldChar w:fldCharType="end"/>
        </w:r>
      </w:hyperlink>
    </w:p>
    <w:p w14:paraId="52A58CC6" w14:textId="565D87CB" w:rsidR="00521D4D" w:rsidRDefault="00521D4D">
      <w:pPr>
        <w:pStyle w:val="TableofFigures"/>
        <w:rPr>
          <w:rFonts w:asciiTheme="minorHAnsi" w:eastAsiaTheme="minorEastAsia" w:hAnsiTheme="minorHAnsi" w:cstheme="minorBidi"/>
          <w:caps w:val="0"/>
          <w:spacing w:val="0"/>
          <w:sz w:val="24"/>
        </w:rPr>
      </w:pPr>
      <w:hyperlink w:anchor="_Toc215663206" w:history="1">
        <w:r w:rsidRPr="000D1E81">
          <w:rPr>
            <w:rStyle w:val="Hyperlink"/>
          </w:rPr>
          <w:t>Table 2</w:t>
        </w:r>
        <w:r w:rsidRPr="000D1E81">
          <w:rPr>
            <w:rStyle w:val="Hyperlink"/>
          </w:rPr>
          <w:noBreakHyphen/>
          <w:t>2 Impacts of the Project Due to Land Acquisition</w:t>
        </w:r>
        <w:r>
          <w:rPr>
            <w:webHidden/>
          </w:rPr>
          <w:tab/>
        </w:r>
        <w:r>
          <w:rPr>
            <w:webHidden/>
          </w:rPr>
          <w:fldChar w:fldCharType="begin"/>
        </w:r>
        <w:r>
          <w:rPr>
            <w:webHidden/>
          </w:rPr>
          <w:instrText xml:space="preserve"> PAGEREF _Toc215663206 \h </w:instrText>
        </w:r>
        <w:r>
          <w:rPr>
            <w:webHidden/>
          </w:rPr>
        </w:r>
        <w:r>
          <w:rPr>
            <w:webHidden/>
          </w:rPr>
          <w:fldChar w:fldCharType="separate"/>
        </w:r>
        <w:r w:rsidR="00F323A7">
          <w:rPr>
            <w:webHidden/>
          </w:rPr>
          <w:t>16</w:t>
        </w:r>
        <w:r>
          <w:rPr>
            <w:webHidden/>
          </w:rPr>
          <w:fldChar w:fldCharType="end"/>
        </w:r>
      </w:hyperlink>
    </w:p>
    <w:p w14:paraId="34167A0C" w14:textId="7C4A2F9E" w:rsidR="00521D4D" w:rsidRDefault="00521D4D">
      <w:pPr>
        <w:pStyle w:val="TableofFigures"/>
        <w:rPr>
          <w:rFonts w:asciiTheme="minorHAnsi" w:eastAsiaTheme="minorEastAsia" w:hAnsiTheme="minorHAnsi" w:cstheme="minorBidi"/>
          <w:caps w:val="0"/>
          <w:spacing w:val="0"/>
          <w:sz w:val="24"/>
        </w:rPr>
      </w:pPr>
      <w:hyperlink w:anchor="_Toc215663207" w:history="1">
        <w:r w:rsidRPr="000D1E81">
          <w:rPr>
            <w:rStyle w:val="Hyperlink"/>
          </w:rPr>
          <w:t>Table 2</w:t>
        </w:r>
        <w:r w:rsidRPr="000D1E81">
          <w:rPr>
            <w:rStyle w:val="Hyperlink"/>
          </w:rPr>
          <w:noBreakHyphen/>
          <w:t>3 Land Need of The Project and the Land Acquisition Status</w:t>
        </w:r>
        <w:r>
          <w:rPr>
            <w:webHidden/>
          </w:rPr>
          <w:tab/>
        </w:r>
        <w:r>
          <w:rPr>
            <w:webHidden/>
          </w:rPr>
          <w:fldChar w:fldCharType="begin"/>
        </w:r>
        <w:r>
          <w:rPr>
            <w:webHidden/>
          </w:rPr>
          <w:instrText xml:space="preserve"> PAGEREF _Toc215663207 \h </w:instrText>
        </w:r>
        <w:r>
          <w:rPr>
            <w:webHidden/>
          </w:rPr>
        </w:r>
        <w:r>
          <w:rPr>
            <w:webHidden/>
          </w:rPr>
          <w:fldChar w:fldCharType="separate"/>
        </w:r>
        <w:r w:rsidR="00F323A7">
          <w:rPr>
            <w:webHidden/>
          </w:rPr>
          <w:t>17</w:t>
        </w:r>
        <w:r>
          <w:rPr>
            <w:webHidden/>
          </w:rPr>
          <w:fldChar w:fldCharType="end"/>
        </w:r>
      </w:hyperlink>
    </w:p>
    <w:p w14:paraId="5D54EA56" w14:textId="529B6259" w:rsidR="00521D4D" w:rsidRDefault="00521D4D">
      <w:pPr>
        <w:pStyle w:val="TableofFigures"/>
        <w:rPr>
          <w:rFonts w:asciiTheme="minorHAnsi" w:eastAsiaTheme="minorEastAsia" w:hAnsiTheme="minorHAnsi" w:cstheme="minorBidi"/>
          <w:caps w:val="0"/>
          <w:spacing w:val="0"/>
          <w:sz w:val="24"/>
        </w:rPr>
      </w:pPr>
      <w:hyperlink w:anchor="_Toc215663208" w:history="1">
        <w:r w:rsidRPr="000D1E81">
          <w:rPr>
            <w:rStyle w:val="Hyperlink"/>
          </w:rPr>
          <w:t>Table 3</w:t>
        </w:r>
        <w:r w:rsidRPr="000D1E81">
          <w:rPr>
            <w:rStyle w:val="Hyperlink"/>
          </w:rPr>
          <w:noBreakHyphen/>
          <w:t>1</w:t>
        </w:r>
        <w:r w:rsidR="00757439">
          <w:rPr>
            <w:rFonts w:asciiTheme="minorHAnsi" w:eastAsiaTheme="minorEastAsia" w:hAnsiTheme="minorHAnsi" w:cstheme="minorBidi"/>
            <w:caps w:val="0"/>
            <w:spacing w:val="0"/>
            <w:sz w:val="24"/>
          </w:rPr>
          <w:t xml:space="preserve"> </w:t>
        </w:r>
        <w:r w:rsidRPr="000D1E81">
          <w:rPr>
            <w:rStyle w:val="Hyperlink"/>
          </w:rPr>
          <w:t>Gap analysis between Turkish national legislation and ınternatıonal standart</w:t>
        </w:r>
        <w:r>
          <w:rPr>
            <w:webHidden/>
          </w:rPr>
          <w:tab/>
        </w:r>
        <w:r>
          <w:rPr>
            <w:webHidden/>
          </w:rPr>
          <w:fldChar w:fldCharType="begin"/>
        </w:r>
        <w:r>
          <w:rPr>
            <w:webHidden/>
          </w:rPr>
          <w:instrText xml:space="preserve"> PAGEREF _Toc215663208 \h </w:instrText>
        </w:r>
        <w:r>
          <w:rPr>
            <w:webHidden/>
          </w:rPr>
        </w:r>
        <w:r>
          <w:rPr>
            <w:webHidden/>
          </w:rPr>
          <w:fldChar w:fldCharType="separate"/>
        </w:r>
        <w:r w:rsidR="00F323A7">
          <w:rPr>
            <w:webHidden/>
          </w:rPr>
          <w:t>33</w:t>
        </w:r>
        <w:r>
          <w:rPr>
            <w:webHidden/>
          </w:rPr>
          <w:fldChar w:fldCharType="end"/>
        </w:r>
      </w:hyperlink>
    </w:p>
    <w:p w14:paraId="1DAEC620" w14:textId="0897E595" w:rsidR="00521D4D" w:rsidRDefault="00521D4D">
      <w:pPr>
        <w:pStyle w:val="TableofFigures"/>
        <w:rPr>
          <w:rFonts w:asciiTheme="minorHAnsi" w:eastAsiaTheme="minorEastAsia" w:hAnsiTheme="minorHAnsi" w:cstheme="minorBidi"/>
          <w:caps w:val="0"/>
          <w:spacing w:val="0"/>
          <w:sz w:val="24"/>
        </w:rPr>
      </w:pPr>
      <w:hyperlink w:anchor="_Toc215663209" w:history="1">
        <w:r w:rsidRPr="000D1E81">
          <w:rPr>
            <w:rStyle w:val="Hyperlink"/>
          </w:rPr>
          <w:t>Table 4</w:t>
        </w:r>
        <w:r w:rsidRPr="000D1E81">
          <w:rPr>
            <w:rStyle w:val="Hyperlink"/>
          </w:rPr>
          <w:noBreakHyphen/>
          <w:t>1 LRP SURVEYS TARGETED AND COMPLETED (JULY 2024)</w:t>
        </w:r>
        <w:r>
          <w:rPr>
            <w:webHidden/>
          </w:rPr>
          <w:tab/>
        </w:r>
        <w:r>
          <w:rPr>
            <w:webHidden/>
          </w:rPr>
          <w:fldChar w:fldCharType="begin"/>
        </w:r>
        <w:r>
          <w:rPr>
            <w:webHidden/>
          </w:rPr>
          <w:instrText xml:space="preserve"> PAGEREF _Toc215663209 \h </w:instrText>
        </w:r>
        <w:r>
          <w:rPr>
            <w:webHidden/>
          </w:rPr>
        </w:r>
        <w:r>
          <w:rPr>
            <w:webHidden/>
          </w:rPr>
          <w:fldChar w:fldCharType="separate"/>
        </w:r>
        <w:r w:rsidR="00F323A7">
          <w:rPr>
            <w:webHidden/>
          </w:rPr>
          <w:t>40</w:t>
        </w:r>
        <w:r>
          <w:rPr>
            <w:webHidden/>
          </w:rPr>
          <w:fldChar w:fldCharType="end"/>
        </w:r>
      </w:hyperlink>
    </w:p>
    <w:p w14:paraId="54F38E25" w14:textId="67E247FD" w:rsidR="00521D4D" w:rsidRDefault="00521D4D">
      <w:pPr>
        <w:pStyle w:val="TableofFigures"/>
        <w:rPr>
          <w:rFonts w:asciiTheme="minorHAnsi" w:eastAsiaTheme="minorEastAsia" w:hAnsiTheme="minorHAnsi" w:cstheme="minorBidi"/>
          <w:caps w:val="0"/>
          <w:spacing w:val="0"/>
          <w:sz w:val="24"/>
        </w:rPr>
      </w:pPr>
      <w:hyperlink w:anchor="_Toc215663210" w:history="1">
        <w:r w:rsidRPr="000D1E81">
          <w:rPr>
            <w:rStyle w:val="Hyperlink"/>
          </w:rPr>
          <w:t>Table 4</w:t>
        </w:r>
        <w:r w:rsidRPr="000D1E81">
          <w:rPr>
            <w:rStyle w:val="Hyperlink"/>
          </w:rPr>
          <w:noBreakHyphen/>
          <w:t>2 SUPPLEMENTARY INTERVIEWS COMPLETED</w:t>
        </w:r>
        <w:r>
          <w:rPr>
            <w:webHidden/>
          </w:rPr>
          <w:tab/>
        </w:r>
        <w:r>
          <w:rPr>
            <w:webHidden/>
          </w:rPr>
          <w:fldChar w:fldCharType="begin"/>
        </w:r>
        <w:r>
          <w:rPr>
            <w:webHidden/>
          </w:rPr>
          <w:instrText xml:space="preserve"> PAGEREF _Toc215663210 \h </w:instrText>
        </w:r>
        <w:r>
          <w:rPr>
            <w:webHidden/>
          </w:rPr>
        </w:r>
        <w:r>
          <w:rPr>
            <w:webHidden/>
          </w:rPr>
          <w:fldChar w:fldCharType="separate"/>
        </w:r>
        <w:r w:rsidR="00F323A7">
          <w:rPr>
            <w:webHidden/>
          </w:rPr>
          <w:t>41</w:t>
        </w:r>
        <w:r>
          <w:rPr>
            <w:webHidden/>
          </w:rPr>
          <w:fldChar w:fldCharType="end"/>
        </w:r>
      </w:hyperlink>
    </w:p>
    <w:p w14:paraId="1EA0F716" w14:textId="1F75B858" w:rsidR="00521D4D" w:rsidRDefault="00521D4D">
      <w:pPr>
        <w:pStyle w:val="TableofFigures"/>
        <w:rPr>
          <w:rFonts w:asciiTheme="minorHAnsi" w:eastAsiaTheme="minorEastAsia" w:hAnsiTheme="minorHAnsi" w:cstheme="minorBidi"/>
          <w:caps w:val="0"/>
          <w:spacing w:val="0"/>
          <w:sz w:val="24"/>
        </w:rPr>
      </w:pPr>
      <w:hyperlink w:anchor="_Toc215663211" w:history="1">
        <w:r w:rsidRPr="000D1E81">
          <w:rPr>
            <w:rStyle w:val="Hyperlink"/>
          </w:rPr>
          <w:t>Table 5</w:t>
        </w:r>
        <w:r w:rsidRPr="000D1E81">
          <w:rPr>
            <w:rStyle w:val="Hyperlink"/>
          </w:rPr>
          <w:noBreakHyphen/>
          <w:t>1</w:t>
        </w:r>
        <w:r w:rsidR="00757439">
          <w:rPr>
            <w:rFonts w:asciiTheme="minorHAnsi" w:eastAsiaTheme="minorEastAsia" w:hAnsiTheme="minorHAnsi" w:cstheme="minorBidi"/>
            <w:caps w:val="0"/>
            <w:spacing w:val="0"/>
            <w:sz w:val="24"/>
          </w:rPr>
          <w:t xml:space="preserve"> </w:t>
        </w:r>
        <w:r w:rsidRPr="000D1E81">
          <w:rPr>
            <w:rStyle w:val="Hyperlink"/>
          </w:rPr>
          <w:t>Population in Project Affected Settlements</w:t>
        </w:r>
        <w:r>
          <w:rPr>
            <w:webHidden/>
          </w:rPr>
          <w:tab/>
        </w:r>
        <w:r>
          <w:rPr>
            <w:webHidden/>
          </w:rPr>
          <w:fldChar w:fldCharType="begin"/>
        </w:r>
        <w:r>
          <w:rPr>
            <w:webHidden/>
          </w:rPr>
          <w:instrText xml:space="preserve"> PAGEREF _Toc215663211 \h </w:instrText>
        </w:r>
        <w:r>
          <w:rPr>
            <w:webHidden/>
          </w:rPr>
        </w:r>
        <w:r>
          <w:rPr>
            <w:webHidden/>
          </w:rPr>
          <w:fldChar w:fldCharType="separate"/>
        </w:r>
        <w:r w:rsidR="00F323A7">
          <w:rPr>
            <w:webHidden/>
          </w:rPr>
          <w:t>44</w:t>
        </w:r>
        <w:r>
          <w:rPr>
            <w:webHidden/>
          </w:rPr>
          <w:fldChar w:fldCharType="end"/>
        </w:r>
      </w:hyperlink>
    </w:p>
    <w:p w14:paraId="2033D213" w14:textId="323FF646" w:rsidR="00521D4D" w:rsidRDefault="00521D4D">
      <w:pPr>
        <w:pStyle w:val="TableofFigures"/>
        <w:rPr>
          <w:rFonts w:asciiTheme="minorHAnsi" w:eastAsiaTheme="minorEastAsia" w:hAnsiTheme="minorHAnsi" w:cstheme="minorBidi"/>
          <w:caps w:val="0"/>
          <w:spacing w:val="0"/>
          <w:sz w:val="24"/>
        </w:rPr>
      </w:pPr>
      <w:hyperlink w:anchor="_Toc215663212" w:history="1">
        <w:r w:rsidRPr="000D1E81">
          <w:rPr>
            <w:rStyle w:val="Hyperlink"/>
          </w:rPr>
          <w:t>Table 5</w:t>
        </w:r>
        <w:r w:rsidRPr="000D1E81">
          <w:rPr>
            <w:rStyle w:val="Hyperlink"/>
          </w:rPr>
          <w:noBreakHyphen/>
          <w:t>2 Sources of income ın the ARTURNA AoI</w:t>
        </w:r>
        <w:r>
          <w:rPr>
            <w:webHidden/>
          </w:rPr>
          <w:tab/>
        </w:r>
        <w:r>
          <w:rPr>
            <w:webHidden/>
          </w:rPr>
          <w:fldChar w:fldCharType="begin"/>
        </w:r>
        <w:r>
          <w:rPr>
            <w:webHidden/>
          </w:rPr>
          <w:instrText xml:space="preserve"> PAGEREF _Toc215663212 \h </w:instrText>
        </w:r>
        <w:r>
          <w:rPr>
            <w:webHidden/>
          </w:rPr>
        </w:r>
        <w:r>
          <w:rPr>
            <w:webHidden/>
          </w:rPr>
          <w:fldChar w:fldCharType="separate"/>
        </w:r>
        <w:r w:rsidR="00F323A7">
          <w:rPr>
            <w:webHidden/>
          </w:rPr>
          <w:t>45</w:t>
        </w:r>
        <w:r>
          <w:rPr>
            <w:webHidden/>
          </w:rPr>
          <w:fldChar w:fldCharType="end"/>
        </w:r>
      </w:hyperlink>
    </w:p>
    <w:p w14:paraId="7F0ED686" w14:textId="1DCE1DB6" w:rsidR="00521D4D" w:rsidRDefault="00521D4D">
      <w:pPr>
        <w:pStyle w:val="TableofFigures"/>
        <w:rPr>
          <w:rFonts w:asciiTheme="minorHAnsi" w:eastAsiaTheme="minorEastAsia" w:hAnsiTheme="minorHAnsi" w:cstheme="minorBidi"/>
          <w:caps w:val="0"/>
          <w:spacing w:val="0"/>
          <w:sz w:val="24"/>
        </w:rPr>
      </w:pPr>
      <w:hyperlink w:anchor="_Toc215663213" w:history="1">
        <w:r w:rsidRPr="000D1E81">
          <w:rPr>
            <w:rStyle w:val="Hyperlink"/>
          </w:rPr>
          <w:t>Table 5</w:t>
        </w:r>
        <w:r w:rsidRPr="000D1E81">
          <w:rPr>
            <w:rStyle w:val="Hyperlink"/>
          </w:rPr>
          <w:noBreakHyphen/>
          <w:t>3 ANNUAL INCOME EXPENSE CATEGORIES</w:t>
        </w:r>
        <w:r>
          <w:rPr>
            <w:webHidden/>
          </w:rPr>
          <w:tab/>
        </w:r>
        <w:r>
          <w:rPr>
            <w:webHidden/>
          </w:rPr>
          <w:fldChar w:fldCharType="begin"/>
        </w:r>
        <w:r>
          <w:rPr>
            <w:webHidden/>
          </w:rPr>
          <w:instrText xml:space="preserve"> PAGEREF _Toc215663213 \h </w:instrText>
        </w:r>
        <w:r>
          <w:rPr>
            <w:webHidden/>
          </w:rPr>
        </w:r>
        <w:r>
          <w:rPr>
            <w:webHidden/>
          </w:rPr>
          <w:fldChar w:fldCharType="separate"/>
        </w:r>
        <w:r w:rsidR="00F323A7">
          <w:rPr>
            <w:webHidden/>
          </w:rPr>
          <w:t>47</w:t>
        </w:r>
        <w:r>
          <w:rPr>
            <w:webHidden/>
          </w:rPr>
          <w:fldChar w:fldCharType="end"/>
        </w:r>
      </w:hyperlink>
    </w:p>
    <w:p w14:paraId="7748D8A6" w14:textId="218B7CF7" w:rsidR="00521D4D" w:rsidRDefault="00521D4D">
      <w:pPr>
        <w:pStyle w:val="TableofFigures"/>
        <w:rPr>
          <w:rFonts w:asciiTheme="minorHAnsi" w:eastAsiaTheme="minorEastAsia" w:hAnsiTheme="minorHAnsi" w:cstheme="minorBidi"/>
          <w:caps w:val="0"/>
          <w:spacing w:val="0"/>
          <w:sz w:val="24"/>
        </w:rPr>
      </w:pPr>
      <w:hyperlink w:anchor="_Toc215663214" w:history="1">
        <w:r w:rsidRPr="000D1E81">
          <w:rPr>
            <w:rStyle w:val="Hyperlink"/>
          </w:rPr>
          <w:t>Table 5</w:t>
        </w:r>
        <w:r w:rsidRPr="000D1E81">
          <w:rPr>
            <w:rStyle w:val="Hyperlink"/>
          </w:rPr>
          <w:noBreakHyphen/>
          <w:t>4 engage in agricultural activities</w:t>
        </w:r>
        <w:r>
          <w:rPr>
            <w:webHidden/>
          </w:rPr>
          <w:tab/>
        </w:r>
        <w:r>
          <w:rPr>
            <w:webHidden/>
          </w:rPr>
          <w:fldChar w:fldCharType="begin"/>
        </w:r>
        <w:r>
          <w:rPr>
            <w:webHidden/>
          </w:rPr>
          <w:instrText xml:space="preserve"> PAGEREF _Toc215663214 \h </w:instrText>
        </w:r>
        <w:r>
          <w:rPr>
            <w:webHidden/>
          </w:rPr>
        </w:r>
        <w:r>
          <w:rPr>
            <w:webHidden/>
          </w:rPr>
          <w:fldChar w:fldCharType="separate"/>
        </w:r>
        <w:r w:rsidR="00F323A7">
          <w:rPr>
            <w:webHidden/>
          </w:rPr>
          <w:t>48</w:t>
        </w:r>
        <w:r>
          <w:rPr>
            <w:webHidden/>
          </w:rPr>
          <w:fldChar w:fldCharType="end"/>
        </w:r>
      </w:hyperlink>
    </w:p>
    <w:p w14:paraId="40AC4FD1" w14:textId="337B2D20" w:rsidR="00521D4D" w:rsidRDefault="00521D4D">
      <w:pPr>
        <w:pStyle w:val="TableofFigures"/>
        <w:rPr>
          <w:rFonts w:asciiTheme="minorHAnsi" w:eastAsiaTheme="minorEastAsia" w:hAnsiTheme="minorHAnsi" w:cstheme="minorBidi"/>
          <w:caps w:val="0"/>
          <w:spacing w:val="0"/>
          <w:sz w:val="24"/>
        </w:rPr>
      </w:pPr>
      <w:hyperlink w:anchor="_Toc215663215" w:history="1">
        <w:r w:rsidRPr="000D1E81">
          <w:rPr>
            <w:rStyle w:val="Hyperlink"/>
          </w:rPr>
          <w:t>Table 5</w:t>
        </w:r>
        <w:r w:rsidRPr="000D1E81">
          <w:rPr>
            <w:rStyle w:val="Hyperlink"/>
          </w:rPr>
          <w:noBreakHyphen/>
          <w:t>5 Thoughts on the impacts on agricultural activities due to the Project</w:t>
        </w:r>
        <w:r>
          <w:rPr>
            <w:webHidden/>
          </w:rPr>
          <w:tab/>
        </w:r>
        <w:r>
          <w:rPr>
            <w:webHidden/>
          </w:rPr>
          <w:fldChar w:fldCharType="begin"/>
        </w:r>
        <w:r>
          <w:rPr>
            <w:webHidden/>
          </w:rPr>
          <w:instrText xml:space="preserve"> PAGEREF _Toc215663215 \h </w:instrText>
        </w:r>
        <w:r>
          <w:rPr>
            <w:webHidden/>
          </w:rPr>
        </w:r>
        <w:r>
          <w:rPr>
            <w:webHidden/>
          </w:rPr>
          <w:fldChar w:fldCharType="separate"/>
        </w:r>
        <w:r w:rsidR="00F323A7">
          <w:rPr>
            <w:webHidden/>
          </w:rPr>
          <w:t>48</w:t>
        </w:r>
        <w:r>
          <w:rPr>
            <w:webHidden/>
          </w:rPr>
          <w:fldChar w:fldCharType="end"/>
        </w:r>
      </w:hyperlink>
    </w:p>
    <w:p w14:paraId="2D7ED3FA" w14:textId="7A405794" w:rsidR="00521D4D" w:rsidRDefault="00521D4D">
      <w:pPr>
        <w:pStyle w:val="TableofFigures"/>
        <w:rPr>
          <w:rFonts w:asciiTheme="minorHAnsi" w:eastAsiaTheme="minorEastAsia" w:hAnsiTheme="minorHAnsi" w:cstheme="minorBidi"/>
          <w:caps w:val="0"/>
          <w:spacing w:val="0"/>
          <w:sz w:val="24"/>
        </w:rPr>
      </w:pPr>
      <w:hyperlink w:anchor="_Toc215663216" w:history="1">
        <w:r w:rsidRPr="000D1E81">
          <w:rPr>
            <w:rStyle w:val="Hyperlink"/>
          </w:rPr>
          <w:t>Table 5</w:t>
        </w:r>
        <w:r w:rsidRPr="000D1E81">
          <w:rPr>
            <w:rStyle w:val="Hyperlink"/>
          </w:rPr>
          <w:noBreakHyphen/>
          <w:t>6 income loss opinions of the paps</w:t>
        </w:r>
        <w:r>
          <w:rPr>
            <w:webHidden/>
          </w:rPr>
          <w:tab/>
        </w:r>
        <w:r>
          <w:rPr>
            <w:webHidden/>
          </w:rPr>
          <w:fldChar w:fldCharType="begin"/>
        </w:r>
        <w:r>
          <w:rPr>
            <w:webHidden/>
          </w:rPr>
          <w:instrText xml:space="preserve"> PAGEREF _Toc215663216 \h </w:instrText>
        </w:r>
        <w:r>
          <w:rPr>
            <w:webHidden/>
          </w:rPr>
        </w:r>
        <w:r>
          <w:rPr>
            <w:webHidden/>
          </w:rPr>
          <w:fldChar w:fldCharType="separate"/>
        </w:r>
        <w:r w:rsidR="00F323A7">
          <w:rPr>
            <w:webHidden/>
          </w:rPr>
          <w:t>49</w:t>
        </w:r>
        <w:r>
          <w:rPr>
            <w:webHidden/>
          </w:rPr>
          <w:fldChar w:fldCharType="end"/>
        </w:r>
      </w:hyperlink>
    </w:p>
    <w:p w14:paraId="7596E97F" w14:textId="122AC917" w:rsidR="00521D4D" w:rsidRDefault="00521D4D">
      <w:pPr>
        <w:pStyle w:val="TableofFigures"/>
        <w:rPr>
          <w:rFonts w:asciiTheme="minorHAnsi" w:eastAsiaTheme="minorEastAsia" w:hAnsiTheme="minorHAnsi" w:cstheme="minorBidi"/>
          <w:caps w:val="0"/>
          <w:spacing w:val="0"/>
          <w:sz w:val="24"/>
        </w:rPr>
      </w:pPr>
      <w:hyperlink w:anchor="_Toc215663217" w:history="1">
        <w:r w:rsidRPr="000D1E81">
          <w:rPr>
            <w:rStyle w:val="Hyperlink"/>
          </w:rPr>
          <w:t>Table 5</w:t>
        </w:r>
        <w:r w:rsidRPr="000D1E81">
          <w:rPr>
            <w:rStyle w:val="Hyperlink"/>
          </w:rPr>
          <w:noBreakHyphen/>
          <w:t>7 ENGAGEMENT IN ANIMAL HUSBANDRY</w:t>
        </w:r>
        <w:r>
          <w:rPr>
            <w:webHidden/>
          </w:rPr>
          <w:tab/>
        </w:r>
        <w:r>
          <w:rPr>
            <w:webHidden/>
          </w:rPr>
          <w:fldChar w:fldCharType="begin"/>
        </w:r>
        <w:r>
          <w:rPr>
            <w:webHidden/>
          </w:rPr>
          <w:instrText xml:space="preserve"> PAGEREF _Toc215663217 \h </w:instrText>
        </w:r>
        <w:r>
          <w:rPr>
            <w:webHidden/>
          </w:rPr>
        </w:r>
        <w:r>
          <w:rPr>
            <w:webHidden/>
          </w:rPr>
          <w:fldChar w:fldCharType="separate"/>
        </w:r>
        <w:r w:rsidR="00F323A7">
          <w:rPr>
            <w:webHidden/>
          </w:rPr>
          <w:t>50</w:t>
        </w:r>
        <w:r>
          <w:rPr>
            <w:webHidden/>
          </w:rPr>
          <w:fldChar w:fldCharType="end"/>
        </w:r>
      </w:hyperlink>
    </w:p>
    <w:p w14:paraId="39889882" w14:textId="272317F1" w:rsidR="00521D4D" w:rsidRDefault="00521D4D">
      <w:pPr>
        <w:pStyle w:val="TableofFigures"/>
        <w:rPr>
          <w:rFonts w:asciiTheme="minorHAnsi" w:eastAsiaTheme="minorEastAsia" w:hAnsiTheme="minorHAnsi" w:cstheme="minorBidi"/>
          <w:caps w:val="0"/>
          <w:spacing w:val="0"/>
          <w:sz w:val="24"/>
        </w:rPr>
      </w:pPr>
      <w:hyperlink w:anchor="_Toc215663218" w:history="1">
        <w:r w:rsidRPr="000D1E81">
          <w:rPr>
            <w:rStyle w:val="Hyperlink"/>
          </w:rPr>
          <w:t>Table 5</w:t>
        </w:r>
        <w:r w:rsidRPr="000D1E81">
          <w:rPr>
            <w:rStyle w:val="Hyperlink"/>
          </w:rPr>
          <w:noBreakHyphen/>
          <w:t>8 NO. OF CATTLE OWNED</w:t>
        </w:r>
        <w:r>
          <w:rPr>
            <w:webHidden/>
          </w:rPr>
          <w:tab/>
        </w:r>
        <w:r>
          <w:rPr>
            <w:webHidden/>
          </w:rPr>
          <w:fldChar w:fldCharType="begin"/>
        </w:r>
        <w:r>
          <w:rPr>
            <w:webHidden/>
          </w:rPr>
          <w:instrText xml:space="preserve"> PAGEREF _Toc215663218 \h </w:instrText>
        </w:r>
        <w:r>
          <w:rPr>
            <w:webHidden/>
          </w:rPr>
        </w:r>
        <w:r>
          <w:rPr>
            <w:webHidden/>
          </w:rPr>
          <w:fldChar w:fldCharType="separate"/>
        </w:r>
        <w:r w:rsidR="00F323A7">
          <w:rPr>
            <w:webHidden/>
          </w:rPr>
          <w:t>50</w:t>
        </w:r>
        <w:r>
          <w:rPr>
            <w:webHidden/>
          </w:rPr>
          <w:fldChar w:fldCharType="end"/>
        </w:r>
      </w:hyperlink>
    </w:p>
    <w:p w14:paraId="484F984E" w14:textId="06CDB4EB" w:rsidR="00521D4D" w:rsidRDefault="00521D4D">
      <w:pPr>
        <w:pStyle w:val="TableofFigures"/>
        <w:rPr>
          <w:rFonts w:asciiTheme="minorHAnsi" w:eastAsiaTheme="minorEastAsia" w:hAnsiTheme="minorHAnsi" w:cstheme="minorBidi"/>
          <w:caps w:val="0"/>
          <w:spacing w:val="0"/>
          <w:sz w:val="24"/>
        </w:rPr>
      </w:pPr>
      <w:hyperlink w:anchor="_Toc215663219" w:history="1">
        <w:r w:rsidRPr="000D1E81">
          <w:rPr>
            <w:rStyle w:val="Hyperlink"/>
          </w:rPr>
          <w:t>Table 5</w:t>
        </w:r>
        <w:r w:rsidRPr="000D1E81">
          <w:rPr>
            <w:rStyle w:val="Hyperlink"/>
          </w:rPr>
          <w:noBreakHyphen/>
          <w:t>9 NO. OF SMALL CATTLE OWNED</w:t>
        </w:r>
        <w:r>
          <w:rPr>
            <w:webHidden/>
          </w:rPr>
          <w:tab/>
        </w:r>
        <w:r>
          <w:rPr>
            <w:webHidden/>
          </w:rPr>
          <w:fldChar w:fldCharType="begin"/>
        </w:r>
        <w:r>
          <w:rPr>
            <w:webHidden/>
          </w:rPr>
          <w:instrText xml:space="preserve"> PAGEREF _Toc215663219 \h </w:instrText>
        </w:r>
        <w:r>
          <w:rPr>
            <w:webHidden/>
          </w:rPr>
        </w:r>
        <w:r>
          <w:rPr>
            <w:webHidden/>
          </w:rPr>
          <w:fldChar w:fldCharType="separate"/>
        </w:r>
        <w:r w:rsidR="00F323A7">
          <w:rPr>
            <w:webHidden/>
          </w:rPr>
          <w:t>51</w:t>
        </w:r>
        <w:r>
          <w:rPr>
            <w:webHidden/>
          </w:rPr>
          <w:fldChar w:fldCharType="end"/>
        </w:r>
      </w:hyperlink>
    </w:p>
    <w:p w14:paraId="3092C373" w14:textId="1753680E" w:rsidR="00521D4D" w:rsidRDefault="00521D4D">
      <w:pPr>
        <w:pStyle w:val="TableofFigures"/>
        <w:rPr>
          <w:rFonts w:asciiTheme="minorHAnsi" w:eastAsiaTheme="minorEastAsia" w:hAnsiTheme="minorHAnsi" w:cstheme="minorBidi"/>
          <w:caps w:val="0"/>
          <w:spacing w:val="0"/>
          <w:sz w:val="24"/>
        </w:rPr>
      </w:pPr>
      <w:hyperlink w:anchor="_Toc215663220" w:history="1">
        <w:r w:rsidRPr="000D1E81">
          <w:rPr>
            <w:rStyle w:val="Hyperlink"/>
          </w:rPr>
          <w:t>Table 5</w:t>
        </w:r>
        <w:r w:rsidRPr="000D1E81">
          <w:rPr>
            <w:rStyle w:val="Hyperlink"/>
          </w:rPr>
          <w:noBreakHyphen/>
          <w:t>10 NO. OF POULTRY OWNED</w:t>
        </w:r>
        <w:r>
          <w:rPr>
            <w:webHidden/>
          </w:rPr>
          <w:tab/>
        </w:r>
        <w:r>
          <w:rPr>
            <w:webHidden/>
          </w:rPr>
          <w:fldChar w:fldCharType="begin"/>
        </w:r>
        <w:r>
          <w:rPr>
            <w:webHidden/>
          </w:rPr>
          <w:instrText xml:space="preserve"> PAGEREF _Toc215663220 \h </w:instrText>
        </w:r>
        <w:r>
          <w:rPr>
            <w:webHidden/>
          </w:rPr>
        </w:r>
        <w:r>
          <w:rPr>
            <w:webHidden/>
          </w:rPr>
          <w:fldChar w:fldCharType="separate"/>
        </w:r>
        <w:r w:rsidR="00F323A7">
          <w:rPr>
            <w:webHidden/>
          </w:rPr>
          <w:t>51</w:t>
        </w:r>
        <w:r>
          <w:rPr>
            <w:webHidden/>
          </w:rPr>
          <w:fldChar w:fldCharType="end"/>
        </w:r>
      </w:hyperlink>
    </w:p>
    <w:p w14:paraId="0960E7D3" w14:textId="1D4E92A7" w:rsidR="00521D4D" w:rsidRDefault="00521D4D">
      <w:pPr>
        <w:pStyle w:val="TableofFigures"/>
        <w:rPr>
          <w:rFonts w:asciiTheme="minorHAnsi" w:eastAsiaTheme="minorEastAsia" w:hAnsiTheme="minorHAnsi" w:cstheme="minorBidi"/>
          <w:caps w:val="0"/>
          <w:spacing w:val="0"/>
          <w:sz w:val="24"/>
        </w:rPr>
      </w:pPr>
      <w:hyperlink w:anchor="_Toc215663221" w:history="1">
        <w:r w:rsidRPr="000D1E81">
          <w:rPr>
            <w:rStyle w:val="Hyperlink"/>
          </w:rPr>
          <w:t>Table 5</w:t>
        </w:r>
        <w:r w:rsidRPr="000D1E81">
          <w:rPr>
            <w:rStyle w:val="Hyperlink"/>
          </w:rPr>
          <w:noBreakHyphen/>
          <w:t>11  DURATION OF FEED PURCHASES FOR LIVESTOCK ACTIVITIES</w:t>
        </w:r>
        <w:r>
          <w:rPr>
            <w:webHidden/>
          </w:rPr>
          <w:tab/>
        </w:r>
        <w:r>
          <w:rPr>
            <w:webHidden/>
          </w:rPr>
          <w:fldChar w:fldCharType="begin"/>
        </w:r>
        <w:r>
          <w:rPr>
            <w:webHidden/>
          </w:rPr>
          <w:instrText xml:space="preserve"> PAGEREF _Toc215663221 \h </w:instrText>
        </w:r>
        <w:r>
          <w:rPr>
            <w:webHidden/>
          </w:rPr>
        </w:r>
        <w:r>
          <w:rPr>
            <w:webHidden/>
          </w:rPr>
          <w:fldChar w:fldCharType="separate"/>
        </w:r>
        <w:r w:rsidR="00F323A7">
          <w:rPr>
            <w:webHidden/>
          </w:rPr>
          <w:t>52</w:t>
        </w:r>
        <w:r>
          <w:rPr>
            <w:webHidden/>
          </w:rPr>
          <w:fldChar w:fldCharType="end"/>
        </w:r>
      </w:hyperlink>
    </w:p>
    <w:p w14:paraId="65AA4358" w14:textId="04F184B4" w:rsidR="00521D4D" w:rsidRDefault="00521D4D">
      <w:pPr>
        <w:pStyle w:val="TableofFigures"/>
        <w:rPr>
          <w:rFonts w:asciiTheme="minorHAnsi" w:eastAsiaTheme="minorEastAsia" w:hAnsiTheme="minorHAnsi" w:cstheme="minorBidi"/>
          <w:caps w:val="0"/>
          <w:spacing w:val="0"/>
          <w:sz w:val="24"/>
        </w:rPr>
      </w:pPr>
      <w:hyperlink w:anchor="_Toc215663222" w:history="1">
        <w:r w:rsidRPr="000D1E81">
          <w:rPr>
            <w:rStyle w:val="Hyperlink"/>
          </w:rPr>
          <w:t>Table 5</w:t>
        </w:r>
        <w:r w:rsidRPr="000D1E81">
          <w:rPr>
            <w:rStyle w:val="Hyperlink"/>
          </w:rPr>
          <w:noBreakHyphen/>
          <w:t>12 WHERE ANIMALS ARE FED</w:t>
        </w:r>
        <w:r>
          <w:rPr>
            <w:webHidden/>
          </w:rPr>
          <w:tab/>
        </w:r>
        <w:r>
          <w:rPr>
            <w:webHidden/>
          </w:rPr>
          <w:fldChar w:fldCharType="begin"/>
        </w:r>
        <w:r>
          <w:rPr>
            <w:webHidden/>
          </w:rPr>
          <w:instrText xml:space="preserve"> PAGEREF _Toc215663222 \h </w:instrText>
        </w:r>
        <w:r>
          <w:rPr>
            <w:webHidden/>
          </w:rPr>
        </w:r>
        <w:r>
          <w:rPr>
            <w:webHidden/>
          </w:rPr>
          <w:fldChar w:fldCharType="separate"/>
        </w:r>
        <w:r w:rsidR="00F323A7">
          <w:rPr>
            <w:webHidden/>
          </w:rPr>
          <w:t>53</w:t>
        </w:r>
        <w:r>
          <w:rPr>
            <w:webHidden/>
          </w:rPr>
          <w:fldChar w:fldCharType="end"/>
        </w:r>
      </w:hyperlink>
    </w:p>
    <w:p w14:paraId="4FE681ED" w14:textId="06570BCB" w:rsidR="00521D4D" w:rsidRDefault="00521D4D">
      <w:pPr>
        <w:pStyle w:val="TableofFigures"/>
        <w:rPr>
          <w:rFonts w:asciiTheme="minorHAnsi" w:eastAsiaTheme="minorEastAsia" w:hAnsiTheme="minorHAnsi" w:cstheme="minorBidi"/>
          <w:caps w:val="0"/>
          <w:spacing w:val="0"/>
          <w:sz w:val="24"/>
        </w:rPr>
      </w:pPr>
      <w:hyperlink w:anchor="_Toc215663223" w:history="1">
        <w:r w:rsidRPr="000D1E81">
          <w:rPr>
            <w:rStyle w:val="Hyperlink"/>
          </w:rPr>
          <w:t>Table 5</w:t>
        </w:r>
        <w:r w:rsidRPr="000D1E81">
          <w:rPr>
            <w:rStyle w:val="Hyperlink"/>
          </w:rPr>
          <w:noBreakHyphen/>
          <w:t>13 What kınd of ımpacts are expected on livestock actıvıtıes</w:t>
        </w:r>
        <w:r>
          <w:rPr>
            <w:webHidden/>
          </w:rPr>
          <w:tab/>
        </w:r>
        <w:r>
          <w:rPr>
            <w:webHidden/>
          </w:rPr>
          <w:fldChar w:fldCharType="begin"/>
        </w:r>
        <w:r>
          <w:rPr>
            <w:webHidden/>
          </w:rPr>
          <w:instrText xml:space="preserve"> PAGEREF _Toc215663223 \h </w:instrText>
        </w:r>
        <w:r>
          <w:rPr>
            <w:webHidden/>
          </w:rPr>
        </w:r>
        <w:r>
          <w:rPr>
            <w:webHidden/>
          </w:rPr>
          <w:fldChar w:fldCharType="separate"/>
        </w:r>
        <w:r w:rsidR="00F323A7">
          <w:rPr>
            <w:webHidden/>
          </w:rPr>
          <w:t>54</w:t>
        </w:r>
        <w:r>
          <w:rPr>
            <w:webHidden/>
          </w:rPr>
          <w:fldChar w:fldCharType="end"/>
        </w:r>
      </w:hyperlink>
    </w:p>
    <w:p w14:paraId="59133DB5" w14:textId="51C7CE47" w:rsidR="00521D4D" w:rsidRDefault="00521D4D">
      <w:pPr>
        <w:pStyle w:val="TableofFigures"/>
        <w:rPr>
          <w:rFonts w:asciiTheme="minorHAnsi" w:eastAsiaTheme="minorEastAsia" w:hAnsiTheme="minorHAnsi" w:cstheme="minorBidi"/>
          <w:caps w:val="0"/>
          <w:spacing w:val="0"/>
          <w:sz w:val="24"/>
        </w:rPr>
      </w:pPr>
      <w:hyperlink w:anchor="_Toc215663224" w:history="1">
        <w:r w:rsidRPr="000D1E81">
          <w:rPr>
            <w:rStyle w:val="Hyperlink"/>
          </w:rPr>
          <w:t>Table 5</w:t>
        </w:r>
        <w:r w:rsidRPr="000D1E81">
          <w:rPr>
            <w:rStyle w:val="Hyperlink"/>
          </w:rPr>
          <w:noBreakHyphen/>
          <w:t>14 engagement on beekeeping</w:t>
        </w:r>
        <w:r>
          <w:rPr>
            <w:webHidden/>
          </w:rPr>
          <w:tab/>
        </w:r>
        <w:r>
          <w:rPr>
            <w:webHidden/>
          </w:rPr>
          <w:fldChar w:fldCharType="begin"/>
        </w:r>
        <w:r>
          <w:rPr>
            <w:webHidden/>
          </w:rPr>
          <w:instrText xml:space="preserve"> PAGEREF _Toc215663224 \h </w:instrText>
        </w:r>
        <w:r>
          <w:rPr>
            <w:webHidden/>
          </w:rPr>
        </w:r>
        <w:r>
          <w:rPr>
            <w:webHidden/>
          </w:rPr>
          <w:fldChar w:fldCharType="separate"/>
        </w:r>
        <w:r w:rsidR="00F323A7">
          <w:rPr>
            <w:webHidden/>
          </w:rPr>
          <w:t>55</w:t>
        </w:r>
        <w:r>
          <w:rPr>
            <w:webHidden/>
          </w:rPr>
          <w:fldChar w:fldCharType="end"/>
        </w:r>
      </w:hyperlink>
    </w:p>
    <w:p w14:paraId="52333613" w14:textId="5974880F" w:rsidR="00521D4D" w:rsidRDefault="00521D4D">
      <w:pPr>
        <w:pStyle w:val="TableofFigures"/>
        <w:rPr>
          <w:rFonts w:asciiTheme="minorHAnsi" w:eastAsiaTheme="minorEastAsia" w:hAnsiTheme="minorHAnsi" w:cstheme="minorBidi"/>
          <w:caps w:val="0"/>
          <w:spacing w:val="0"/>
          <w:sz w:val="24"/>
        </w:rPr>
      </w:pPr>
      <w:hyperlink w:anchor="_Toc215663225" w:history="1">
        <w:r w:rsidRPr="000D1E81">
          <w:rPr>
            <w:rStyle w:val="Hyperlink"/>
          </w:rPr>
          <w:t>Table 5</w:t>
        </w:r>
        <w:r w:rsidRPr="000D1E81">
          <w:rPr>
            <w:rStyle w:val="Hyperlink"/>
          </w:rPr>
          <w:noBreakHyphen/>
          <w:t>15 NUMBER OF BEEHIVES OWNED</w:t>
        </w:r>
        <w:r>
          <w:rPr>
            <w:webHidden/>
          </w:rPr>
          <w:tab/>
        </w:r>
        <w:r>
          <w:rPr>
            <w:webHidden/>
          </w:rPr>
          <w:fldChar w:fldCharType="begin"/>
        </w:r>
        <w:r>
          <w:rPr>
            <w:webHidden/>
          </w:rPr>
          <w:instrText xml:space="preserve"> PAGEREF _Toc215663225 \h </w:instrText>
        </w:r>
        <w:r>
          <w:rPr>
            <w:webHidden/>
          </w:rPr>
        </w:r>
        <w:r>
          <w:rPr>
            <w:webHidden/>
          </w:rPr>
          <w:fldChar w:fldCharType="separate"/>
        </w:r>
        <w:r w:rsidR="00F323A7">
          <w:rPr>
            <w:webHidden/>
          </w:rPr>
          <w:t>56</w:t>
        </w:r>
        <w:r>
          <w:rPr>
            <w:webHidden/>
          </w:rPr>
          <w:fldChar w:fldCharType="end"/>
        </w:r>
      </w:hyperlink>
    </w:p>
    <w:p w14:paraId="11AE5145" w14:textId="6AA3C061" w:rsidR="00521D4D" w:rsidRDefault="00521D4D">
      <w:pPr>
        <w:pStyle w:val="TableofFigures"/>
        <w:rPr>
          <w:rFonts w:asciiTheme="minorHAnsi" w:eastAsiaTheme="minorEastAsia" w:hAnsiTheme="minorHAnsi" w:cstheme="minorBidi"/>
          <w:caps w:val="0"/>
          <w:spacing w:val="0"/>
          <w:sz w:val="24"/>
        </w:rPr>
      </w:pPr>
      <w:hyperlink w:anchor="_Toc215663226" w:history="1">
        <w:r w:rsidRPr="000D1E81">
          <w:rPr>
            <w:rStyle w:val="Hyperlink"/>
          </w:rPr>
          <w:t>Table 5</w:t>
        </w:r>
        <w:r w:rsidRPr="000D1E81">
          <w:rPr>
            <w:rStyle w:val="Hyperlink"/>
          </w:rPr>
          <w:noBreakHyphen/>
          <w:t>16 Beekeeping activities</w:t>
        </w:r>
        <w:r>
          <w:rPr>
            <w:webHidden/>
          </w:rPr>
          <w:tab/>
        </w:r>
        <w:r>
          <w:rPr>
            <w:webHidden/>
          </w:rPr>
          <w:fldChar w:fldCharType="begin"/>
        </w:r>
        <w:r>
          <w:rPr>
            <w:webHidden/>
          </w:rPr>
          <w:instrText xml:space="preserve"> PAGEREF _Toc215663226 \h </w:instrText>
        </w:r>
        <w:r>
          <w:rPr>
            <w:webHidden/>
          </w:rPr>
        </w:r>
        <w:r>
          <w:rPr>
            <w:webHidden/>
          </w:rPr>
          <w:fldChar w:fldCharType="separate"/>
        </w:r>
        <w:r w:rsidR="00F323A7">
          <w:rPr>
            <w:webHidden/>
          </w:rPr>
          <w:t>56</w:t>
        </w:r>
        <w:r>
          <w:rPr>
            <w:webHidden/>
          </w:rPr>
          <w:fldChar w:fldCharType="end"/>
        </w:r>
      </w:hyperlink>
    </w:p>
    <w:p w14:paraId="677079CA" w14:textId="68001A27" w:rsidR="00521D4D" w:rsidRDefault="00521D4D">
      <w:pPr>
        <w:pStyle w:val="TableofFigures"/>
        <w:rPr>
          <w:rFonts w:asciiTheme="minorHAnsi" w:eastAsiaTheme="minorEastAsia" w:hAnsiTheme="minorHAnsi" w:cstheme="minorBidi"/>
          <w:caps w:val="0"/>
          <w:spacing w:val="0"/>
          <w:sz w:val="24"/>
        </w:rPr>
      </w:pPr>
      <w:hyperlink w:anchor="_Toc215663227" w:history="1">
        <w:r w:rsidRPr="000D1E81">
          <w:rPr>
            <w:rStyle w:val="Hyperlink"/>
          </w:rPr>
          <w:t>Table 5</w:t>
        </w:r>
        <w:r w:rsidRPr="000D1E81">
          <w:rPr>
            <w:rStyle w:val="Hyperlink"/>
          </w:rPr>
          <w:noBreakHyphen/>
          <w:t>17 Perceived impacts By PAPs on Beekeeping</w:t>
        </w:r>
        <w:r>
          <w:rPr>
            <w:webHidden/>
          </w:rPr>
          <w:tab/>
        </w:r>
        <w:r>
          <w:rPr>
            <w:webHidden/>
          </w:rPr>
          <w:fldChar w:fldCharType="begin"/>
        </w:r>
        <w:r>
          <w:rPr>
            <w:webHidden/>
          </w:rPr>
          <w:instrText xml:space="preserve"> PAGEREF _Toc215663227 \h </w:instrText>
        </w:r>
        <w:r>
          <w:rPr>
            <w:webHidden/>
          </w:rPr>
        </w:r>
        <w:r>
          <w:rPr>
            <w:webHidden/>
          </w:rPr>
          <w:fldChar w:fldCharType="separate"/>
        </w:r>
        <w:r w:rsidR="00F323A7">
          <w:rPr>
            <w:webHidden/>
          </w:rPr>
          <w:t>58</w:t>
        </w:r>
        <w:r>
          <w:rPr>
            <w:webHidden/>
          </w:rPr>
          <w:fldChar w:fldCharType="end"/>
        </w:r>
      </w:hyperlink>
    </w:p>
    <w:p w14:paraId="60FD1D49" w14:textId="5E1072C5" w:rsidR="00521D4D" w:rsidRDefault="00521D4D">
      <w:pPr>
        <w:pStyle w:val="TableofFigures"/>
        <w:rPr>
          <w:rFonts w:asciiTheme="minorHAnsi" w:eastAsiaTheme="minorEastAsia" w:hAnsiTheme="minorHAnsi" w:cstheme="minorBidi"/>
          <w:caps w:val="0"/>
          <w:spacing w:val="0"/>
          <w:sz w:val="24"/>
        </w:rPr>
      </w:pPr>
      <w:hyperlink w:anchor="_Toc215663228" w:history="1">
        <w:r w:rsidRPr="000D1E81">
          <w:rPr>
            <w:rStyle w:val="Hyperlink"/>
          </w:rPr>
          <w:t>Table 5</w:t>
        </w:r>
        <w:r w:rsidRPr="000D1E81">
          <w:rPr>
            <w:rStyle w:val="Hyperlink"/>
          </w:rPr>
          <w:noBreakHyphen/>
          <w:t>18 PAPs' utilization of surrounding forests</w:t>
        </w:r>
        <w:r>
          <w:rPr>
            <w:webHidden/>
          </w:rPr>
          <w:tab/>
        </w:r>
        <w:r>
          <w:rPr>
            <w:webHidden/>
          </w:rPr>
          <w:fldChar w:fldCharType="begin"/>
        </w:r>
        <w:r>
          <w:rPr>
            <w:webHidden/>
          </w:rPr>
          <w:instrText xml:space="preserve"> PAGEREF _Toc215663228 \h </w:instrText>
        </w:r>
        <w:r>
          <w:rPr>
            <w:webHidden/>
          </w:rPr>
        </w:r>
        <w:r>
          <w:rPr>
            <w:webHidden/>
          </w:rPr>
          <w:fldChar w:fldCharType="separate"/>
        </w:r>
        <w:r w:rsidR="00F323A7">
          <w:rPr>
            <w:webHidden/>
          </w:rPr>
          <w:t>59</w:t>
        </w:r>
        <w:r>
          <w:rPr>
            <w:webHidden/>
          </w:rPr>
          <w:fldChar w:fldCharType="end"/>
        </w:r>
      </w:hyperlink>
    </w:p>
    <w:p w14:paraId="695970BA" w14:textId="5177A366" w:rsidR="00521D4D" w:rsidRDefault="00521D4D">
      <w:pPr>
        <w:pStyle w:val="TableofFigures"/>
        <w:rPr>
          <w:rFonts w:asciiTheme="minorHAnsi" w:eastAsiaTheme="minorEastAsia" w:hAnsiTheme="minorHAnsi" w:cstheme="minorBidi"/>
          <w:caps w:val="0"/>
          <w:spacing w:val="0"/>
          <w:sz w:val="24"/>
        </w:rPr>
      </w:pPr>
      <w:hyperlink w:anchor="_Toc215663229" w:history="1">
        <w:r w:rsidRPr="000D1E81">
          <w:rPr>
            <w:rStyle w:val="Hyperlink"/>
          </w:rPr>
          <w:t>Table 6</w:t>
        </w:r>
        <w:r w:rsidRPr="000D1E81">
          <w:rPr>
            <w:rStyle w:val="Hyperlink"/>
          </w:rPr>
          <w:noBreakHyphen/>
          <w:t>1</w:t>
        </w:r>
        <w:r w:rsidR="00757439">
          <w:rPr>
            <w:rFonts w:asciiTheme="minorHAnsi" w:eastAsiaTheme="minorEastAsia" w:hAnsiTheme="minorHAnsi" w:cstheme="minorBidi"/>
            <w:caps w:val="0"/>
            <w:spacing w:val="0"/>
            <w:sz w:val="24"/>
          </w:rPr>
          <w:t xml:space="preserve"> </w:t>
        </w:r>
        <w:r w:rsidRPr="000D1E81">
          <w:rPr>
            <w:rStyle w:val="Hyperlink"/>
          </w:rPr>
          <w:t>Identified Livelihood-Related Impacts and Project Phases</w:t>
        </w:r>
        <w:r>
          <w:rPr>
            <w:webHidden/>
          </w:rPr>
          <w:tab/>
        </w:r>
        <w:r>
          <w:rPr>
            <w:webHidden/>
          </w:rPr>
          <w:fldChar w:fldCharType="begin"/>
        </w:r>
        <w:r>
          <w:rPr>
            <w:webHidden/>
          </w:rPr>
          <w:instrText xml:space="preserve"> PAGEREF _Toc215663229 \h </w:instrText>
        </w:r>
        <w:r>
          <w:rPr>
            <w:webHidden/>
          </w:rPr>
        </w:r>
        <w:r>
          <w:rPr>
            <w:webHidden/>
          </w:rPr>
          <w:fldChar w:fldCharType="separate"/>
        </w:r>
        <w:r w:rsidR="00F323A7">
          <w:rPr>
            <w:webHidden/>
          </w:rPr>
          <w:t>62</w:t>
        </w:r>
        <w:r>
          <w:rPr>
            <w:webHidden/>
          </w:rPr>
          <w:fldChar w:fldCharType="end"/>
        </w:r>
      </w:hyperlink>
    </w:p>
    <w:p w14:paraId="27468F66" w14:textId="0B6B58D4" w:rsidR="00521D4D" w:rsidRDefault="00521D4D">
      <w:pPr>
        <w:pStyle w:val="TableofFigures"/>
        <w:rPr>
          <w:rFonts w:asciiTheme="minorHAnsi" w:eastAsiaTheme="minorEastAsia" w:hAnsiTheme="minorHAnsi" w:cstheme="minorBidi"/>
          <w:caps w:val="0"/>
          <w:spacing w:val="0"/>
          <w:sz w:val="24"/>
        </w:rPr>
      </w:pPr>
      <w:hyperlink w:anchor="_Toc215663230" w:history="1">
        <w:r w:rsidRPr="000D1E81">
          <w:rPr>
            <w:rStyle w:val="Hyperlink"/>
          </w:rPr>
          <w:t>Table 6</w:t>
        </w:r>
        <w:r w:rsidRPr="000D1E81">
          <w:rPr>
            <w:rStyle w:val="Hyperlink"/>
          </w:rPr>
          <w:noBreakHyphen/>
          <w:t>2 SOCIO-ECONOMIC IMPACTS – LAND AND LIVELIHOODS</w:t>
        </w:r>
        <w:r>
          <w:rPr>
            <w:webHidden/>
          </w:rPr>
          <w:tab/>
        </w:r>
        <w:r>
          <w:rPr>
            <w:webHidden/>
          </w:rPr>
          <w:fldChar w:fldCharType="begin"/>
        </w:r>
        <w:r>
          <w:rPr>
            <w:webHidden/>
          </w:rPr>
          <w:instrText xml:space="preserve"> PAGEREF _Toc215663230 \h </w:instrText>
        </w:r>
        <w:r>
          <w:rPr>
            <w:webHidden/>
          </w:rPr>
        </w:r>
        <w:r>
          <w:rPr>
            <w:webHidden/>
          </w:rPr>
          <w:fldChar w:fldCharType="separate"/>
        </w:r>
        <w:r w:rsidR="00F323A7">
          <w:rPr>
            <w:webHidden/>
          </w:rPr>
          <w:t>66</w:t>
        </w:r>
        <w:r>
          <w:rPr>
            <w:webHidden/>
          </w:rPr>
          <w:fldChar w:fldCharType="end"/>
        </w:r>
      </w:hyperlink>
    </w:p>
    <w:p w14:paraId="58F8113F" w14:textId="748DD57A" w:rsidR="00521D4D" w:rsidRDefault="00521D4D">
      <w:pPr>
        <w:pStyle w:val="TableofFigures"/>
        <w:rPr>
          <w:rFonts w:asciiTheme="minorHAnsi" w:eastAsiaTheme="minorEastAsia" w:hAnsiTheme="minorHAnsi" w:cstheme="minorBidi"/>
          <w:caps w:val="0"/>
          <w:spacing w:val="0"/>
          <w:sz w:val="24"/>
        </w:rPr>
      </w:pPr>
      <w:hyperlink w:anchor="_Toc215663231" w:history="1">
        <w:r w:rsidRPr="000D1E81">
          <w:rPr>
            <w:rStyle w:val="Hyperlink"/>
          </w:rPr>
          <w:t>Table 6</w:t>
        </w:r>
        <w:r w:rsidRPr="000D1E81">
          <w:rPr>
            <w:rStyle w:val="Hyperlink"/>
          </w:rPr>
          <w:noBreakHyphen/>
          <w:t>3 the prıvate lands to be affected by the project land acquisition</w:t>
        </w:r>
        <w:r>
          <w:rPr>
            <w:webHidden/>
          </w:rPr>
          <w:tab/>
        </w:r>
        <w:r>
          <w:rPr>
            <w:webHidden/>
          </w:rPr>
          <w:fldChar w:fldCharType="begin"/>
        </w:r>
        <w:r>
          <w:rPr>
            <w:webHidden/>
          </w:rPr>
          <w:instrText xml:space="preserve"> PAGEREF _Toc215663231 \h </w:instrText>
        </w:r>
        <w:r>
          <w:rPr>
            <w:webHidden/>
          </w:rPr>
        </w:r>
        <w:r>
          <w:rPr>
            <w:webHidden/>
          </w:rPr>
          <w:fldChar w:fldCharType="separate"/>
        </w:r>
        <w:r w:rsidR="00F323A7">
          <w:rPr>
            <w:webHidden/>
          </w:rPr>
          <w:t>67</w:t>
        </w:r>
        <w:r>
          <w:rPr>
            <w:webHidden/>
          </w:rPr>
          <w:fldChar w:fldCharType="end"/>
        </w:r>
      </w:hyperlink>
    </w:p>
    <w:p w14:paraId="3FBA8BE2" w14:textId="3B44B409" w:rsidR="00521D4D" w:rsidRDefault="00521D4D">
      <w:pPr>
        <w:pStyle w:val="TableofFigures"/>
        <w:rPr>
          <w:rFonts w:asciiTheme="minorHAnsi" w:eastAsiaTheme="minorEastAsia" w:hAnsiTheme="minorHAnsi" w:cstheme="minorBidi"/>
          <w:caps w:val="0"/>
          <w:spacing w:val="0"/>
          <w:sz w:val="24"/>
        </w:rPr>
      </w:pPr>
      <w:hyperlink w:anchor="_Toc215663232" w:history="1">
        <w:r w:rsidRPr="000D1E81">
          <w:rPr>
            <w:rStyle w:val="Hyperlink"/>
          </w:rPr>
          <w:t>Table 6</w:t>
        </w:r>
        <w:r w:rsidRPr="000D1E81">
          <w:rPr>
            <w:rStyle w:val="Hyperlink"/>
          </w:rPr>
          <w:noBreakHyphen/>
          <w:t>4</w:t>
        </w:r>
        <w:r w:rsidR="00757439">
          <w:rPr>
            <w:rFonts w:asciiTheme="minorHAnsi" w:eastAsiaTheme="minorEastAsia" w:hAnsiTheme="minorHAnsi" w:cstheme="minorBidi"/>
            <w:caps w:val="0"/>
            <w:spacing w:val="0"/>
            <w:sz w:val="24"/>
          </w:rPr>
          <w:t xml:space="preserve"> </w:t>
        </w:r>
        <w:r w:rsidRPr="000D1E81">
          <w:rPr>
            <w:rStyle w:val="Hyperlink"/>
          </w:rPr>
          <w:t>Types of Anticipated Damage and ImpactS</w:t>
        </w:r>
        <w:r>
          <w:rPr>
            <w:webHidden/>
          </w:rPr>
          <w:tab/>
        </w:r>
        <w:r>
          <w:rPr>
            <w:webHidden/>
          </w:rPr>
          <w:fldChar w:fldCharType="begin"/>
        </w:r>
        <w:r>
          <w:rPr>
            <w:webHidden/>
          </w:rPr>
          <w:instrText xml:space="preserve"> PAGEREF _Toc215663232 \h </w:instrText>
        </w:r>
        <w:r>
          <w:rPr>
            <w:webHidden/>
          </w:rPr>
        </w:r>
        <w:r>
          <w:rPr>
            <w:webHidden/>
          </w:rPr>
          <w:fldChar w:fldCharType="separate"/>
        </w:r>
        <w:r w:rsidR="00F323A7">
          <w:rPr>
            <w:webHidden/>
          </w:rPr>
          <w:t>72</w:t>
        </w:r>
        <w:r>
          <w:rPr>
            <w:webHidden/>
          </w:rPr>
          <w:fldChar w:fldCharType="end"/>
        </w:r>
      </w:hyperlink>
    </w:p>
    <w:p w14:paraId="72952973" w14:textId="180E53D4" w:rsidR="00521D4D" w:rsidRDefault="00521D4D">
      <w:pPr>
        <w:pStyle w:val="TableofFigures"/>
        <w:rPr>
          <w:rFonts w:asciiTheme="minorHAnsi" w:eastAsiaTheme="minorEastAsia" w:hAnsiTheme="minorHAnsi" w:cstheme="minorBidi"/>
          <w:caps w:val="0"/>
          <w:spacing w:val="0"/>
          <w:sz w:val="24"/>
        </w:rPr>
      </w:pPr>
      <w:hyperlink w:anchor="_Toc215663233" w:history="1">
        <w:r w:rsidRPr="000D1E81">
          <w:rPr>
            <w:rStyle w:val="Hyperlink"/>
          </w:rPr>
          <w:t>Table 6</w:t>
        </w:r>
        <w:r w:rsidRPr="000D1E81">
          <w:rPr>
            <w:rStyle w:val="Hyperlink"/>
          </w:rPr>
          <w:noBreakHyphen/>
          <w:t>5</w:t>
        </w:r>
        <w:r w:rsidR="00757439">
          <w:rPr>
            <w:rStyle w:val="Hyperlink"/>
          </w:rPr>
          <w:t xml:space="preserve"> </w:t>
        </w:r>
        <w:r w:rsidRPr="000D1E81">
          <w:rPr>
            <w:rStyle w:val="Hyperlink"/>
          </w:rPr>
          <w:t>Vulnerable Households</w:t>
        </w:r>
        <w:r>
          <w:rPr>
            <w:webHidden/>
          </w:rPr>
          <w:tab/>
        </w:r>
        <w:r>
          <w:rPr>
            <w:webHidden/>
          </w:rPr>
          <w:fldChar w:fldCharType="begin"/>
        </w:r>
        <w:r>
          <w:rPr>
            <w:webHidden/>
          </w:rPr>
          <w:instrText xml:space="preserve"> PAGEREF _Toc215663233 \h </w:instrText>
        </w:r>
        <w:r>
          <w:rPr>
            <w:webHidden/>
          </w:rPr>
        </w:r>
        <w:r>
          <w:rPr>
            <w:webHidden/>
          </w:rPr>
          <w:fldChar w:fldCharType="separate"/>
        </w:r>
        <w:r w:rsidR="00F323A7">
          <w:rPr>
            <w:webHidden/>
          </w:rPr>
          <w:t>73</w:t>
        </w:r>
        <w:r>
          <w:rPr>
            <w:webHidden/>
          </w:rPr>
          <w:fldChar w:fldCharType="end"/>
        </w:r>
      </w:hyperlink>
    </w:p>
    <w:p w14:paraId="5F642480" w14:textId="79947FCF" w:rsidR="00521D4D" w:rsidRDefault="00521D4D">
      <w:pPr>
        <w:pStyle w:val="TableofFigures"/>
        <w:rPr>
          <w:rFonts w:asciiTheme="minorHAnsi" w:eastAsiaTheme="minorEastAsia" w:hAnsiTheme="minorHAnsi" w:cstheme="minorBidi"/>
          <w:caps w:val="0"/>
          <w:spacing w:val="0"/>
          <w:sz w:val="24"/>
        </w:rPr>
      </w:pPr>
      <w:hyperlink w:anchor="_Toc215663234" w:history="1">
        <w:r w:rsidRPr="000D1E81">
          <w:rPr>
            <w:rStyle w:val="Hyperlink"/>
          </w:rPr>
          <w:t>Table 7</w:t>
        </w:r>
        <w:r w:rsidRPr="000D1E81">
          <w:rPr>
            <w:rStyle w:val="Hyperlink"/>
          </w:rPr>
          <w:noBreakHyphen/>
          <w:t>1</w:t>
        </w:r>
        <w:r w:rsidR="00757439">
          <w:rPr>
            <w:rStyle w:val="Hyperlink"/>
          </w:rPr>
          <w:t xml:space="preserve"> </w:t>
        </w:r>
        <w:r w:rsidRPr="000D1E81">
          <w:rPr>
            <w:rStyle w:val="Hyperlink"/>
          </w:rPr>
          <w:t>ELIGIBLE CATEGORIES OF PAPS</w:t>
        </w:r>
        <w:r>
          <w:rPr>
            <w:webHidden/>
          </w:rPr>
          <w:tab/>
        </w:r>
        <w:r>
          <w:rPr>
            <w:webHidden/>
          </w:rPr>
          <w:fldChar w:fldCharType="begin"/>
        </w:r>
        <w:r>
          <w:rPr>
            <w:webHidden/>
          </w:rPr>
          <w:instrText xml:space="preserve"> PAGEREF _Toc215663234 \h </w:instrText>
        </w:r>
        <w:r>
          <w:rPr>
            <w:webHidden/>
          </w:rPr>
        </w:r>
        <w:r>
          <w:rPr>
            <w:webHidden/>
          </w:rPr>
          <w:fldChar w:fldCharType="separate"/>
        </w:r>
        <w:r w:rsidR="00F323A7">
          <w:rPr>
            <w:webHidden/>
          </w:rPr>
          <w:t>74</w:t>
        </w:r>
        <w:r>
          <w:rPr>
            <w:webHidden/>
          </w:rPr>
          <w:fldChar w:fldCharType="end"/>
        </w:r>
      </w:hyperlink>
    </w:p>
    <w:p w14:paraId="1FD928EE" w14:textId="5C4C7C7D" w:rsidR="00521D4D" w:rsidRDefault="00521D4D">
      <w:pPr>
        <w:pStyle w:val="TableofFigures"/>
        <w:rPr>
          <w:rFonts w:asciiTheme="minorHAnsi" w:eastAsiaTheme="minorEastAsia" w:hAnsiTheme="minorHAnsi" w:cstheme="minorBidi"/>
          <w:caps w:val="0"/>
          <w:spacing w:val="0"/>
          <w:sz w:val="24"/>
        </w:rPr>
      </w:pPr>
      <w:hyperlink w:anchor="_Toc215663235" w:history="1">
        <w:r w:rsidRPr="000D1E81">
          <w:rPr>
            <w:rStyle w:val="Hyperlink"/>
          </w:rPr>
          <w:t>Table 7</w:t>
        </w:r>
        <w:r w:rsidRPr="000D1E81">
          <w:rPr>
            <w:rStyle w:val="Hyperlink"/>
          </w:rPr>
          <w:noBreakHyphen/>
          <w:t>2</w:t>
        </w:r>
        <w:r w:rsidR="00757439">
          <w:rPr>
            <w:rStyle w:val="Hyperlink"/>
          </w:rPr>
          <w:t xml:space="preserve"> </w:t>
        </w:r>
        <w:r w:rsidRPr="000D1E81">
          <w:rPr>
            <w:rStyle w:val="Hyperlink"/>
          </w:rPr>
          <w:t>Entitlement Matrix</w:t>
        </w:r>
        <w:r>
          <w:rPr>
            <w:webHidden/>
          </w:rPr>
          <w:tab/>
        </w:r>
        <w:r>
          <w:rPr>
            <w:webHidden/>
          </w:rPr>
          <w:fldChar w:fldCharType="begin"/>
        </w:r>
        <w:r>
          <w:rPr>
            <w:webHidden/>
          </w:rPr>
          <w:instrText xml:space="preserve"> PAGEREF _Toc215663235 \h </w:instrText>
        </w:r>
        <w:r>
          <w:rPr>
            <w:webHidden/>
          </w:rPr>
        </w:r>
        <w:r>
          <w:rPr>
            <w:webHidden/>
          </w:rPr>
          <w:fldChar w:fldCharType="separate"/>
        </w:r>
        <w:r w:rsidR="00F323A7">
          <w:rPr>
            <w:webHidden/>
          </w:rPr>
          <w:t>76</w:t>
        </w:r>
        <w:r>
          <w:rPr>
            <w:webHidden/>
          </w:rPr>
          <w:fldChar w:fldCharType="end"/>
        </w:r>
      </w:hyperlink>
    </w:p>
    <w:p w14:paraId="6903F18C" w14:textId="1CF89B60" w:rsidR="00521D4D" w:rsidRDefault="00521D4D">
      <w:pPr>
        <w:pStyle w:val="TableofFigures"/>
        <w:rPr>
          <w:rFonts w:asciiTheme="minorHAnsi" w:eastAsiaTheme="minorEastAsia" w:hAnsiTheme="minorHAnsi" w:cstheme="minorBidi"/>
          <w:caps w:val="0"/>
          <w:spacing w:val="0"/>
          <w:sz w:val="24"/>
        </w:rPr>
      </w:pPr>
      <w:hyperlink w:anchor="_Toc215663236" w:history="1">
        <w:r w:rsidRPr="000D1E81">
          <w:rPr>
            <w:rStyle w:val="Hyperlink"/>
          </w:rPr>
          <w:t>Table 8</w:t>
        </w:r>
        <w:r w:rsidRPr="000D1E81">
          <w:rPr>
            <w:rStyle w:val="Hyperlink"/>
          </w:rPr>
          <w:noBreakHyphen/>
          <w:t>1</w:t>
        </w:r>
        <w:r w:rsidR="00757439">
          <w:rPr>
            <w:rStyle w:val="Hyperlink"/>
          </w:rPr>
          <w:t xml:space="preserve"> </w:t>
        </w:r>
        <w:r w:rsidRPr="000D1E81">
          <w:rPr>
            <w:rStyle w:val="Hyperlink"/>
          </w:rPr>
          <w:t>Livelihood Restoration Programme Overview</w:t>
        </w:r>
        <w:r>
          <w:rPr>
            <w:webHidden/>
          </w:rPr>
          <w:tab/>
        </w:r>
        <w:r>
          <w:rPr>
            <w:webHidden/>
          </w:rPr>
          <w:fldChar w:fldCharType="begin"/>
        </w:r>
        <w:r>
          <w:rPr>
            <w:webHidden/>
          </w:rPr>
          <w:instrText xml:space="preserve"> PAGEREF _Toc215663236 \h </w:instrText>
        </w:r>
        <w:r>
          <w:rPr>
            <w:webHidden/>
          </w:rPr>
        </w:r>
        <w:r>
          <w:rPr>
            <w:webHidden/>
          </w:rPr>
          <w:fldChar w:fldCharType="separate"/>
        </w:r>
        <w:r w:rsidR="00F323A7">
          <w:rPr>
            <w:webHidden/>
          </w:rPr>
          <w:t>78</w:t>
        </w:r>
        <w:r>
          <w:rPr>
            <w:webHidden/>
          </w:rPr>
          <w:fldChar w:fldCharType="end"/>
        </w:r>
      </w:hyperlink>
    </w:p>
    <w:p w14:paraId="575685D0" w14:textId="6B90546E" w:rsidR="00521D4D" w:rsidRDefault="00521D4D">
      <w:pPr>
        <w:pStyle w:val="TableofFigures"/>
        <w:rPr>
          <w:rFonts w:asciiTheme="minorHAnsi" w:eastAsiaTheme="minorEastAsia" w:hAnsiTheme="minorHAnsi" w:cstheme="minorBidi"/>
          <w:caps w:val="0"/>
          <w:spacing w:val="0"/>
          <w:sz w:val="24"/>
        </w:rPr>
      </w:pPr>
      <w:hyperlink w:anchor="_Toc215663237" w:history="1">
        <w:r w:rsidRPr="000D1E81">
          <w:rPr>
            <w:rStyle w:val="Hyperlink"/>
          </w:rPr>
          <w:t>Table 8</w:t>
        </w:r>
        <w:r w:rsidRPr="000D1E81">
          <w:rPr>
            <w:rStyle w:val="Hyperlink"/>
          </w:rPr>
          <w:noBreakHyphen/>
          <w:t>2</w:t>
        </w:r>
        <w:r w:rsidR="00757439">
          <w:rPr>
            <w:rStyle w:val="Hyperlink"/>
          </w:rPr>
          <w:t xml:space="preserve"> </w:t>
        </w:r>
        <w:r w:rsidRPr="000D1E81">
          <w:rPr>
            <w:rStyle w:val="Hyperlink"/>
          </w:rPr>
          <w:t>Compensation Payments</w:t>
        </w:r>
        <w:r>
          <w:rPr>
            <w:webHidden/>
          </w:rPr>
          <w:tab/>
        </w:r>
        <w:r>
          <w:rPr>
            <w:webHidden/>
          </w:rPr>
          <w:fldChar w:fldCharType="begin"/>
        </w:r>
        <w:r>
          <w:rPr>
            <w:webHidden/>
          </w:rPr>
          <w:instrText xml:space="preserve"> PAGEREF _Toc215663237 \h </w:instrText>
        </w:r>
        <w:r>
          <w:rPr>
            <w:webHidden/>
          </w:rPr>
        </w:r>
        <w:r>
          <w:rPr>
            <w:webHidden/>
          </w:rPr>
          <w:fldChar w:fldCharType="separate"/>
        </w:r>
        <w:r w:rsidR="00F323A7">
          <w:rPr>
            <w:webHidden/>
          </w:rPr>
          <w:t>82</w:t>
        </w:r>
        <w:r>
          <w:rPr>
            <w:webHidden/>
          </w:rPr>
          <w:fldChar w:fldCharType="end"/>
        </w:r>
      </w:hyperlink>
    </w:p>
    <w:p w14:paraId="2D58635E" w14:textId="7FA489BF" w:rsidR="00521D4D" w:rsidRDefault="00521D4D">
      <w:pPr>
        <w:pStyle w:val="TableofFigures"/>
        <w:rPr>
          <w:rFonts w:asciiTheme="minorHAnsi" w:eastAsiaTheme="minorEastAsia" w:hAnsiTheme="minorHAnsi" w:cstheme="minorBidi"/>
          <w:caps w:val="0"/>
          <w:spacing w:val="0"/>
          <w:sz w:val="24"/>
        </w:rPr>
      </w:pPr>
      <w:hyperlink w:anchor="_Toc215663238" w:history="1">
        <w:r w:rsidRPr="000D1E81">
          <w:rPr>
            <w:rStyle w:val="Hyperlink"/>
          </w:rPr>
          <w:t>Table 8</w:t>
        </w:r>
        <w:r w:rsidRPr="000D1E81">
          <w:rPr>
            <w:rStyle w:val="Hyperlink"/>
          </w:rPr>
          <w:noBreakHyphen/>
          <w:t>3</w:t>
        </w:r>
        <w:r w:rsidR="00757439">
          <w:rPr>
            <w:rStyle w:val="Hyperlink"/>
          </w:rPr>
          <w:t xml:space="preserve"> </w:t>
        </w:r>
        <w:r w:rsidRPr="000D1E81">
          <w:rPr>
            <w:rStyle w:val="Hyperlink"/>
          </w:rPr>
          <w:t>Local Employment</w:t>
        </w:r>
        <w:r>
          <w:rPr>
            <w:webHidden/>
          </w:rPr>
          <w:tab/>
        </w:r>
        <w:r>
          <w:rPr>
            <w:webHidden/>
          </w:rPr>
          <w:fldChar w:fldCharType="begin"/>
        </w:r>
        <w:r>
          <w:rPr>
            <w:webHidden/>
          </w:rPr>
          <w:instrText xml:space="preserve"> PAGEREF _Toc215663238 \h </w:instrText>
        </w:r>
        <w:r>
          <w:rPr>
            <w:webHidden/>
          </w:rPr>
        </w:r>
        <w:r>
          <w:rPr>
            <w:webHidden/>
          </w:rPr>
          <w:fldChar w:fldCharType="separate"/>
        </w:r>
        <w:r w:rsidR="00F323A7">
          <w:rPr>
            <w:webHidden/>
          </w:rPr>
          <w:t>84</w:t>
        </w:r>
        <w:r>
          <w:rPr>
            <w:webHidden/>
          </w:rPr>
          <w:fldChar w:fldCharType="end"/>
        </w:r>
      </w:hyperlink>
    </w:p>
    <w:p w14:paraId="32E8C8B8" w14:textId="11221028" w:rsidR="00521D4D" w:rsidRDefault="00521D4D">
      <w:pPr>
        <w:pStyle w:val="TableofFigures"/>
        <w:rPr>
          <w:rFonts w:asciiTheme="minorHAnsi" w:eastAsiaTheme="minorEastAsia" w:hAnsiTheme="minorHAnsi" w:cstheme="minorBidi"/>
          <w:caps w:val="0"/>
          <w:spacing w:val="0"/>
          <w:sz w:val="24"/>
        </w:rPr>
      </w:pPr>
      <w:hyperlink w:anchor="_Toc215663239" w:history="1">
        <w:r w:rsidRPr="000D1E81">
          <w:rPr>
            <w:rStyle w:val="Hyperlink"/>
          </w:rPr>
          <w:t>Table 8</w:t>
        </w:r>
        <w:r w:rsidRPr="000D1E81">
          <w:rPr>
            <w:rStyle w:val="Hyperlink"/>
          </w:rPr>
          <w:noBreakHyphen/>
          <w:t>4</w:t>
        </w:r>
        <w:r w:rsidR="00757439">
          <w:rPr>
            <w:rStyle w:val="Hyperlink"/>
          </w:rPr>
          <w:t xml:space="preserve"> </w:t>
        </w:r>
        <w:r w:rsidRPr="000D1E81">
          <w:rPr>
            <w:rStyle w:val="Hyperlink"/>
          </w:rPr>
          <w:t>Animal Grazing and Beekeeping SUpport Measures</w:t>
        </w:r>
        <w:r>
          <w:rPr>
            <w:webHidden/>
          </w:rPr>
          <w:tab/>
        </w:r>
        <w:r>
          <w:rPr>
            <w:webHidden/>
          </w:rPr>
          <w:fldChar w:fldCharType="begin"/>
        </w:r>
        <w:r>
          <w:rPr>
            <w:webHidden/>
          </w:rPr>
          <w:instrText xml:space="preserve"> PAGEREF _Toc215663239 \h </w:instrText>
        </w:r>
        <w:r>
          <w:rPr>
            <w:webHidden/>
          </w:rPr>
        </w:r>
        <w:r>
          <w:rPr>
            <w:webHidden/>
          </w:rPr>
          <w:fldChar w:fldCharType="separate"/>
        </w:r>
        <w:r w:rsidR="00F323A7">
          <w:rPr>
            <w:webHidden/>
          </w:rPr>
          <w:t>90</w:t>
        </w:r>
        <w:r>
          <w:rPr>
            <w:webHidden/>
          </w:rPr>
          <w:fldChar w:fldCharType="end"/>
        </w:r>
      </w:hyperlink>
    </w:p>
    <w:p w14:paraId="2768FDD5" w14:textId="43255DA1" w:rsidR="00521D4D" w:rsidRDefault="00521D4D">
      <w:pPr>
        <w:pStyle w:val="TableofFigures"/>
        <w:rPr>
          <w:rFonts w:asciiTheme="minorHAnsi" w:eastAsiaTheme="minorEastAsia" w:hAnsiTheme="minorHAnsi" w:cstheme="minorBidi"/>
          <w:caps w:val="0"/>
          <w:spacing w:val="0"/>
          <w:sz w:val="24"/>
        </w:rPr>
      </w:pPr>
      <w:hyperlink w:anchor="_Toc215663240" w:history="1">
        <w:r w:rsidRPr="000D1E81">
          <w:rPr>
            <w:rStyle w:val="Hyperlink"/>
          </w:rPr>
          <w:t>Table 8</w:t>
        </w:r>
        <w:r w:rsidRPr="000D1E81">
          <w:rPr>
            <w:rStyle w:val="Hyperlink"/>
          </w:rPr>
          <w:noBreakHyphen/>
          <w:t>5</w:t>
        </w:r>
        <w:r w:rsidR="00757439">
          <w:rPr>
            <w:rStyle w:val="Hyperlink"/>
          </w:rPr>
          <w:t xml:space="preserve"> </w:t>
        </w:r>
        <w:r w:rsidRPr="000D1E81">
          <w:rPr>
            <w:rStyle w:val="Hyperlink"/>
          </w:rPr>
          <w:t>Training and Capacity Building</w:t>
        </w:r>
        <w:r>
          <w:rPr>
            <w:webHidden/>
          </w:rPr>
          <w:tab/>
        </w:r>
        <w:r>
          <w:rPr>
            <w:webHidden/>
          </w:rPr>
          <w:fldChar w:fldCharType="begin"/>
        </w:r>
        <w:r>
          <w:rPr>
            <w:webHidden/>
          </w:rPr>
          <w:instrText xml:space="preserve"> PAGEREF _Toc215663240 \h </w:instrText>
        </w:r>
        <w:r>
          <w:rPr>
            <w:webHidden/>
          </w:rPr>
        </w:r>
        <w:r>
          <w:rPr>
            <w:webHidden/>
          </w:rPr>
          <w:fldChar w:fldCharType="separate"/>
        </w:r>
        <w:r w:rsidR="00F323A7">
          <w:rPr>
            <w:webHidden/>
          </w:rPr>
          <w:t>93</w:t>
        </w:r>
        <w:r>
          <w:rPr>
            <w:webHidden/>
          </w:rPr>
          <w:fldChar w:fldCharType="end"/>
        </w:r>
      </w:hyperlink>
    </w:p>
    <w:p w14:paraId="01DE96B2" w14:textId="24362F9D" w:rsidR="00521D4D" w:rsidRDefault="00521D4D">
      <w:pPr>
        <w:pStyle w:val="TableofFigures"/>
        <w:rPr>
          <w:rFonts w:asciiTheme="minorHAnsi" w:eastAsiaTheme="minorEastAsia" w:hAnsiTheme="minorHAnsi" w:cstheme="minorBidi"/>
          <w:caps w:val="0"/>
          <w:spacing w:val="0"/>
          <w:sz w:val="24"/>
        </w:rPr>
      </w:pPr>
      <w:hyperlink w:anchor="_Toc215663241" w:history="1">
        <w:r w:rsidRPr="000D1E81">
          <w:rPr>
            <w:rStyle w:val="Hyperlink"/>
          </w:rPr>
          <w:t>Table 8</w:t>
        </w:r>
        <w:r w:rsidRPr="000D1E81">
          <w:rPr>
            <w:rStyle w:val="Hyperlink"/>
          </w:rPr>
          <w:noBreakHyphen/>
          <w:t>6 Tailored Support Measures for Vulnerable PAPs</w:t>
        </w:r>
        <w:r>
          <w:rPr>
            <w:webHidden/>
          </w:rPr>
          <w:tab/>
        </w:r>
        <w:r>
          <w:rPr>
            <w:webHidden/>
          </w:rPr>
          <w:fldChar w:fldCharType="begin"/>
        </w:r>
        <w:r>
          <w:rPr>
            <w:webHidden/>
          </w:rPr>
          <w:instrText xml:space="preserve"> PAGEREF _Toc215663241 \h </w:instrText>
        </w:r>
        <w:r>
          <w:rPr>
            <w:webHidden/>
          </w:rPr>
        </w:r>
        <w:r>
          <w:rPr>
            <w:webHidden/>
          </w:rPr>
          <w:fldChar w:fldCharType="separate"/>
        </w:r>
        <w:r w:rsidR="00F323A7">
          <w:rPr>
            <w:webHidden/>
          </w:rPr>
          <w:t>98</w:t>
        </w:r>
        <w:r>
          <w:rPr>
            <w:webHidden/>
          </w:rPr>
          <w:fldChar w:fldCharType="end"/>
        </w:r>
      </w:hyperlink>
    </w:p>
    <w:p w14:paraId="5347D4A0" w14:textId="5BC3E27D" w:rsidR="00521D4D" w:rsidRDefault="00521D4D">
      <w:pPr>
        <w:pStyle w:val="TableofFigures"/>
        <w:rPr>
          <w:rFonts w:asciiTheme="minorHAnsi" w:eastAsiaTheme="minorEastAsia" w:hAnsiTheme="minorHAnsi" w:cstheme="minorBidi"/>
          <w:caps w:val="0"/>
          <w:spacing w:val="0"/>
          <w:sz w:val="24"/>
        </w:rPr>
      </w:pPr>
      <w:hyperlink w:anchor="_Toc215663242" w:history="1">
        <w:r w:rsidRPr="000D1E81">
          <w:rPr>
            <w:rStyle w:val="Hyperlink"/>
          </w:rPr>
          <w:t>Table 8</w:t>
        </w:r>
        <w:r w:rsidRPr="000D1E81">
          <w:rPr>
            <w:rStyle w:val="Hyperlink"/>
          </w:rPr>
          <w:noBreakHyphen/>
          <w:t>7 Entitlements and LRP Linkages</w:t>
        </w:r>
        <w:r>
          <w:rPr>
            <w:webHidden/>
          </w:rPr>
          <w:tab/>
        </w:r>
        <w:r>
          <w:rPr>
            <w:webHidden/>
          </w:rPr>
          <w:fldChar w:fldCharType="begin"/>
        </w:r>
        <w:r>
          <w:rPr>
            <w:webHidden/>
          </w:rPr>
          <w:instrText xml:space="preserve"> PAGEREF _Toc215663242 \h </w:instrText>
        </w:r>
        <w:r>
          <w:rPr>
            <w:webHidden/>
          </w:rPr>
        </w:r>
        <w:r>
          <w:rPr>
            <w:webHidden/>
          </w:rPr>
          <w:fldChar w:fldCharType="separate"/>
        </w:r>
        <w:r w:rsidR="00F323A7">
          <w:rPr>
            <w:webHidden/>
          </w:rPr>
          <w:t>99</w:t>
        </w:r>
        <w:r>
          <w:rPr>
            <w:webHidden/>
          </w:rPr>
          <w:fldChar w:fldCharType="end"/>
        </w:r>
      </w:hyperlink>
    </w:p>
    <w:p w14:paraId="05B4CD2E" w14:textId="700048A6" w:rsidR="00521D4D" w:rsidRDefault="00521D4D">
      <w:pPr>
        <w:pStyle w:val="TableofFigures"/>
        <w:rPr>
          <w:rFonts w:asciiTheme="minorHAnsi" w:eastAsiaTheme="minorEastAsia" w:hAnsiTheme="minorHAnsi" w:cstheme="minorBidi"/>
          <w:caps w:val="0"/>
          <w:spacing w:val="0"/>
          <w:sz w:val="24"/>
        </w:rPr>
      </w:pPr>
      <w:hyperlink w:anchor="_Toc215663243" w:history="1">
        <w:r w:rsidRPr="000D1E81">
          <w:rPr>
            <w:rStyle w:val="Hyperlink"/>
          </w:rPr>
          <w:t>Table 8</w:t>
        </w:r>
        <w:r w:rsidRPr="000D1E81">
          <w:rPr>
            <w:rStyle w:val="Hyperlink"/>
          </w:rPr>
          <w:noBreakHyphen/>
          <w:t>8</w:t>
        </w:r>
        <w:r w:rsidR="00757439">
          <w:rPr>
            <w:rStyle w:val="Hyperlink"/>
          </w:rPr>
          <w:t xml:space="preserve"> </w:t>
        </w:r>
        <w:r w:rsidRPr="000D1E81">
          <w:rPr>
            <w:rStyle w:val="Hyperlink"/>
          </w:rPr>
          <w:t>Other SUpport Measures</w:t>
        </w:r>
        <w:r>
          <w:rPr>
            <w:webHidden/>
          </w:rPr>
          <w:tab/>
        </w:r>
        <w:r>
          <w:rPr>
            <w:webHidden/>
          </w:rPr>
          <w:fldChar w:fldCharType="begin"/>
        </w:r>
        <w:r>
          <w:rPr>
            <w:webHidden/>
          </w:rPr>
          <w:instrText xml:space="preserve"> PAGEREF _Toc215663243 \h </w:instrText>
        </w:r>
        <w:r>
          <w:rPr>
            <w:webHidden/>
          </w:rPr>
        </w:r>
        <w:r>
          <w:rPr>
            <w:webHidden/>
          </w:rPr>
          <w:fldChar w:fldCharType="separate"/>
        </w:r>
        <w:r w:rsidR="00F323A7">
          <w:rPr>
            <w:webHidden/>
          </w:rPr>
          <w:t>100</w:t>
        </w:r>
        <w:r>
          <w:rPr>
            <w:webHidden/>
          </w:rPr>
          <w:fldChar w:fldCharType="end"/>
        </w:r>
      </w:hyperlink>
    </w:p>
    <w:p w14:paraId="04301A08" w14:textId="74695636" w:rsidR="00521D4D" w:rsidRDefault="00521D4D">
      <w:pPr>
        <w:pStyle w:val="TableofFigures"/>
        <w:rPr>
          <w:rFonts w:asciiTheme="minorHAnsi" w:eastAsiaTheme="minorEastAsia" w:hAnsiTheme="minorHAnsi" w:cstheme="minorBidi"/>
          <w:caps w:val="0"/>
          <w:spacing w:val="0"/>
          <w:sz w:val="24"/>
        </w:rPr>
      </w:pPr>
      <w:hyperlink w:anchor="_Toc215663244" w:history="1">
        <w:r w:rsidRPr="000D1E81">
          <w:rPr>
            <w:rStyle w:val="Hyperlink"/>
          </w:rPr>
          <w:t>Table 8</w:t>
        </w:r>
        <w:r w:rsidRPr="000D1E81">
          <w:rPr>
            <w:rStyle w:val="Hyperlink"/>
          </w:rPr>
          <w:noBreakHyphen/>
          <w:t>9</w:t>
        </w:r>
        <w:r w:rsidR="00757439">
          <w:rPr>
            <w:rStyle w:val="Hyperlink"/>
          </w:rPr>
          <w:t xml:space="preserve"> </w:t>
        </w:r>
        <w:r w:rsidRPr="000D1E81">
          <w:rPr>
            <w:rStyle w:val="Hyperlink"/>
          </w:rPr>
          <w:t>LRP Implementation Timeline</w:t>
        </w:r>
        <w:r>
          <w:rPr>
            <w:webHidden/>
          </w:rPr>
          <w:tab/>
        </w:r>
        <w:r>
          <w:rPr>
            <w:webHidden/>
          </w:rPr>
          <w:fldChar w:fldCharType="begin"/>
        </w:r>
        <w:r>
          <w:rPr>
            <w:webHidden/>
          </w:rPr>
          <w:instrText xml:space="preserve"> PAGEREF _Toc215663244 \h </w:instrText>
        </w:r>
        <w:r>
          <w:rPr>
            <w:webHidden/>
          </w:rPr>
        </w:r>
        <w:r>
          <w:rPr>
            <w:webHidden/>
          </w:rPr>
          <w:fldChar w:fldCharType="separate"/>
        </w:r>
        <w:r w:rsidR="00F323A7">
          <w:rPr>
            <w:webHidden/>
          </w:rPr>
          <w:t>102</w:t>
        </w:r>
        <w:r>
          <w:rPr>
            <w:webHidden/>
          </w:rPr>
          <w:fldChar w:fldCharType="end"/>
        </w:r>
      </w:hyperlink>
    </w:p>
    <w:p w14:paraId="446360D9" w14:textId="6486F83E" w:rsidR="00521D4D" w:rsidRDefault="00521D4D">
      <w:pPr>
        <w:pStyle w:val="TableofFigures"/>
        <w:rPr>
          <w:rFonts w:asciiTheme="minorHAnsi" w:eastAsiaTheme="minorEastAsia" w:hAnsiTheme="minorHAnsi" w:cstheme="minorBidi"/>
          <w:caps w:val="0"/>
          <w:spacing w:val="0"/>
          <w:sz w:val="24"/>
        </w:rPr>
      </w:pPr>
      <w:hyperlink w:anchor="_Toc215663245" w:history="1">
        <w:r w:rsidRPr="000D1E81">
          <w:rPr>
            <w:rStyle w:val="Hyperlink"/>
          </w:rPr>
          <w:t>Table 9</w:t>
        </w:r>
        <w:r w:rsidRPr="000D1E81">
          <w:rPr>
            <w:rStyle w:val="Hyperlink"/>
          </w:rPr>
          <w:noBreakHyphen/>
          <w:t>1</w:t>
        </w:r>
        <w:r w:rsidR="00757439">
          <w:rPr>
            <w:rStyle w:val="Hyperlink"/>
          </w:rPr>
          <w:t xml:space="preserve"> </w:t>
        </w:r>
        <w:r w:rsidRPr="000D1E81">
          <w:rPr>
            <w:rStyle w:val="Hyperlink"/>
          </w:rPr>
          <w:t>Roles and Responsibilities</w:t>
        </w:r>
        <w:r>
          <w:rPr>
            <w:webHidden/>
          </w:rPr>
          <w:tab/>
        </w:r>
        <w:r>
          <w:rPr>
            <w:webHidden/>
          </w:rPr>
          <w:fldChar w:fldCharType="begin"/>
        </w:r>
        <w:r>
          <w:rPr>
            <w:webHidden/>
          </w:rPr>
          <w:instrText xml:space="preserve"> PAGEREF _Toc215663245 \h </w:instrText>
        </w:r>
        <w:r>
          <w:rPr>
            <w:webHidden/>
          </w:rPr>
        </w:r>
        <w:r>
          <w:rPr>
            <w:webHidden/>
          </w:rPr>
          <w:fldChar w:fldCharType="separate"/>
        </w:r>
        <w:r w:rsidR="00F323A7">
          <w:rPr>
            <w:webHidden/>
          </w:rPr>
          <w:t>103</w:t>
        </w:r>
        <w:r>
          <w:rPr>
            <w:webHidden/>
          </w:rPr>
          <w:fldChar w:fldCharType="end"/>
        </w:r>
      </w:hyperlink>
    </w:p>
    <w:p w14:paraId="33874AA9" w14:textId="5B6575B7" w:rsidR="00521D4D" w:rsidRDefault="00521D4D">
      <w:pPr>
        <w:pStyle w:val="TableofFigures"/>
        <w:rPr>
          <w:rFonts w:asciiTheme="minorHAnsi" w:eastAsiaTheme="minorEastAsia" w:hAnsiTheme="minorHAnsi" w:cstheme="minorBidi"/>
          <w:caps w:val="0"/>
          <w:spacing w:val="0"/>
          <w:sz w:val="24"/>
        </w:rPr>
      </w:pPr>
      <w:hyperlink w:anchor="_Toc215663246" w:history="1">
        <w:r w:rsidRPr="000D1E81">
          <w:rPr>
            <w:rStyle w:val="Hyperlink"/>
          </w:rPr>
          <w:t>Table 11</w:t>
        </w:r>
        <w:r w:rsidRPr="000D1E81">
          <w:rPr>
            <w:rStyle w:val="Hyperlink"/>
          </w:rPr>
          <w:noBreakHyphen/>
          <w:t>1</w:t>
        </w:r>
        <w:r w:rsidR="00757439">
          <w:rPr>
            <w:rStyle w:val="Hyperlink"/>
          </w:rPr>
          <w:t xml:space="preserve"> </w:t>
        </w:r>
        <w:r w:rsidRPr="000D1E81">
          <w:rPr>
            <w:rStyle w:val="Hyperlink"/>
          </w:rPr>
          <w:t>LRP Budget Estimate</w:t>
        </w:r>
        <w:r>
          <w:rPr>
            <w:webHidden/>
          </w:rPr>
          <w:tab/>
        </w:r>
        <w:r>
          <w:rPr>
            <w:webHidden/>
          </w:rPr>
          <w:fldChar w:fldCharType="begin"/>
        </w:r>
        <w:r>
          <w:rPr>
            <w:webHidden/>
          </w:rPr>
          <w:instrText xml:space="preserve"> PAGEREF _Toc215663246 \h </w:instrText>
        </w:r>
        <w:r>
          <w:rPr>
            <w:webHidden/>
          </w:rPr>
        </w:r>
        <w:r>
          <w:rPr>
            <w:webHidden/>
          </w:rPr>
          <w:fldChar w:fldCharType="separate"/>
        </w:r>
        <w:r w:rsidR="00F323A7">
          <w:rPr>
            <w:webHidden/>
          </w:rPr>
          <w:t>114</w:t>
        </w:r>
        <w:r>
          <w:rPr>
            <w:webHidden/>
          </w:rPr>
          <w:fldChar w:fldCharType="end"/>
        </w:r>
      </w:hyperlink>
    </w:p>
    <w:p w14:paraId="68480976" w14:textId="6C1F18CE" w:rsidR="00521D4D" w:rsidRDefault="00521D4D">
      <w:pPr>
        <w:pStyle w:val="TableofFigures"/>
        <w:rPr>
          <w:rFonts w:asciiTheme="minorHAnsi" w:eastAsiaTheme="minorEastAsia" w:hAnsiTheme="minorHAnsi" w:cstheme="minorBidi"/>
          <w:caps w:val="0"/>
          <w:spacing w:val="0"/>
          <w:sz w:val="24"/>
        </w:rPr>
      </w:pPr>
      <w:hyperlink w:anchor="_Toc215663247" w:history="1">
        <w:r w:rsidRPr="000D1E81">
          <w:rPr>
            <w:rStyle w:val="Hyperlink"/>
          </w:rPr>
          <w:t>Table 12</w:t>
        </w:r>
        <w:r w:rsidRPr="000D1E81">
          <w:rPr>
            <w:rStyle w:val="Hyperlink"/>
          </w:rPr>
          <w:noBreakHyphen/>
          <w:t>1</w:t>
        </w:r>
        <w:r w:rsidR="00757439">
          <w:rPr>
            <w:rStyle w:val="Hyperlink"/>
          </w:rPr>
          <w:t xml:space="preserve"> </w:t>
        </w:r>
        <w:r w:rsidRPr="000D1E81">
          <w:rPr>
            <w:rStyle w:val="Hyperlink"/>
          </w:rPr>
          <w:t>Project Monitoring</w:t>
        </w:r>
        <w:r>
          <w:rPr>
            <w:webHidden/>
          </w:rPr>
          <w:tab/>
        </w:r>
        <w:r>
          <w:rPr>
            <w:webHidden/>
          </w:rPr>
          <w:fldChar w:fldCharType="begin"/>
        </w:r>
        <w:r>
          <w:rPr>
            <w:webHidden/>
          </w:rPr>
          <w:instrText xml:space="preserve"> PAGEREF _Toc215663247 \h </w:instrText>
        </w:r>
        <w:r>
          <w:rPr>
            <w:webHidden/>
          </w:rPr>
        </w:r>
        <w:r>
          <w:rPr>
            <w:webHidden/>
          </w:rPr>
          <w:fldChar w:fldCharType="separate"/>
        </w:r>
        <w:r w:rsidR="00F323A7">
          <w:rPr>
            <w:webHidden/>
          </w:rPr>
          <w:t>116</w:t>
        </w:r>
        <w:r>
          <w:rPr>
            <w:webHidden/>
          </w:rPr>
          <w:fldChar w:fldCharType="end"/>
        </w:r>
      </w:hyperlink>
    </w:p>
    <w:p w14:paraId="2E9FEC6E" w14:textId="3E9EC7EE" w:rsidR="00521D4D" w:rsidRDefault="00521D4D">
      <w:pPr>
        <w:pStyle w:val="TableofFigures"/>
        <w:rPr>
          <w:rFonts w:asciiTheme="minorHAnsi" w:eastAsiaTheme="minorEastAsia" w:hAnsiTheme="minorHAnsi" w:cstheme="minorBidi"/>
          <w:caps w:val="0"/>
          <w:spacing w:val="0"/>
          <w:sz w:val="24"/>
        </w:rPr>
      </w:pPr>
      <w:hyperlink w:anchor="_Toc215663248" w:history="1">
        <w:r w:rsidRPr="000D1E81">
          <w:rPr>
            <w:rStyle w:val="Hyperlink"/>
          </w:rPr>
          <w:t>Table 12</w:t>
        </w:r>
        <w:r w:rsidRPr="000D1E81">
          <w:rPr>
            <w:rStyle w:val="Hyperlink"/>
          </w:rPr>
          <w:noBreakHyphen/>
          <w:t>2</w:t>
        </w:r>
        <w:r w:rsidR="00757439">
          <w:rPr>
            <w:rStyle w:val="Hyperlink"/>
          </w:rPr>
          <w:t xml:space="preserve"> </w:t>
        </w:r>
        <w:r w:rsidRPr="000D1E81">
          <w:rPr>
            <w:rStyle w:val="Hyperlink"/>
          </w:rPr>
          <w:t>MONITORING NUMBER OF HOUSEHOLDS AND RESPONSIBILITIES</w:t>
        </w:r>
        <w:r>
          <w:rPr>
            <w:webHidden/>
          </w:rPr>
          <w:tab/>
        </w:r>
        <w:r>
          <w:rPr>
            <w:webHidden/>
          </w:rPr>
          <w:fldChar w:fldCharType="begin"/>
        </w:r>
        <w:r>
          <w:rPr>
            <w:webHidden/>
          </w:rPr>
          <w:instrText xml:space="preserve"> PAGEREF _Toc215663248 \h </w:instrText>
        </w:r>
        <w:r>
          <w:rPr>
            <w:webHidden/>
          </w:rPr>
        </w:r>
        <w:r>
          <w:rPr>
            <w:webHidden/>
          </w:rPr>
          <w:fldChar w:fldCharType="separate"/>
        </w:r>
        <w:r w:rsidR="00F323A7">
          <w:rPr>
            <w:webHidden/>
          </w:rPr>
          <w:t>118</w:t>
        </w:r>
        <w:r>
          <w:rPr>
            <w:webHidden/>
          </w:rPr>
          <w:fldChar w:fldCharType="end"/>
        </w:r>
      </w:hyperlink>
    </w:p>
    <w:p w14:paraId="3DB03F25" w14:textId="483DF567" w:rsidR="00345633" w:rsidRPr="001B59F8" w:rsidRDefault="00DF7411" w:rsidP="0042629B">
      <w:pPr>
        <w:rPr>
          <w:rFonts w:asciiTheme="minorHAnsi" w:hAnsiTheme="minorHAnsi"/>
          <w:lang w:val="en-US"/>
        </w:rPr>
      </w:pPr>
      <w:r w:rsidRPr="001B59F8">
        <w:rPr>
          <w:rFonts w:asciiTheme="minorHAnsi" w:hAnsiTheme="minorHAnsi" w:cs="Times New Roman (Body CS)"/>
          <w:spacing w:val="8"/>
          <w:sz w:val="16"/>
          <w:szCs w:val="16"/>
          <w:lang w:val="en-US"/>
        </w:rPr>
        <w:fldChar w:fldCharType="end"/>
      </w:r>
    </w:p>
    <w:p w14:paraId="2D734536" w14:textId="77777777" w:rsidR="00345633" w:rsidRPr="001B59F8" w:rsidRDefault="00345633" w:rsidP="007F785E">
      <w:pPr>
        <w:pStyle w:val="TOC1"/>
      </w:pPr>
      <w:r w:rsidRPr="001B59F8">
        <w:t>List of Figures</w:t>
      </w:r>
    </w:p>
    <w:p w14:paraId="79192631" w14:textId="46EB2274" w:rsidR="00F323A7" w:rsidRDefault="00533668">
      <w:pPr>
        <w:pStyle w:val="TableofFigures"/>
        <w:rPr>
          <w:rFonts w:asciiTheme="minorHAnsi" w:eastAsiaTheme="minorEastAsia" w:hAnsiTheme="minorHAnsi" w:cstheme="minorBidi"/>
          <w:caps w:val="0"/>
          <w:spacing w:val="0"/>
          <w:sz w:val="24"/>
        </w:rPr>
      </w:pPr>
      <w:r w:rsidRPr="001B59F8">
        <w:rPr>
          <w:rFonts w:asciiTheme="minorHAnsi" w:hAnsiTheme="minorHAnsi"/>
          <w:sz w:val="16"/>
        </w:rPr>
        <w:fldChar w:fldCharType="begin"/>
      </w:r>
      <w:r w:rsidRPr="001B59F8">
        <w:rPr>
          <w:rFonts w:asciiTheme="minorHAnsi" w:hAnsiTheme="minorHAnsi"/>
          <w:sz w:val="16"/>
        </w:rPr>
        <w:instrText xml:space="preserve"> TOC \h \z \c "Figure" </w:instrText>
      </w:r>
      <w:r w:rsidRPr="001B59F8">
        <w:rPr>
          <w:rFonts w:asciiTheme="minorHAnsi" w:hAnsiTheme="minorHAnsi"/>
          <w:sz w:val="16"/>
        </w:rPr>
        <w:fldChar w:fldCharType="separate"/>
      </w:r>
      <w:hyperlink w:anchor="_Toc215667607" w:history="1">
        <w:r w:rsidR="00F323A7" w:rsidRPr="00B602CD">
          <w:rPr>
            <w:rStyle w:val="Hyperlink"/>
          </w:rPr>
          <w:t>Figure 1</w:t>
        </w:r>
        <w:r w:rsidR="00F323A7" w:rsidRPr="00B602CD">
          <w:rPr>
            <w:rStyle w:val="Hyperlink"/>
          </w:rPr>
          <w:noBreakHyphen/>
          <w:t>1</w:t>
        </w:r>
        <w:r w:rsidR="00F323A7">
          <w:rPr>
            <w:rFonts w:asciiTheme="minorHAnsi" w:eastAsiaTheme="minorEastAsia" w:hAnsiTheme="minorHAnsi" w:cstheme="minorBidi"/>
            <w:caps w:val="0"/>
            <w:spacing w:val="0"/>
            <w:sz w:val="24"/>
          </w:rPr>
          <w:tab/>
        </w:r>
        <w:r w:rsidR="00F323A7" w:rsidRPr="00B602CD">
          <w:rPr>
            <w:rStyle w:val="Hyperlink"/>
          </w:rPr>
          <w:t>Project Layout</w:t>
        </w:r>
        <w:r w:rsidR="00F323A7">
          <w:rPr>
            <w:webHidden/>
          </w:rPr>
          <w:tab/>
        </w:r>
        <w:r w:rsidR="00F323A7">
          <w:rPr>
            <w:webHidden/>
          </w:rPr>
          <w:fldChar w:fldCharType="begin"/>
        </w:r>
        <w:r w:rsidR="00F323A7">
          <w:rPr>
            <w:webHidden/>
          </w:rPr>
          <w:instrText xml:space="preserve"> PAGEREF _Toc215667607 \h </w:instrText>
        </w:r>
        <w:r w:rsidR="00F323A7">
          <w:rPr>
            <w:webHidden/>
          </w:rPr>
        </w:r>
        <w:r w:rsidR="00F323A7">
          <w:rPr>
            <w:webHidden/>
          </w:rPr>
          <w:fldChar w:fldCharType="separate"/>
        </w:r>
        <w:r w:rsidR="00F323A7">
          <w:rPr>
            <w:webHidden/>
          </w:rPr>
          <w:t>8</w:t>
        </w:r>
        <w:r w:rsidR="00F323A7">
          <w:rPr>
            <w:webHidden/>
          </w:rPr>
          <w:fldChar w:fldCharType="end"/>
        </w:r>
      </w:hyperlink>
    </w:p>
    <w:p w14:paraId="54DB1704" w14:textId="173FE901" w:rsidR="00F323A7" w:rsidRDefault="00F323A7">
      <w:pPr>
        <w:pStyle w:val="TableofFigures"/>
        <w:rPr>
          <w:rFonts w:asciiTheme="minorHAnsi" w:eastAsiaTheme="minorEastAsia" w:hAnsiTheme="minorHAnsi" w:cstheme="minorBidi"/>
          <w:caps w:val="0"/>
          <w:spacing w:val="0"/>
          <w:sz w:val="24"/>
        </w:rPr>
      </w:pPr>
      <w:hyperlink w:anchor="_Toc215667608" w:history="1">
        <w:r w:rsidRPr="00B602CD">
          <w:rPr>
            <w:rStyle w:val="Hyperlink"/>
          </w:rPr>
          <w:t>Figure 1</w:t>
        </w:r>
        <w:r w:rsidRPr="00B602CD">
          <w:rPr>
            <w:rStyle w:val="Hyperlink"/>
          </w:rPr>
          <w:noBreakHyphen/>
          <w:t>2 NEAREST SETTLEMENTS MAP</w:t>
        </w:r>
        <w:r>
          <w:rPr>
            <w:webHidden/>
          </w:rPr>
          <w:tab/>
        </w:r>
        <w:r>
          <w:rPr>
            <w:webHidden/>
          </w:rPr>
          <w:fldChar w:fldCharType="begin"/>
        </w:r>
        <w:r>
          <w:rPr>
            <w:webHidden/>
          </w:rPr>
          <w:instrText xml:space="preserve"> PAGEREF _Toc215667608 \h </w:instrText>
        </w:r>
        <w:r>
          <w:rPr>
            <w:webHidden/>
          </w:rPr>
        </w:r>
        <w:r>
          <w:rPr>
            <w:webHidden/>
          </w:rPr>
          <w:fldChar w:fldCharType="separate"/>
        </w:r>
        <w:r>
          <w:rPr>
            <w:webHidden/>
          </w:rPr>
          <w:t>10</w:t>
        </w:r>
        <w:r>
          <w:rPr>
            <w:webHidden/>
          </w:rPr>
          <w:fldChar w:fldCharType="end"/>
        </w:r>
      </w:hyperlink>
    </w:p>
    <w:p w14:paraId="740EDFF9" w14:textId="1FF2DC40" w:rsidR="00F323A7" w:rsidRDefault="00F323A7">
      <w:pPr>
        <w:pStyle w:val="TableofFigures"/>
        <w:rPr>
          <w:rFonts w:asciiTheme="minorHAnsi" w:eastAsiaTheme="minorEastAsia" w:hAnsiTheme="minorHAnsi" w:cstheme="minorBidi"/>
          <w:caps w:val="0"/>
          <w:spacing w:val="0"/>
          <w:sz w:val="24"/>
        </w:rPr>
      </w:pPr>
      <w:hyperlink w:anchor="_Toc215667609" w:history="1">
        <w:r w:rsidRPr="00B602CD">
          <w:rPr>
            <w:rStyle w:val="Hyperlink"/>
          </w:rPr>
          <w:t>Figure 1</w:t>
        </w:r>
        <w:r w:rsidRPr="00B602CD">
          <w:rPr>
            <w:rStyle w:val="Hyperlink"/>
          </w:rPr>
          <w:noBreakHyphen/>
          <w:t>3 WPP Transmission Line and Access Road</w:t>
        </w:r>
        <w:r>
          <w:rPr>
            <w:webHidden/>
          </w:rPr>
          <w:tab/>
        </w:r>
        <w:r>
          <w:rPr>
            <w:webHidden/>
          </w:rPr>
          <w:fldChar w:fldCharType="begin"/>
        </w:r>
        <w:r>
          <w:rPr>
            <w:webHidden/>
          </w:rPr>
          <w:instrText xml:space="preserve"> PAGEREF _Toc215667609 \h </w:instrText>
        </w:r>
        <w:r>
          <w:rPr>
            <w:webHidden/>
          </w:rPr>
        </w:r>
        <w:r>
          <w:rPr>
            <w:webHidden/>
          </w:rPr>
          <w:fldChar w:fldCharType="separate"/>
        </w:r>
        <w:r>
          <w:rPr>
            <w:webHidden/>
          </w:rPr>
          <w:t>12</w:t>
        </w:r>
        <w:r>
          <w:rPr>
            <w:webHidden/>
          </w:rPr>
          <w:fldChar w:fldCharType="end"/>
        </w:r>
      </w:hyperlink>
    </w:p>
    <w:p w14:paraId="36050CB2" w14:textId="79B34665" w:rsidR="001005A4" w:rsidRPr="001B59F8" w:rsidRDefault="00533668" w:rsidP="0042629B">
      <w:pPr>
        <w:rPr>
          <w:rFonts w:asciiTheme="minorHAnsi" w:hAnsiTheme="minorHAnsi" w:cs="Times New Roman (Body CS)"/>
          <w:spacing w:val="6"/>
          <w:sz w:val="16"/>
          <w:lang w:val="en-US"/>
        </w:rPr>
      </w:pPr>
      <w:r w:rsidRPr="001B59F8">
        <w:rPr>
          <w:rFonts w:asciiTheme="minorHAnsi" w:hAnsiTheme="minorHAnsi" w:cs="Times New Roman (Body CS)"/>
          <w:spacing w:val="6"/>
          <w:sz w:val="16"/>
          <w:lang w:val="en-US"/>
        </w:rPr>
        <w:fldChar w:fldCharType="end"/>
      </w:r>
    </w:p>
    <w:p w14:paraId="4378C89B" w14:textId="77777777" w:rsidR="00411E7F" w:rsidRPr="001B59F8" w:rsidRDefault="00411E7F" w:rsidP="00243044">
      <w:pPr>
        <w:pStyle w:val="TableTitle"/>
        <w:rPr>
          <w:rFonts w:asciiTheme="minorHAnsi" w:hAnsiTheme="minorHAnsi"/>
          <w:szCs w:val="24"/>
          <w:lang w:val="en-US"/>
        </w:rPr>
        <w:sectPr w:rsidR="00411E7F" w:rsidRPr="001B59F8" w:rsidSect="00486EB7">
          <w:footerReference w:type="default" r:id="rId20"/>
          <w:headerReference w:type="first" r:id="rId21"/>
          <w:pgSz w:w="11906" w:h="16838" w:code="9"/>
          <w:pgMar w:top="1134" w:right="1274" w:bottom="1134" w:left="1134" w:header="567" w:footer="374" w:gutter="0"/>
          <w:pgNumType w:fmt="lowerRoman" w:start="1"/>
          <w:cols w:sep="1" w:space="380"/>
          <w:docGrid w:linePitch="360"/>
        </w:sectPr>
      </w:pPr>
    </w:p>
    <w:p w14:paraId="7AC4CB59" w14:textId="77777777" w:rsidR="00DF7411" w:rsidRPr="001B59F8" w:rsidRDefault="00DF7411" w:rsidP="00243044">
      <w:pPr>
        <w:pStyle w:val="TableTitle"/>
        <w:rPr>
          <w:rFonts w:asciiTheme="minorHAnsi" w:hAnsiTheme="minorHAnsi"/>
          <w:szCs w:val="24"/>
          <w:lang w:val="en-US"/>
        </w:rPr>
      </w:pPr>
      <w:r w:rsidRPr="001B59F8">
        <w:rPr>
          <w:rFonts w:asciiTheme="minorHAnsi" w:hAnsiTheme="minorHAnsi"/>
          <w:szCs w:val="24"/>
          <w:lang w:val="en-US"/>
        </w:rPr>
        <w:lastRenderedPageBreak/>
        <w:t xml:space="preserve">Acronyms and </w:t>
      </w:r>
      <w:r w:rsidR="00D4465F" w:rsidRPr="001B59F8">
        <w:rPr>
          <w:rFonts w:asciiTheme="minorHAnsi" w:hAnsiTheme="minorHAnsi"/>
          <w:szCs w:val="24"/>
          <w:lang w:val="en-US"/>
        </w:rPr>
        <w:t>ABBREVIATIONS</w:t>
      </w:r>
    </w:p>
    <w:tbl>
      <w:tblPr>
        <w:tblStyle w:val="ERMTable1"/>
        <w:tblW w:w="5000" w:type="pct"/>
        <w:tblLook w:val="0220" w:firstRow="1" w:lastRow="0" w:firstColumn="0" w:lastColumn="0" w:noHBand="1" w:noVBand="0"/>
      </w:tblPr>
      <w:tblGrid>
        <w:gridCol w:w="1320"/>
        <w:gridCol w:w="8178"/>
      </w:tblGrid>
      <w:tr w:rsidR="001625B8" w:rsidRPr="001B59F8" w14:paraId="15A4E92C" w14:textId="77777777" w:rsidTr="00896B1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hideMark/>
          </w:tcPr>
          <w:p w14:paraId="7B49BD9B" w14:textId="77777777" w:rsidR="001625B8" w:rsidRPr="001B59F8" w:rsidRDefault="001625B8" w:rsidP="00896B1E">
            <w:pPr>
              <w:pStyle w:val="Tabletextleft"/>
              <w:rPr>
                <w:color w:val="auto"/>
              </w:rPr>
            </w:pPr>
            <w:r w:rsidRPr="001B59F8">
              <w:rPr>
                <w:color w:val="auto"/>
              </w:rPr>
              <w:t>Acronyms</w:t>
            </w:r>
          </w:p>
        </w:tc>
        <w:tc>
          <w:tcPr>
            <w:cnfStyle w:val="000001000000" w:firstRow="0" w:lastRow="0" w:firstColumn="0" w:lastColumn="0" w:oddVBand="0" w:evenVBand="1" w:oddHBand="0" w:evenHBand="0" w:firstRowFirstColumn="0" w:firstRowLastColumn="0" w:lastRowFirstColumn="0" w:lastRowLastColumn="0"/>
            <w:tcW w:w="4305" w:type="pct"/>
            <w:hideMark/>
          </w:tcPr>
          <w:p w14:paraId="56FBD19A" w14:textId="77777777" w:rsidR="001625B8" w:rsidRPr="001B59F8" w:rsidRDefault="001625B8" w:rsidP="00896B1E">
            <w:pPr>
              <w:pStyle w:val="Tabletextleft"/>
              <w:rPr>
                <w:color w:val="auto"/>
              </w:rPr>
            </w:pPr>
            <w:r w:rsidRPr="001B59F8">
              <w:rPr>
                <w:color w:val="auto"/>
              </w:rPr>
              <w:t>Description</w:t>
            </w:r>
          </w:p>
        </w:tc>
      </w:tr>
      <w:tr w:rsidR="001625B8" w:rsidRPr="001B59F8" w14:paraId="4639B088"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729209DC" w14:textId="77777777" w:rsidR="001625B8" w:rsidRPr="001B59F8" w:rsidRDefault="001625B8" w:rsidP="00896B1E">
            <w:pPr>
              <w:pStyle w:val="Tabletextleft"/>
            </w:pPr>
            <w:r w:rsidRPr="001B59F8">
              <w:t>AoI</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679124B2" w14:textId="77777777" w:rsidR="001625B8" w:rsidRPr="001B59F8" w:rsidRDefault="001625B8" w:rsidP="00896B1E">
            <w:pPr>
              <w:pStyle w:val="Tabletextleft"/>
              <w:rPr>
                <w:szCs w:val="18"/>
              </w:rPr>
            </w:pPr>
            <w:r w:rsidRPr="001B59F8">
              <w:t>Area of Influence</w:t>
            </w:r>
          </w:p>
        </w:tc>
      </w:tr>
      <w:tr w:rsidR="001625B8" w:rsidRPr="001B59F8" w14:paraId="287FB740"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0770E0CA" w14:textId="77777777" w:rsidR="001625B8" w:rsidRPr="001B59F8" w:rsidRDefault="001625B8" w:rsidP="00896B1E">
            <w:pPr>
              <w:pStyle w:val="Tabletextleft"/>
            </w:pPr>
            <w:r w:rsidRPr="001B59F8">
              <w:t>Client</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06C5EDB" w14:textId="34349F76" w:rsidR="001625B8" w:rsidRPr="0043103B" w:rsidRDefault="001625B8" w:rsidP="00896B1E">
            <w:pPr>
              <w:pStyle w:val="Tabletextleft"/>
              <w:rPr>
                <w:szCs w:val="18"/>
              </w:rPr>
            </w:pPr>
            <w:r w:rsidRPr="0043103B">
              <w:t>Enerjisa Üretim A.Ş.</w:t>
            </w:r>
            <w:r w:rsidR="00E23575" w:rsidRPr="0043103B">
              <w:t xml:space="preserve"> (Enerjisa</w:t>
            </w:r>
            <w:r w:rsidR="00D80C9C" w:rsidRPr="0043103B">
              <w:t xml:space="preserve"> Üretim</w:t>
            </w:r>
            <w:r w:rsidR="00E23575" w:rsidRPr="0043103B">
              <w:t>)</w:t>
            </w:r>
          </w:p>
        </w:tc>
      </w:tr>
      <w:tr w:rsidR="001625B8" w:rsidRPr="001B59F8" w14:paraId="38186190"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52AC169C" w14:textId="77777777" w:rsidR="001625B8" w:rsidRPr="001B59F8" w:rsidRDefault="001625B8" w:rsidP="00896B1E">
            <w:pPr>
              <w:pStyle w:val="Tabletextleft"/>
            </w:pPr>
            <w:r w:rsidRPr="001B59F8">
              <w:t>E&amp;S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EEC3E22" w14:textId="77777777" w:rsidR="001625B8" w:rsidRPr="001B59F8" w:rsidRDefault="001625B8" w:rsidP="00896B1E">
            <w:pPr>
              <w:pStyle w:val="Tabletextleft"/>
            </w:pPr>
            <w:r w:rsidRPr="001B59F8">
              <w:rPr>
                <w:szCs w:val="18"/>
              </w:rPr>
              <w:t xml:space="preserve">Environmental and Social </w:t>
            </w:r>
          </w:p>
        </w:tc>
      </w:tr>
      <w:tr w:rsidR="001625B8" w:rsidRPr="001B59F8" w14:paraId="0310D4BC"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6CA3CA20" w14:textId="77777777" w:rsidR="001625B8" w:rsidRPr="001B59F8" w:rsidRDefault="001625B8" w:rsidP="00896B1E">
            <w:pPr>
              <w:pStyle w:val="Tabletextleft"/>
            </w:pPr>
            <w:r w:rsidRPr="001B59F8">
              <w:rPr>
                <w:color w:val="000000"/>
                <w:szCs w:val="18"/>
              </w:rPr>
              <w:t>EBRD</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628E2AE7" w14:textId="77777777" w:rsidR="001625B8" w:rsidRPr="001B59F8" w:rsidRDefault="001625B8" w:rsidP="00896B1E">
            <w:pPr>
              <w:pStyle w:val="Tabletextleft"/>
            </w:pPr>
            <w:r w:rsidRPr="001B59F8">
              <w:rPr>
                <w:color w:val="000000"/>
                <w:szCs w:val="18"/>
              </w:rPr>
              <w:t>European Bank for Reconstruction and Development</w:t>
            </w:r>
          </w:p>
        </w:tc>
      </w:tr>
      <w:tr w:rsidR="001625B8" w:rsidRPr="001B59F8" w14:paraId="4CD74C63"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37BDEA98" w14:textId="77777777" w:rsidR="001625B8" w:rsidRPr="001B59F8" w:rsidRDefault="001625B8" w:rsidP="00896B1E">
            <w:pPr>
              <w:pStyle w:val="Tabletextleft"/>
            </w:pPr>
            <w:r w:rsidRPr="001B59F8">
              <w:t>EIA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BDD88D7" w14:textId="77777777" w:rsidR="001625B8" w:rsidRPr="001B59F8" w:rsidRDefault="001625B8" w:rsidP="00896B1E">
            <w:pPr>
              <w:pStyle w:val="Tabletextleft"/>
            </w:pPr>
            <w:r w:rsidRPr="001B59F8">
              <w:rPr>
                <w:szCs w:val="18"/>
              </w:rPr>
              <w:t xml:space="preserve">Environmental Impact Assessment </w:t>
            </w:r>
          </w:p>
        </w:tc>
      </w:tr>
      <w:tr w:rsidR="001B59F8" w:rsidRPr="001B59F8" w14:paraId="7FDC6DC0"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22545771" w14:textId="0154F885" w:rsidR="001B59F8" w:rsidRPr="001B59F8" w:rsidRDefault="001B59F8" w:rsidP="00896B1E">
            <w:pPr>
              <w:pStyle w:val="Tabletextleft"/>
            </w:pPr>
            <w:r w:rsidRPr="001B59F8">
              <w:t>EMRA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18AB54AF" w14:textId="773BE9B0" w:rsidR="001B59F8" w:rsidRPr="001B59F8" w:rsidRDefault="001B59F8" w:rsidP="00896B1E">
            <w:pPr>
              <w:pStyle w:val="Tabletextleft"/>
              <w:rPr>
                <w:szCs w:val="18"/>
              </w:rPr>
            </w:pPr>
            <w:r w:rsidRPr="001B59F8">
              <w:t>Energy Market Regulatory Authority</w:t>
            </w:r>
          </w:p>
        </w:tc>
      </w:tr>
      <w:tr w:rsidR="001625B8" w:rsidRPr="001B59F8" w14:paraId="24B0832C"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37929ACA" w14:textId="77777777" w:rsidR="001625B8" w:rsidRPr="001B59F8" w:rsidRDefault="001625B8" w:rsidP="00896B1E">
            <w:pPr>
              <w:pStyle w:val="Tabletextleft"/>
            </w:pPr>
            <w:r w:rsidRPr="001B59F8">
              <w:t>EPRP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E4914D2" w14:textId="77777777" w:rsidR="001625B8" w:rsidRPr="001B59F8" w:rsidRDefault="001625B8" w:rsidP="00896B1E">
            <w:pPr>
              <w:pStyle w:val="Tabletextleft"/>
              <w:rPr>
                <w:szCs w:val="18"/>
              </w:rPr>
            </w:pPr>
            <w:r w:rsidRPr="001B59F8">
              <w:rPr>
                <w:szCs w:val="18"/>
              </w:rPr>
              <w:t>Emergency Preparedness and Response Plan</w:t>
            </w:r>
          </w:p>
        </w:tc>
      </w:tr>
      <w:tr w:rsidR="001625B8" w:rsidRPr="001B59F8" w14:paraId="62AF9A64"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00914E4A" w14:textId="77777777" w:rsidR="001625B8" w:rsidRPr="001B59F8" w:rsidRDefault="001625B8" w:rsidP="00896B1E">
            <w:pPr>
              <w:pStyle w:val="Tabletextleft"/>
            </w:pPr>
            <w:r w:rsidRPr="001B59F8">
              <w:rPr>
                <w:color w:val="000000"/>
                <w:szCs w:val="18"/>
              </w:rPr>
              <w:t>ES</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61750E39" w14:textId="77777777" w:rsidR="001625B8" w:rsidRPr="001B59F8" w:rsidRDefault="001625B8" w:rsidP="00896B1E">
            <w:pPr>
              <w:pStyle w:val="Tabletextleft"/>
            </w:pPr>
            <w:r w:rsidRPr="001B59F8">
              <w:rPr>
                <w:color w:val="000000"/>
                <w:szCs w:val="18"/>
              </w:rPr>
              <w:t>Ecosystem Service</w:t>
            </w:r>
          </w:p>
        </w:tc>
      </w:tr>
      <w:tr w:rsidR="001625B8" w:rsidRPr="001B59F8" w14:paraId="37D4BE3F"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7D0729D6" w14:textId="77777777" w:rsidR="001625B8" w:rsidRPr="001B59F8" w:rsidRDefault="001625B8" w:rsidP="00896B1E">
            <w:pPr>
              <w:pStyle w:val="Tabletextleft"/>
            </w:pPr>
            <w:r w:rsidRPr="001B59F8">
              <w:t>ESIA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6DD034F" w14:textId="77777777" w:rsidR="001625B8" w:rsidRPr="001B59F8" w:rsidRDefault="001625B8" w:rsidP="00896B1E">
            <w:pPr>
              <w:pStyle w:val="Tabletextleft"/>
            </w:pPr>
            <w:r w:rsidRPr="001B59F8">
              <w:t>Environmental and Social Impact Assessment</w:t>
            </w:r>
          </w:p>
        </w:tc>
      </w:tr>
      <w:tr w:rsidR="001625B8" w:rsidRPr="001B59F8" w14:paraId="7F001839"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77935AD7" w14:textId="77777777" w:rsidR="001625B8" w:rsidRPr="001B59F8" w:rsidRDefault="001625B8" w:rsidP="00896B1E">
            <w:pPr>
              <w:pStyle w:val="Tabletextleft"/>
            </w:pPr>
            <w:r w:rsidRPr="001B59F8">
              <w:rPr>
                <w:color w:val="000000"/>
                <w:szCs w:val="18"/>
              </w:rPr>
              <w:t>ESMP</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6B10CFC8" w14:textId="77777777" w:rsidR="001625B8" w:rsidRPr="001B59F8" w:rsidRDefault="001625B8" w:rsidP="00896B1E">
            <w:pPr>
              <w:pStyle w:val="Tabletextleft"/>
            </w:pPr>
            <w:r w:rsidRPr="001B59F8">
              <w:rPr>
                <w:color w:val="000000"/>
                <w:szCs w:val="18"/>
              </w:rPr>
              <w:t>Environmental and Social Management Plan</w:t>
            </w:r>
          </w:p>
        </w:tc>
      </w:tr>
      <w:tr w:rsidR="001625B8" w:rsidRPr="001B59F8" w14:paraId="77F52B88"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1AE4A8D" w14:textId="77777777" w:rsidR="001625B8" w:rsidRPr="001B59F8" w:rsidRDefault="001625B8" w:rsidP="00896B1E">
            <w:pPr>
              <w:pStyle w:val="Tabletextleft"/>
            </w:pPr>
            <w:r w:rsidRPr="001B59F8">
              <w:t>ESMS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566EE933" w14:textId="77777777" w:rsidR="001625B8" w:rsidRPr="001B59F8" w:rsidRDefault="001625B8" w:rsidP="00896B1E">
            <w:pPr>
              <w:pStyle w:val="Tabletextleft"/>
            </w:pPr>
            <w:r w:rsidRPr="001B59F8">
              <w:t>Environmental and Social Management System</w:t>
            </w:r>
          </w:p>
        </w:tc>
      </w:tr>
      <w:tr w:rsidR="001625B8" w:rsidRPr="001B59F8" w14:paraId="27936269"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1393F0BA" w14:textId="77777777" w:rsidR="001625B8" w:rsidRPr="001B59F8" w:rsidRDefault="001625B8" w:rsidP="00896B1E">
            <w:pPr>
              <w:pStyle w:val="Tabletextleft"/>
              <w:rPr>
                <w:color w:val="000000"/>
                <w:szCs w:val="18"/>
              </w:rPr>
            </w:pPr>
            <w:r w:rsidRPr="001B59F8">
              <w:rPr>
                <w:color w:val="000000"/>
                <w:szCs w:val="18"/>
              </w:rPr>
              <w:t>EU</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2D86CDD6" w14:textId="77777777" w:rsidR="001625B8" w:rsidRPr="001B59F8" w:rsidRDefault="001625B8" w:rsidP="00896B1E">
            <w:pPr>
              <w:pStyle w:val="Tabletextleft"/>
              <w:rPr>
                <w:color w:val="000000"/>
                <w:szCs w:val="18"/>
              </w:rPr>
            </w:pPr>
            <w:r w:rsidRPr="001B59F8">
              <w:rPr>
                <w:color w:val="000000"/>
                <w:szCs w:val="18"/>
              </w:rPr>
              <w:t>European Union</w:t>
            </w:r>
          </w:p>
        </w:tc>
      </w:tr>
      <w:tr w:rsidR="001625B8" w:rsidRPr="001B59F8" w14:paraId="63057C9D"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4B37E5D9" w14:textId="77777777" w:rsidR="001625B8" w:rsidRPr="001B59F8" w:rsidRDefault="001625B8" w:rsidP="00896B1E">
            <w:pPr>
              <w:pStyle w:val="Tabletextleft"/>
            </w:pPr>
            <w:r w:rsidRPr="001B59F8">
              <w:rPr>
                <w:color w:val="000000"/>
                <w:szCs w:val="18"/>
              </w:rPr>
              <w:t>GIIP</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A79858E" w14:textId="77777777" w:rsidR="001625B8" w:rsidRPr="001B59F8" w:rsidRDefault="001625B8" w:rsidP="00896B1E">
            <w:pPr>
              <w:pStyle w:val="Tabletextleft"/>
            </w:pPr>
            <w:r w:rsidRPr="001B59F8">
              <w:rPr>
                <w:color w:val="000000"/>
                <w:szCs w:val="18"/>
              </w:rPr>
              <w:t>Good International Industry Practice</w:t>
            </w:r>
          </w:p>
        </w:tc>
      </w:tr>
      <w:tr w:rsidR="001625B8" w:rsidRPr="001B59F8" w14:paraId="330F3B4E"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648A7FAE" w14:textId="77777777" w:rsidR="001625B8" w:rsidRPr="001B59F8" w:rsidRDefault="001625B8" w:rsidP="00896B1E">
            <w:pPr>
              <w:pStyle w:val="Tabletextleft"/>
              <w:rPr>
                <w:color w:val="000000"/>
                <w:szCs w:val="18"/>
              </w:rPr>
            </w:pPr>
            <w:r w:rsidRPr="001B59F8">
              <w:rPr>
                <w:color w:val="000000"/>
                <w:szCs w:val="18"/>
              </w:rPr>
              <w:t>GIS</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0511E96" w14:textId="77777777" w:rsidR="001625B8" w:rsidRPr="001B59F8" w:rsidRDefault="001625B8" w:rsidP="00896B1E">
            <w:pPr>
              <w:pStyle w:val="Tabletextleft"/>
              <w:rPr>
                <w:color w:val="000000"/>
                <w:szCs w:val="18"/>
              </w:rPr>
            </w:pPr>
            <w:r w:rsidRPr="001B59F8">
              <w:rPr>
                <w:szCs w:val="18"/>
              </w:rPr>
              <w:t>Geographic Information System</w:t>
            </w:r>
          </w:p>
        </w:tc>
      </w:tr>
      <w:tr w:rsidR="001625B8" w:rsidRPr="001B59F8" w14:paraId="75FAD9E5"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6A62FEDE" w14:textId="77777777" w:rsidR="001625B8" w:rsidRPr="001B59F8" w:rsidRDefault="001625B8" w:rsidP="00896B1E">
            <w:pPr>
              <w:pStyle w:val="Tabletextleft"/>
            </w:pPr>
            <w:r w:rsidRPr="001B59F8">
              <w:t>GM</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2D87B30" w14:textId="77777777" w:rsidR="001625B8" w:rsidRPr="001B59F8" w:rsidRDefault="001625B8" w:rsidP="00896B1E">
            <w:pPr>
              <w:pStyle w:val="Tabletextleft"/>
              <w:rPr>
                <w:szCs w:val="18"/>
              </w:rPr>
            </w:pPr>
            <w:r w:rsidRPr="001B59F8">
              <w:t>Grievance Mechanism</w:t>
            </w:r>
          </w:p>
        </w:tc>
      </w:tr>
      <w:tr w:rsidR="001625B8" w:rsidRPr="001B59F8" w14:paraId="4034D651"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338610F7" w14:textId="77777777" w:rsidR="001625B8" w:rsidRPr="001B59F8" w:rsidRDefault="001625B8" w:rsidP="00896B1E">
            <w:pPr>
              <w:pStyle w:val="Tabletextleft"/>
            </w:pPr>
            <w:r w:rsidRPr="001B59F8">
              <w:rPr>
                <w:color w:val="000000"/>
                <w:szCs w:val="18"/>
              </w:rPr>
              <w:t>ha</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945A76D" w14:textId="77777777" w:rsidR="001625B8" w:rsidRPr="001B59F8" w:rsidRDefault="001625B8" w:rsidP="00896B1E">
            <w:pPr>
              <w:pStyle w:val="Tabletextleft"/>
            </w:pPr>
            <w:r w:rsidRPr="001B59F8">
              <w:rPr>
                <w:color w:val="000000"/>
                <w:szCs w:val="18"/>
              </w:rPr>
              <w:t>Hectares</w:t>
            </w:r>
          </w:p>
        </w:tc>
      </w:tr>
      <w:tr w:rsidR="001625B8" w:rsidRPr="001B59F8" w14:paraId="76C7C4A2"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60EB379" w14:textId="77777777" w:rsidR="001625B8" w:rsidRPr="001B59F8" w:rsidRDefault="001625B8" w:rsidP="00896B1E">
            <w:pPr>
              <w:pStyle w:val="Tabletextleft"/>
            </w:pPr>
            <w:r w:rsidRPr="001B59F8">
              <w:t>HRRA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3D07FED3" w14:textId="77777777" w:rsidR="001625B8" w:rsidRPr="001B59F8" w:rsidRDefault="001625B8" w:rsidP="00896B1E">
            <w:pPr>
              <w:pStyle w:val="Tabletextleft"/>
              <w:rPr>
                <w:szCs w:val="18"/>
              </w:rPr>
            </w:pPr>
            <w:r w:rsidRPr="001B59F8">
              <w:t xml:space="preserve">Human Rights Risk Assessment </w:t>
            </w:r>
          </w:p>
        </w:tc>
      </w:tr>
      <w:tr w:rsidR="001625B8" w:rsidRPr="001B59F8" w14:paraId="2D3214B0"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68CF6ED7" w14:textId="77777777" w:rsidR="001625B8" w:rsidRPr="001B59F8" w:rsidRDefault="001625B8" w:rsidP="00896B1E">
            <w:pPr>
              <w:pStyle w:val="Tabletextleft"/>
            </w:pPr>
            <w:r w:rsidRPr="001B59F8">
              <w:t>HS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8DC0ED6" w14:textId="77777777" w:rsidR="001625B8" w:rsidRPr="001B59F8" w:rsidRDefault="001625B8" w:rsidP="00896B1E">
            <w:pPr>
              <w:pStyle w:val="Tabletextleft"/>
            </w:pPr>
            <w:r w:rsidRPr="001B59F8">
              <w:t>Health and Safety</w:t>
            </w:r>
          </w:p>
        </w:tc>
      </w:tr>
      <w:tr w:rsidR="00972322" w:rsidRPr="001B59F8" w14:paraId="452A91C8"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26CBD7CC" w14:textId="62D95295" w:rsidR="00972322" w:rsidRPr="001B59F8" w:rsidRDefault="00972322" w:rsidP="00896B1E">
            <w:pPr>
              <w:pStyle w:val="Tabletextleft"/>
            </w:pPr>
            <w:r w:rsidRPr="001B59F8">
              <w:t>HR</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75226FDE" w14:textId="4E3C1A6B" w:rsidR="00972322" w:rsidRPr="001B59F8" w:rsidRDefault="00972322" w:rsidP="00896B1E">
            <w:pPr>
              <w:pStyle w:val="Tabletextleft"/>
            </w:pPr>
            <w:r w:rsidRPr="001B59F8">
              <w:t>Human Resources</w:t>
            </w:r>
          </w:p>
        </w:tc>
      </w:tr>
      <w:tr w:rsidR="001625B8" w:rsidRPr="001B59F8" w14:paraId="3D776B83"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6D0FB810" w14:textId="77777777" w:rsidR="001625B8" w:rsidRPr="001B59F8" w:rsidRDefault="001625B8" w:rsidP="00896B1E">
            <w:pPr>
              <w:pStyle w:val="Tabletextleft"/>
              <w:rPr>
                <w:color w:val="000000"/>
                <w:szCs w:val="18"/>
              </w:rPr>
            </w:pPr>
            <w:r w:rsidRPr="001B59F8">
              <w:rPr>
                <w:color w:val="000000"/>
                <w:szCs w:val="18"/>
              </w:rPr>
              <w:t>IFC</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0F154151" w14:textId="77777777" w:rsidR="001625B8" w:rsidRPr="001B59F8" w:rsidRDefault="001625B8" w:rsidP="00896B1E">
            <w:pPr>
              <w:pStyle w:val="Tabletextleft"/>
              <w:rPr>
                <w:color w:val="000000"/>
                <w:szCs w:val="18"/>
              </w:rPr>
            </w:pPr>
            <w:r w:rsidRPr="001B59F8">
              <w:rPr>
                <w:color w:val="000000"/>
                <w:szCs w:val="18"/>
              </w:rPr>
              <w:t>International Finance Corporation</w:t>
            </w:r>
          </w:p>
        </w:tc>
      </w:tr>
      <w:tr w:rsidR="001625B8" w:rsidRPr="001B59F8" w14:paraId="4610E067"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29644513" w14:textId="77777777" w:rsidR="001625B8" w:rsidRPr="001B59F8" w:rsidRDefault="001625B8" w:rsidP="00896B1E">
            <w:pPr>
              <w:pStyle w:val="Tabletextleft"/>
            </w:pPr>
            <w:r w:rsidRPr="001B59F8">
              <w:t>ILO</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6BAC47F" w14:textId="77777777" w:rsidR="001625B8" w:rsidRPr="001B59F8" w:rsidRDefault="001625B8" w:rsidP="00896B1E">
            <w:pPr>
              <w:pStyle w:val="Tabletextleft"/>
            </w:pPr>
            <w:r w:rsidRPr="001B59F8">
              <w:t>International Labor Organization</w:t>
            </w:r>
          </w:p>
        </w:tc>
      </w:tr>
      <w:tr w:rsidR="001625B8" w:rsidRPr="001B59F8" w14:paraId="56693B9C"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157290B" w14:textId="77777777" w:rsidR="001625B8" w:rsidRPr="001B59F8" w:rsidRDefault="001625B8" w:rsidP="00896B1E">
            <w:pPr>
              <w:pStyle w:val="Tabletextleft"/>
            </w:pPr>
            <w:r w:rsidRPr="001B59F8">
              <w:t>KPIs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47CE74F2" w14:textId="77777777" w:rsidR="001625B8" w:rsidRPr="001B59F8" w:rsidRDefault="001625B8" w:rsidP="00896B1E">
            <w:pPr>
              <w:pStyle w:val="Tabletextleft"/>
            </w:pPr>
            <w:r w:rsidRPr="001B59F8">
              <w:rPr>
                <w:szCs w:val="18"/>
              </w:rPr>
              <w:t>Key Performance Indicators</w:t>
            </w:r>
          </w:p>
        </w:tc>
      </w:tr>
      <w:tr w:rsidR="001625B8" w:rsidRPr="001B59F8" w14:paraId="2A29974D"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6D2A802" w14:textId="617B48F8" w:rsidR="001625B8" w:rsidRPr="001B59F8" w:rsidRDefault="001625B8" w:rsidP="00896B1E">
            <w:pPr>
              <w:pStyle w:val="Tabletextleft"/>
            </w:pPr>
            <w:r w:rsidRPr="001B59F8">
              <w:t>LR</w:t>
            </w:r>
            <w:r w:rsidR="00972322" w:rsidRPr="001B59F8">
              <w:t>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A84226E" w14:textId="241DEF77" w:rsidR="001625B8" w:rsidRPr="001B59F8" w:rsidRDefault="001625B8" w:rsidP="00896B1E">
            <w:pPr>
              <w:pStyle w:val="Tabletextleft"/>
              <w:rPr>
                <w:szCs w:val="18"/>
              </w:rPr>
            </w:pPr>
            <w:r w:rsidRPr="001B59F8">
              <w:t xml:space="preserve">Livelihood Restoration </w:t>
            </w:r>
            <w:r w:rsidR="00972322" w:rsidRPr="001B59F8">
              <w:t>Plan</w:t>
            </w:r>
          </w:p>
        </w:tc>
      </w:tr>
      <w:tr w:rsidR="00972322" w:rsidRPr="001B59F8" w14:paraId="5E2F7244"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30324F31" w14:textId="5DE4F50C" w:rsidR="00972322" w:rsidRPr="001B59F8" w:rsidRDefault="00972322" w:rsidP="00896B1E">
            <w:pPr>
              <w:pStyle w:val="Tabletextleft"/>
            </w:pPr>
            <w:r w:rsidRPr="001B59F8">
              <w:t>LMP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1514E8B0" w14:textId="193DAB96" w:rsidR="00972322" w:rsidRPr="001B59F8" w:rsidRDefault="00972322" w:rsidP="00896B1E">
            <w:pPr>
              <w:pStyle w:val="Tabletextleft"/>
            </w:pPr>
            <w:r w:rsidRPr="001B59F8">
              <w:t>Labour Management Plan</w:t>
            </w:r>
          </w:p>
        </w:tc>
      </w:tr>
      <w:tr w:rsidR="001625B8" w:rsidRPr="001B59F8" w14:paraId="22BB50D6"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72C53666" w14:textId="77777777" w:rsidR="001625B8" w:rsidRPr="001B59F8" w:rsidRDefault="001625B8" w:rsidP="00896B1E">
            <w:pPr>
              <w:pStyle w:val="Tabletextleft"/>
            </w:pPr>
            <w:r w:rsidRPr="001B59F8">
              <w:t>OHS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2C4CB63" w14:textId="77777777" w:rsidR="001625B8" w:rsidRPr="001B59F8" w:rsidRDefault="001625B8" w:rsidP="00896B1E">
            <w:pPr>
              <w:pStyle w:val="Tabletextleft"/>
            </w:pPr>
            <w:r w:rsidRPr="001B59F8">
              <w:t>Occupational Health and Safety</w:t>
            </w:r>
          </w:p>
        </w:tc>
      </w:tr>
      <w:tr w:rsidR="00972322" w:rsidRPr="001B59F8" w14:paraId="3D6F23E7"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0872B7CB" w14:textId="0A9D3196" w:rsidR="00972322" w:rsidRPr="001B59F8" w:rsidRDefault="00972322" w:rsidP="00972322">
            <w:pPr>
              <w:pStyle w:val="Tabletextleft"/>
            </w:pPr>
            <w:r w:rsidRPr="001B59F8">
              <w:t>OHSMP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3401A04B" w14:textId="30C437E0" w:rsidR="00972322" w:rsidRPr="001B59F8" w:rsidRDefault="00972322" w:rsidP="00972322">
            <w:pPr>
              <w:pStyle w:val="Tabletextleft"/>
            </w:pPr>
            <w:r w:rsidRPr="001B59F8">
              <w:t>Occupational Health and Safety Management Plan</w:t>
            </w:r>
          </w:p>
        </w:tc>
      </w:tr>
      <w:tr w:rsidR="00972322" w:rsidRPr="001B59F8" w14:paraId="42C1FC94"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A5E2348" w14:textId="77777777" w:rsidR="00972322" w:rsidRPr="001B59F8" w:rsidRDefault="00972322" w:rsidP="00972322">
            <w:pPr>
              <w:pStyle w:val="Tabletextleft"/>
            </w:pPr>
            <w:r w:rsidRPr="001B59F8">
              <w:t>PAP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87C4724" w14:textId="77777777" w:rsidR="00972322" w:rsidRPr="001B59F8" w:rsidRDefault="00972322" w:rsidP="00972322">
            <w:pPr>
              <w:pStyle w:val="Tabletextleft"/>
              <w:rPr>
                <w:szCs w:val="18"/>
              </w:rPr>
            </w:pPr>
            <w:r w:rsidRPr="001B59F8">
              <w:t>Project Affected Person</w:t>
            </w:r>
          </w:p>
        </w:tc>
      </w:tr>
      <w:tr w:rsidR="00972322" w:rsidRPr="001B59F8" w14:paraId="2F7E54B4"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51C634DF" w14:textId="77777777" w:rsidR="00972322" w:rsidRPr="001B59F8" w:rsidRDefault="00972322" w:rsidP="00972322">
            <w:pPr>
              <w:pStyle w:val="Tabletextleft"/>
            </w:pPr>
            <w:r w:rsidRPr="001B59F8">
              <w:t>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3BE73238" w14:textId="77777777" w:rsidR="00972322" w:rsidRPr="001B59F8" w:rsidRDefault="00972322" w:rsidP="00972322">
            <w:pPr>
              <w:pStyle w:val="Tabletextleft"/>
            </w:pPr>
            <w:r w:rsidRPr="001B59F8">
              <w:t>Performance Standard</w:t>
            </w:r>
          </w:p>
        </w:tc>
      </w:tr>
      <w:tr w:rsidR="00972322" w:rsidRPr="001B59F8" w14:paraId="41F85A0B"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35DFB999" w14:textId="798A3588" w:rsidR="00972322" w:rsidRPr="001B59F8" w:rsidRDefault="00972322" w:rsidP="00972322">
            <w:pPr>
              <w:pStyle w:val="Tabletextleft"/>
            </w:pPr>
            <w:r w:rsidRPr="001B59F8">
              <w:t>RAP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62DFE245" w14:textId="2DE72015" w:rsidR="00972322" w:rsidRPr="001B59F8" w:rsidRDefault="00972322" w:rsidP="00972322">
            <w:pPr>
              <w:pStyle w:val="Tabletextleft"/>
            </w:pPr>
            <w:r w:rsidRPr="001B59F8">
              <w:t>Resettlement Action Plan</w:t>
            </w:r>
          </w:p>
        </w:tc>
      </w:tr>
      <w:tr w:rsidR="00972322" w:rsidRPr="001B59F8" w14:paraId="3E4587CD"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C844660" w14:textId="77777777" w:rsidR="00972322" w:rsidRPr="001B59F8" w:rsidRDefault="00972322" w:rsidP="00972322">
            <w:pPr>
              <w:pStyle w:val="Tabletextleft"/>
            </w:pPr>
            <w:r w:rsidRPr="001B59F8">
              <w:t>SEP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98C8135" w14:textId="77777777" w:rsidR="00972322" w:rsidRPr="001B59F8" w:rsidRDefault="00972322" w:rsidP="00972322">
            <w:pPr>
              <w:pStyle w:val="Tabletextleft"/>
              <w:rPr>
                <w:szCs w:val="18"/>
              </w:rPr>
            </w:pPr>
            <w:r w:rsidRPr="001B59F8">
              <w:t xml:space="preserve">Stakeholder Engagement Plan </w:t>
            </w:r>
          </w:p>
        </w:tc>
      </w:tr>
      <w:tr w:rsidR="00972322" w:rsidRPr="001B59F8" w14:paraId="17293CAE"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0C778A22" w14:textId="77777777" w:rsidR="00972322" w:rsidRPr="001B59F8" w:rsidRDefault="00972322" w:rsidP="00972322">
            <w:pPr>
              <w:pStyle w:val="Tabletextleft"/>
            </w:pPr>
            <w:r w:rsidRPr="001B59F8">
              <w:t>SIA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60FAF8D7" w14:textId="77777777" w:rsidR="00972322" w:rsidRPr="001B59F8" w:rsidRDefault="00972322" w:rsidP="00972322">
            <w:pPr>
              <w:pStyle w:val="Tabletextleft"/>
              <w:rPr>
                <w:szCs w:val="18"/>
              </w:rPr>
            </w:pPr>
            <w:r w:rsidRPr="001B59F8">
              <w:t xml:space="preserve">Social Impact Assessment </w:t>
            </w:r>
          </w:p>
        </w:tc>
      </w:tr>
      <w:tr w:rsidR="00972322" w:rsidRPr="001B59F8" w14:paraId="5CC0A310"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4CF7E7A6" w14:textId="19975BE8" w:rsidR="00972322" w:rsidRPr="001B59F8" w:rsidRDefault="00972322" w:rsidP="00972322">
            <w:pPr>
              <w:pStyle w:val="Tabletextleft"/>
            </w:pPr>
            <w:r w:rsidRPr="001B59F8">
              <w:t>TMP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5D7E9901" w14:textId="4E0ED0E3" w:rsidR="00972322" w:rsidRPr="001B59F8" w:rsidRDefault="00972322" w:rsidP="00972322">
            <w:pPr>
              <w:pStyle w:val="Tabletextleft"/>
            </w:pPr>
            <w:r w:rsidRPr="001B59F8">
              <w:t>Traffic Management Plan</w:t>
            </w:r>
          </w:p>
        </w:tc>
      </w:tr>
      <w:tr w:rsidR="00972322" w:rsidRPr="001B59F8" w14:paraId="16ABBC0A"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D2E0081" w14:textId="77777777" w:rsidR="00972322" w:rsidRPr="001B59F8" w:rsidRDefault="00972322" w:rsidP="00972322">
            <w:pPr>
              <w:pStyle w:val="Tabletextleft"/>
            </w:pPr>
            <w:r w:rsidRPr="001B59F8">
              <w:t>WPP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8D60C8A" w14:textId="77777777" w:rsidR="00972322" w:rsidRPr="001B59F8" w:rsidRDefault="00972322" w:rsidP="00972322">
            <w:pPr>
              <w:pStyle w:val="Tabletextleft"/>
              <w:rPr>
                <w:szCs w:val="18"/>
              </w:rPr>
            </w:pPr>
            <w:r w:rsidRPr="001B59F8">
              <w:t>Wind Power Plant</w:t>
            </w:r>
          </w:p>
        </w:tc>
      </w:tr>
    </w:tbl>
    <w:p w14:paraId="5B3E8F9B" w14:textId="77777777" w:rsidR="00954EF1" w:rsidRPr="001B59F8" w:rsidRDefault="00954EF1" w:rsidP="00FD2632">
      <w:pPr>
        <w:rPr>
          <w:rFonts w:asciiTheme="minorHAnsi" w:hAnsiTheme="minorHAnsi" w:cs="Times New Roman (Body CS)"/>
          <w:spacing w:val="4"/>
          <w:highlight w:val="yellow"/>
          <w:lang w:val="en-US"/>
        </w:rPr>
        <w:sectPr w:rsidR="00954EF1" w:rsidRPr="001B59F8" w:rsidSect="00486EB7">
          <w:pgSz w:w="11906" w:h="16838" w:code="9"/>
          <w:pgMar w:top="1134" w:right="1274" w:bottom="1134" w:left="1134" w:header="567" w:footer="374" w:gutter="0"/>
          <w:pgNumType w:fmt="lowerRoman" w:start="1"/>
          <w:cols w:sep="1" w:space="380"/>
          <w:docGrid w:linePitch="360"/>
        </w:sectPr>
      </w:pPr>
    </w:p>
    <w:p w14:paraId="0AE722A5" w14:textId="717AA566" w:rsidR="00FA3B63" w:rsidRPr="001B59F8" w:rsidRDefault="003256B9" w:rsidP="00FA3B63">
      <w:pPr>
        <w:pStyle w:val="Heading1"/>
        <w:rPr>
          <w:rFonts w:asciiTheme="minorHAnsi" w:hAnsiTheme="minorHAnsi"/>
        </w:rPr>
      </w:pPr>
      <w:bookmarkStart w:id="3" w:name="_Toc215667522"/>
      <w:r w:rsidRPr="001B59F8">
        <w:rPr>
          <w:rFonts w:asciiTheme="minorHAnsi" w:hAnsiTheme="minorHAnsi"/>
        </w:rPr>
        <w:lastRenderedPageBreak/>
        <w:t>Introduction</w:t>
      </w:r>
      <w:bookmarkEnd w:id="3"/>
    </w:p>
    <w:p w14:paraId="4F9C6D0B" w14:textId="522BE08E" w:rsidR="0005236A" w:rsidRPr="001B59F8" w:rsidRDefault="0005236A" w:rsidP="00572EB7">
      <w:pPr>
        <w:pStyle w:val="BodyText"/>
        <w:jc w:val="both"/>
      </w:pPr>
      <w:r w:rsidRPr="001B59F8">
        <w:t>Environmental Resources Management GmbH (ERM) was contracted by Enerjisa Enerji Üretim A.Ş., (hereinafter “Enerjisa</w:t>
      </w:r>
      <w:r w:rsidR="00D80C9C">
        <w:t xml:space="preserve"> Üretim</w:t>
      </w:r>
      <w:r w:rsidRPr="001B59F8">
        <w:t xml:space="preserve">” or “the Client”) to develop this Livelihood Restoration Plan (LRP) (hereinafter “LRP” or “the Plan”) for the </w:t>
      </w:r>
      <w:r w:rsidR="00C53347">
        <w:t>Arturna</w:t>
      </w:r>
      <w:r w:rsidRPr="001B59F8">
        <w:t xml:space="preserve"> Wind Power Plant Project (hereinafter “the Project or “</w:t>
      </w:r>
      <w:r w:rsidR="00C53347">
        <w:t>Arturna</w:t>
      </w:r>
      <w:r w:rsidRPr="001B59F8">
        <w:t xml:space="preserve"> WPP”).</w:t>
      </w:r>
    </w:p>
    <w:p w14:paraId="4960882E" w14:textId="208A15BB" w:rsidR="005F1118" w:rsidRPr="001B59F8" w:rsidRDefault="005F1118" w:rsidP="00572EB7">
      <w:pPr>
        <w:pStyle w:val="BodyText"/>
        <w:jc w:val="both"/>
      </w:pPr>
      <w:r w:rsidRPr="001B59F8">
        <w:t>Th</w:t>
      </w:r>
      <w:r w:rsidR="00350E54" w:rsidRPr="001B59F8">
        <w:t>e LRP</w:t>
      </w:r>
      <w:r w:rsidRPr="001B59F8">
        <w:t xml:space="preserve"> has been developed in accordance with the European Bank for Reconstruction and Development (EBRD)’s Environmental and Social Policy (20</w:t>
      </w:r>
      <w:r w:rsidR="00C516A6" w:rsidRPr="001B59F8">
        <w:t>24</w:t>
      </w:r>
      <w:r w:rsidRPr="001B59F8">
        <w:t>) and i</w:t>
      </w:r>
      <w:r w:rsidR="00F74923" w:rsidRPr="001B59F8">
        <w:t>n particular its</w:t>
      </w:r>
      <w:r w:rsidRPr="001B59F8">
        <w:t xml:space="preserve"> </w:t>
      </w:r>
      <w:r w:rsidR="00C516A6" w:rsidRPr="001B59F8">
        <w:t xml:space="preserve">Environmental and Social Requirement </w:t>
      </w:r>
      <w:r w:rsidRPr="001B59F8">
        <w:t>5 (</w:t>
      </w:r>
      <w:r w:rsidR="00475A0B" w:rsidRPr="001B59F8">
        <w:t>ESR5</w:t>
      </w:r>
      <w:r w:rsidRPr="001B59F8">
        <w:t xml:space="preserve">) on Land </w:t>
      </w:r>
      <w:r w:rsidR="00D72030" w:rsidRPr="001B59F8">
        <w:t>a</w:t>
      </w:r>
      <w:r w:rsidRPr="001B59F8">
        <w:t xml:space="preserve">cquisition, </w:t>
      </w:r>
      <w:r w:rsidR="00D72030" w:rsidRPr="001B59F8">
        <w:t>restrictions on land and involuntary resettlement</w:t>
      </w:r>
      <w:r w:rsidRPr="001B59F8">
        <w:t>.</w:t>
      </w:r>
      <w:r w:rsidR="005674F7" w:rsidRPr="005674F7">
        <w:t xml:space="preserve"> As the Project does not involve any physical displacement or resettlement of households, a full Resettlement Action Plan (RAP) is not required. Instead, an LRP has been prepared to specifically address economic displacement impacts, including potential losses of land-based livelihoods, access restrictions, and associated vulnerabilities.</w:t>
      </w:r>
    </w:p>
    <w:p w14:paraId="17552A39" w14:textId="77777777" w:rsidR="005F1118" w:rsidRPr="001B59F8" w:rsidRDefault="005F1118" w:rsidP="00572EB7">
      <w:pPr>
        <w:pStyle w:val="BodyText"/>
        <w:jc w:val="both"/>
      </w:pPr>
      <w:r w:rsidRPr="001B59F8">
        <w:t>The purpose of this LRP is to identify, assess and mitigate the adverse impacts of land acquisition and land use restrictions on people’s livelihoods, particularly in rural areas where subsistence and income-generating activities rely heavily on agricultural land, pasture, and forest resources. The Plan has been prepared based on baseline studies, stakeholder engagement, and site-specific assessments to ensure that any loss of land or access to resources is addressed through appropriate mitigation measures and livelihood support.</w:t>
      </w:r>
    </w:p>
    <w:p w14:paraId="42432A40" w14:textId="77777777" w:rsidR="00904F9B" w:rsidRPr="00904F9B" w:rsidRDefault="00904F9B" w:rsidP="00904F9B">
      <w:pPr>
        <w:pStyle w:val="BodyText"/>
      </w:pPr>
      <w:r w:rsidRPr="00904F9B">
        <w:t>This LRP outlines:</w:t>
      </w:r>
    </w:p>
    <w:p w14:paraId="25B8BF28" w14:textId="77777777" w:rsidR="00904F9B" w:rsidRPr="00A66C6A" w:rsidRDefault="00904F9B" w:rsidP="00BD0A24">
      <w:pPr>
        <w:pStyle w:val="ListBullets"/>
        <w:rPr>
          <w:rFonts w:asciiTheme="minorHAnsi" w:hAnsiTheme="minorHAnsi"/>
          <w:sz w:val="20"/>
          <w:szCs w:val="20"/>
        </w:rPr>
      </w:pPr>
      <w:r w:rsidRPr="00A66C6A">
        <w:rPr>
          <w:rFonts w:asciiTheme="minorHAnsi" w:hAnsiTheme="minorHAnsi"/>
          <w:sz w:val="20"/>
          <w:szCs w:val="20"/>
        </w:rPr>
        <w:t>The eligibility framework for compensation and support;</w:t>
      </w:r>
    </w:p>
    <w:p w14:paraId="3B8A1635" w14:textId="77777777" w:rsidR="00904F9B" w:rsidRPr="00A66C6A" w:rsidRDefault="00904F9B" w:rsidP="00BD0A24">
      <w:pPr>
        <w:pStyle w:val="ListBullets"/>
        <w:rPr>
          <w:rFonts w:asciiTheme="minorHAnsi" w:hAnsiTheme="minorHAnsi"/>
          <w:sz w:val="20"/>
          <w:szCs w:val="20"/>
        </w:rPr>
      </w:pPr>
      <w:r w:rsidRPr="00A66C6A">
        <w:rPr>
          <w:rFonts w:asciiTheme="minorHAnsi" w:hAnsiTheme="minorHAnsi"/>
          <w:sz w:val="20"/>
          <w:szCs w:val="20"/>
        </w:rPr>
        <w:t>A detailed entitlement matrix covering various livelihood impacts;</w:t>
      </w:r>
    </w:p>
    <w:p w14:paraId="3B82BD54" w14:textId="77777777" w:rsidR="00904F9B" w:rsidRPr="00A66C6A" w:rsidRDefault="00904F9B" w:rsidP="00BD0A24">
      <w:pPr>
        <w:pStyle w:val="ListBullets"/>
        <w:rPr>
          <w:rFonts w:asciiTheme="minorHAnsi" w:hAnsiTheme="minorHAnsi"/>
          <w:sz w:val="20"/>
          <w:szCs w:val="20"/>
        </w:rPr>
      </w:pPr>
      <w:r w:rsidRPr="00A66C6A">
        <w:rPr>
          <w:rFonts w:asciiTheme="minorHAnsi" w:hAnsiTheme="minorHAnsi"/>
          <w:sz w:val="20"/>
          <w:szCs w:val="20"/>
        </w:rPr>
        <w:t>Measures for Transitional Livelihood Support (TLS), including for informal and seasonal users;</w:t>
      </w:r>
    </w:p>
    <w:p w14:paraId="21A623B2" w14:textId="77777777" w:rsidR="00904F9B" w:rsidRPr="00A66C6A" w:rsidRDefault="00904F9B" w:rsidP="00BD0A24">
      <w:pPr>
        <w:pStyle w:val="ListBullets"/>
        <w:rPr>
          <w:rFonts w:asciiTheme="minorHAnsi" w:hAnsiTheme="minorHAnsi"/>
          <w:sz w:val="20"/>
          <w:szCs w:val="20"/>
        </w:rPr>
      </w:pPr>
      <w:r w:rsidRPr="00A66C6A">
        <w:rPr>
          <w:rFonts w:asciiTheme="minorHAnsi" w:hAnsiTheme="minorHAnsi"/>
          <w:sz w:val="20"/>
          <w:szCs w:val="20"/>
        </w:rPr>
        <w:t>Special provisions for vulnerable groups (e.g. female-headed, elderly, landless households);</w:t>
      </w:r>
    </w:p>
    <w:p w14:paraId="7DB437E1" w14:textId="77777777" w:rsidR="00904F9B" w:rsidRPr="00A66C6A" w:rsidRDefault="00904F9B" w:rsidP="00BD0A24">
      <w:pPr>
        <w:pStyle w:val="ListBullets"/>
        <w:rPr>
          <w:rFonts w:asciiTheme="minorHAnsi" w:hAnsiTheme="minorHAnsi"/>
          <w:sz w:val="20"/>
          <w:szCs w:val="20"/>
        </w:rPr>
      </w:pPr>
      <w:r w:rsidRPr="00A66C6A">
        <w:rPr>
          <w:rFonts w:asciiTheme="minorHAnsi" w:hAnsiTheme="minorHAnsi"/>
          <w:sz w:val="20"/>
          <w:szCs w:val="20"/>
        </w:rPr>
        <w:t>Strategies for training, capacity-building, and livelihood diversification;</w:t>
      </w:r>
    </w:p>
    <w:p w14:paraId="05D0B93D" w14:textId="77777777" w:rsidR="00904F9B" w:rsidRPr="00A66C6A" w:rsidRDefault="00904F9B" w:rsidP="00BD0A24">
      <w:pPr>
        <w:pStyle w:val="ListBullets"/>
        <w:rPr>
          <w:rFonts w:asciiTheme="minorHAnsi" w:hAnsiTheme="minorHAnsi"/>
          <w:sz w:val="20"/>
          <w:szCs w:val="20"/>
        </w:rPr>
      </w:pPr>
      <w:r w:rsidRPr="00A66C6A">
        <w:rPr>
          <w:rFonts w:asciiTheme="minorHAnsi" w:hAnsiTheme="minorHAnsi"/>
          <w:sz w:val="20"/>
          <w:szCs w:val="20"/>
        </w:rPr>
        <w:t>A budget estimate, implementation roles, and a monitoring and grievance framework.</w:t>
      </w:r>
    </w:p>
    <w:p w14:paraId="60B997C8" w14:textId="77777777" w:rsidR="00904F9B" w:rsidRPr="00904F9B" w:rsidRDefault="00904F9B" w:rsidP="00904F9B">
      <w:pPr>
        <w:pStyle w:val="NormalWeb"/>
        <w:rPr>
          <w:rFonts w:asciiTheme="minorHAnsi" w:eastAsiaTheme="minorHAnsi" w:hAnsiTheme="minorHAnsi" w:cstheme="minorBidi"/>
          <w:kern w:val="2"/>
          <w:sz w:val="20"/>
          <w:lang w:val="en-US" w:eastAsia="en-US"/>
          <w14:ligatures w14:val="standardContextual"/>
        </w:rPr>
      </w:pPr>
      <w:r w:rsidRPr="00904F9B">
        <w:rPr>
          <w:rFonts w:asciiTheme="minorHAnsi" w:eastAsiaTheme="minorHAnsi" w:hAnsiTheme="minorHAnsi" w:cstheme="minorBidi"/>
          <w:kern w:val="2"/>
          <w:sz w:val="20"/>
          <w:lang w:val="en-US" w:eastAsia="en-US"/>
          <w14:ligatures w14:val="standardContextual"/>
        </w:rPr>
        <w:t>The Arturna WPP is located in Muğla Province, Türkiye, and affects three rural settlements in its Area of Influence:</w:t>
      </w:r>
    </w:p>
    <w:p w14:paraId="4B00BD3B" w14:textId="77777777" w:rsidR="00904F9B" w:rsidRPr="00904F9B" w:rsidRDefault="00904F9B" w:rsidP="00BD0A24">
      <w:pPr>
        <w:pStyle w:val="ListBullet"/>
      </w:pPr>
      <w:r w:rsidRPr="00904F9B">
        <w:t>Mazı, where land acquisition for turbine pads and the ETL corridor will result in partial economic displacement of small-scale olive farmers, informal forest users, and beekeepers;</w:t>
      </w:r>
    </w:p>
    <w:p w14:paraId="766857A6" w14:textId="77777777" w:rsidR="00904F9B" w:rsidRPr="00904F9B" w:rsidRDefault="00904F9B" w:rsidP="00BD0A24">
      <w:pPr>
        <w:pStyle w:val="ListBullet"/>
      </w:pPr>
      <w:r w:rsidRPr="00904F9B">
        <w:t>Gökpınar, impacted by ETL routing and potential access restrictions;</w:t>
      </w:r>
    </w:p>
    <w:p w14:paraId="1BF765A1" w14:textId="77777777" w:rsidR="00904F9B" w:rsidRPr="00904F9B" w:rsidRDefault="00904F9B" w:rsidP="00BD0A24">
      <w:pPr>
        <w:pStyle w:val="ListBullet"/>
      </w:pPr>
      <w:r w:rsidRPr="00904F9B">
        <w:t>Yeniköy, where road usage and dust from construction activities may temporarily affect cultivators and livestock keepers.</w:t>
      </w:r>
    </w:p>
    <w:p w14:paraId="7D02A1BC" w14:textId="77777777" w:rsidR="00904F9B" w:rsidRPr="00904F9B" w:rsidRDefault="00904F9B" w:rsidP="00904F9B">
      <w:pPr>
        <w:pStyle w:val="BodyText"/>
        <w:jc w:val="both"/>
      </w:pPr>
      <w:r w:rsidRPr="00904F9B">
        <w:lastRenderedPageBreak/>
        <w:t>These settlements fall within the Milas District and are characterized by subsistence and semi-commercial rural livelihoods, reliant on olive cultivation, small ruminant grazing, and seasonal use of forest lands for beekeeping and foraging.</w:t>
      </w:r>
    </w:p>
    <w:p w14:paraId="416CA999" w14:textId="26745C39" w:rsidR="009A3F4E" w:rsidRPr="00904F9B" w:rsidRDefault="00904F9B" w:rsidP="00904F9B">
      <w:pPr>
        <w:pStyle w:val="BodyText"/>
        <w:jc w:val="both"/>
      </w:pPr>
      <w:r w:rsidRPr="00904F9B">
        <w:t>Turbine locations and associated infrastructure will involve both privately owned agricultural parcels and state-owned forest and treasury lands, some of which are used informally or communally.</w:t>
      </w:r>
    </w:p>
    <w:p w14:paraId="1A08221E" w14:textId="619FF677" w:rsidR="007F0840" w:rsidRPr="001B59F8" w:rsidRDefault="007F0840" w:rsidP="007F0840">
      <w:pPr>
        <w:pStyle w:val="Heading2"/>
      </w:pPr>
      <w:r w:rsidRPr="001B59F8">
        <w:t xml:space="preserve"> </w:t>
      </w:r>
      <w:bookmarkStart w:id="4" w:name="_Toc215667523"/>
      <w:r w:rsidRPr="001B59F8">
        <w:t>Objectives of the LRP</w:t>
      </w:r>
      <w:bookmarkEnd w:id="4"/>
    </w:p>
    <w:p w14:paraId="4511985D" w14:textId="44CB395A" w:rsidR="007F0840" w:rsidRPr="001B59F8" w:rsidRDefault="007F0840" w:rsidP="007F0840">
      <w:pPr>
        <w:pStyle w:val="BodyText"/>
      </w:pPr>
      <w:r w:rsidRPr="001B59F8">
        <w:t>The main aim</w:t>
      </w:r>
      <w:r w:rsidR="001169C2">
        <w:t>s</w:t>
      </w:r>
      <w:r w:rsidRPr="001B59F8">
        <w:t xml:space="preserve"> of this LRP </w:t>
      </w:r>
      <w:r w:rsidR="001169C2">
        <w:t>are</w:t>
      </w:r>
      <w:r w:rsidRPr="001B59F8">
        <w:t xml:space="preserve"> to:</w:t>
      </w:r>
    </w:p>
    <w:p w14:paraId="4F0EFBDB" w14:textId="77777777" w:rsidR="007F0840" w:rsidRPr="001B59F8" w:rsidRDefault="007F0840" w:rsidP="00BD0A24">
      <w:pPr>
        <w:pStyle w:val="ListBullet"/>
      </w:pPr>
      <w:r w:rsidRPr="001B59F8">
        <w:t>Identify households and individuals whose livelihoods may be adversely affected by the Project’s land acquisition, easement rights, or restricted access to land and natural resources.</w:t>
      </w:r>
    </w:p>
    <w:p w14:paraId="0CE0D2C2" w14:textId="77777777" w:rsidR="007F0840" w:rsidRPr="001B59F8" w:rsidRDefault="007F0840" w:rsidP="00BD0A24">
      <w:pPr>
        <w:pStyle w:val="ListBullet"/>
      </w:pPr>
      <w:r w:rsidRPr="001B59F8">
        <w:t>Assess the nature and extent of livelihood-related impacts, including those related to agricultural lands, grazing areas, forest use, and informal land-based activities.</w:t>
      </w:r>
    </w:p>
    <w:p w14:paraId="280219EB" w14:textId="666AC802" w:rsidR="007F0840" w:rsidRPr="001B59F8" w:rsidRDefault="007F0840" w:rsidP="00BD0A24">
      <w:pPr>
        <w:pStyle w:val="ListBullet"/>
      </w:pPr>
      <w:r w:rsidRPr="001B59F8">
        <w:t xml:space="preserve">Propose appropriate </w:t>
      </w:r>
      <w:r w:rsidRPr="001B59F8">
        <w:rPr>
          <w:rStyle w:val="Strong"/>
          <w:b w:val="0"/>
          <w:bCs w:val="0"/>
        </w:rPr>
        <w:t>livelihood restoration measures</w:t>
      </w:r>
      <w:r w:rsidRPr="001B59F8">
        <w:t xml:space="preserve"> in line with international standards (including </w:t>
      </w:r>
      <w:r w:rsidRPr="001B59F8">
        <w:rPr>
          <w:rStyle w:val="Strong"/>
          <w:b w:val="0"/>
          <w:bCs w:val="0"/>
        </w:rPr>
        <w:t xml:space="preserve">IFC </w:t>
      </w:r>
      <w:r w:rsidR="00D53F87">
        <w:rPr>
          <w:rStyle w:val="Strong"/>
          <w:b w:val="0"/>
          <w:bCs w:val="0"/>
        </w:rPr>
        <w:t>PS</w:t>
      </w:r>
      <w:r w:rsidRPr="001B59F8">
        <w:rPr>
          <w:rStyle w:val="Strong"/>
          <w:b w:val="0"/>
          <w:bCs w:val="0"/>
        </w:rPr>
        <w:t>5</w:t>
      </w:r>
      <w:r w:rsidR="00D53F87">
        <w:rPr>
          <w:rStyle w:val="Strong"/>
          <w:b w:val="0"/>
          <w:bCs w:val="0"/>
        </w:rPr>
        <w:t xml:space="preserve"> and EBRD ESR5</w:t>
      </w:r>
      <w:r w:rsidRPr="001B59F8">
        <w:t>) and national legal requirements.</w:t>
      </w:r>
    </w:p>
    <w:p w14:paraId="73A9241C" w14:textId="77777777" w:rsidR="007F0840" w:rsidRPr="001B59F8" w:rsidRDefault="007F0840" w:rsidP="00BD0A24">
      <w:pPr>
        <w:pStyle w:val="ListBullet"/>
      </w:pPr>
      <w:r w:rsidRPr="001B59F8">
        <w:t xml:space="preserve">Ensure that affected people are </w:t>
      </w:r>
      <w:r w:rsidRPr="001B59F8">
        <w:rPr>
          <w:rStyle w:val="Strong"/>
          <w:b w:val="0"/>
          <w:bCs w:val="0"/>
        </w:rPr>
        <w:t>compensated fairly and restored, at minimum, to pre-project levels of livelihood</w:t>
      </w:r>
      <w:r w:rsidRPr="001B59F8">
        <w:t>, with special attention to vulnerable groups.</w:t>
      </w:r>
    </w:p>
    <w:p w14:paraId="3ADB3AE9" w14:textId="77777777" w:rsidR="007F0840" w:rsidRPr="001B59F8" w:rsidRDefault="007F0840" w:rsidP="007F0840">
      <w:pPr>
        <w:pStyle w:val="Heading2"/>
      </w:pPr>
      <w:r w:rsidRPr="001B59F8">
        <w:t xml:space="preserve"> </w:t>
      </w:r>
      <w:bookmarkStart w:id="5" w:name="_Toc215667524"/>
      <w:r w:rsidRPr="001B59F8">
        <w:t>Scope of the LRP</w:t>
      </w:r>
      <w:bookmarkEnd w:id="5"/>
    </w:p>
    <w:p w14:paraId="076FD67D" w14:textId="77777777" w:rsidR="007F0840" w:rsidRPr="001B59F8" w:rsidRDefault="007F0840" w:rsidP="007F0840">
      <w:pPr>
        <w:pStyle w:val="BodyText"/>
      </w:pPr>
      <w:r w:rsidRPr="001B59F8">
        <w:t>The scope of this LRP covers:</w:t>
      </w:r>
    </w:p>
    <w:p w14:paraId="688424B7" w14:textId="2987DA68" w:rsidR="007F0840" w:rsidRPr="001B59F8" w:rsidRDefault="007F0840" w:rsidP="00BD0A24">
      <w:pPr>
        <w:pStyle w:val="ListBullet"/>
      </w:pPr>
      <w:r w:rsidRPr="001B59F8">
        <w:rPr>
          <w:rStyle w:val="Strong"/>
          <w:b w:val="0"/>
          <w:bCs w:val="0"/>
        </w:rPr>
        <w:t>All Project components</w:t>
      </w:r>
      <w:r w:rsidRPr="001B59F8">
        <w:t xml:space="preserve"> requiring land acquisition or access such as turbine locations, access roads, construction camps, </w:t>
      </w:r>
      <w:r w:rsidR="00D53F87" w:rsidRPr="00D30561">
        <w:t>and associated facilities (energy transmission lines;)</w:t>
      </w:r>
      <w:r w:rsidRPr="001B59F8">
        <w:t>;</w:t>
      </w:r>
    </w:p>
    <w:p w14:paraId="3081803C" w14:textId="77777777" w:rsidR="007F0840" w:rsidRPr="001B59F8" w:rsidRDefault="007F0840" w:rsidP="00BD0A24">
      <w:pPr>
        <w:pStyle w:val="ListBullet"/>
      </w:pPr>
      <w:r w:rsidRPr="001B59F8">
        <w:rPr>
          <w:rStyle w:val="Strong"/>
          <w:b w:val="0"/>
          <w:bCs w:val="0"/>
        </w:rPr>
        <w:t>Both formal and informal land users</w:t>
      </w:r>
      <w:r w:rsidRPr="001B59F8">
        <w:t>, including those without legal land titles but who may face economic displacement;</w:t>
      </w:r>
    </w:p>
    <w:p w14:paraId="73214C05" w14:textId="77777777" w:rsidR="007F0840" w:rsidRPr="001B59F8" w:rsidRDefault="007F0840" w:rsidP="00BD0A24">
      <w:pPr>
        <w:pStyle w:val="ListBullet"/>
      </w:pPr>
      <w:r w:rsidRPr="001B59F8">
        <w:rPr>
          <w:rStyle w:val="Strong"/>
          <w:b w:val="0"/>
          <w:bCs w:val="0"/>
        </w:rPr>
        <w:t>Direct and indirect livelihood impacts</w:t>
      </w:r>
      <w:r w:rsidRPr="001B59F8">
        <w:t>, including those resulting from changes in land use, resource availability, or access restrictions;</w:t>
      </w:r>
    </w:p>
    <w:p w14:paraId="6D3DE977" w14:textId="33041272" w:rsidR="007F0840" w:rsidRPr="001B59F8" w:rsidRDefault="007F0840" w:rsidP="00BD0A24">
      <w:pPr>
        <w:pStyle w:val="ListBullet"/>
      </w:pPr>
      <w:r w:rsidRPr="001B59F8">
        <w:t xml:space="preserve">Coordination with ongoing </w:t>
      </w:r>
      <w:r w:rsidRPr="001B59F8">
        <w:rPr>
          <w:rStyle w:val="Strong"/>
          <w:b w:val="0"/>
          <w:bCs w:val="0"/>
        </w:rPr>
        <w:t>environmental and social mitigation efforts</w:t>
      </w:r>
      <w:r w:rsidRPr="001B59F8">
        <w:t xml:space="preserve"> described in the Project's Environmental and Social Impact Assessment (ESIA).</w:t>
      </w:r>
    </w:p>
    <w:p w14:paraId="33D900A7" w14:textId="1612B85B" w:rsidR="004A2A7C" w:rsidRPr="001B59F8" w:rsidRDefault="004A2A7C" w:rsidP="004A2A7C">
      <w:pPr>
        <w:pStyle w:val="Heading2"/>
      </w:pPr>
      <w:r w:rsidRPr="001B59F8">
        <w:t xml:space="preserve"> </w:t>
      </w:r>
      <w:bookmarkStart w:id="6" w:name="_Toc215667525"/>
      <w:r w:rsidRPr="001B59F8">
        <w:t>Key Definitions</w:t>
      </w:r>
      <w:bookmarkEnd w:id="6"/>
    </w:p>
    <w:p w14:paraId="26FAC7DC" w14:textId="5BD28DEA" w:rsidR="004A2A7C" w:rsidRPr="001B59F8" w:rsidRDefault="004A2A7C" w:rsidP="004A2A7C">
      <w:pPr>
        <w:pStyle w:val="BodyText"/>
        <w:jc w:val="both"/>
      </w:pPr>
      <w:r w:rsidRPr="001B59F8">
        <w:t xml:space="preserve">This section provides definitions of key terms used throughout this LRP. The terms are consistent with the terminology used by the EBRD and reflect good international resettlement practice, particularly as outlined in EBRD ESR5. The following key definitions </w:t>
      </w:r>
      <w:r w:rsidRPr="00C53347">
        <w:t xml:space="preserve">presented in </w:t>
      </w:r>
      <w:r w:rsidR="001B128F">
        <w:fldChar w:fldCharType="begin"/>
      </w:r>
      <w:r w:rsidR="001B128F">
        <w:instrText xml:space="preserve"> REF _Ref201078880 \h </w:instrText>
      </w:r>
      <w:r w:rsidR="001B128F">
        <w:fldChar w:fldCharType="separate"/>
      </w:r>
      <w:r w:rsidR="001B128F" w:rsidRPr="001B59F8">
        <w:t xml:space="preserve">Table </w:t>
      </w:r>
      <w:r w:rsidR="001B128F">
        <w:rPr>
          <w:noProof/>
        </w:rPr>
        <w:t>1</w:t>
      </w:r>
      <w:r w:rsidR="001B128F">
        <w:noBreakHyphen/>
      </w:r>
      <w:r w:rsidR="001B128F">
        <w:rPr>
          <w:noProof/>
        </w:rPr>
        <w:t>1</w:t>
      </w:r>
      <w:r w:rsidR="001B128F">
        <w:fldChar w:fldCharType="end"/>
      </w:r>
      <w:r w:rsidR="00FD0B41">
        <w:t>.</w:t>
      </w:r>
    </w:p>
    <w:p w14:paraId="7DD1F771" w14:textId="3ED88559" w:rsidR="004A2A7C" w:rsidRPr="001B59F8" w:rsidRDefault="004A2A7C" w:rsidP="004A2A7C">
      <w:pPr>
        <w:pStyle w:val="Caption"/>
      </w:pPr>
      <w:bookmarkStart w:id="7" w:name="_Ref201078880"/>
      <w:bookmarkStart w:id="8" w:name="_Ref203936029"/>
      <w:bookmarkStart w:id="9" w:name="_Toc215663203"/>
      <w:r w:rsidRPr="001B59F8">
        <w:t xml:space="preserve">Table </w:t>
      </w:r>
      <w:r w:rsidR="00904F9B">
        <w:fldChar w:fldCharType="begin"/>
      </w:r>
      <w:r w:rsidR="00904F9B">
        <w:instrText xml:space="preserve"> STYLEREF 1 \s </w:instrText>
      </w:r>
      <w:r w:rsidR="00904F9B">
        <w:fldChar w:fldCharType="separate"/>
      </w:r>
      <w:r w:rsidR="00904F9B">
        <w:rPr>
          <w:noProof/>
        </w:rPr>
        <w:t>1</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w:t>
      </w:r>
      <w:r w:rsidR="00904F9B">
        <w:fldChar w:fldCharType="end"/>
      </w:r>
      <w:bookmarkEnd w:id="7"/>
      <w:r w:rsidRPr="001B59F8">
        <w:tab/>
        <w:t>Key Definitions</w:t>
      </w:r>
      <w:bookmarkEnd w:id="8"/>
      <w:bookmarkEnd w:id="9"/>
    </w:p>
    <w:tbl>
      <w:tblPr>
        <w:tblStyle w:val="ERMTable11"/>
        <w:tblW w:w="9498" w:type="dxa"/>
        <w:tblLook w:val="04A0" w:firstRow="1" w:lastRow="0" w:firstColumn="1" w:lastColumn="0" w:noHBand="0" w:noVBand="1"/>
      </w:tblPr>
      <w:tblGrid>
        <w:gridCol w:w="2939"/>
        <w:gridCol w:w="6559"/>
      </w:tblGrid>
      <w:tr w:rsidR="004A2A7C" w:rsidRPr="001B59F8" w14:paraId="60051E81" w14:textId="77777777" w:rsidTr="00A66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7B0EB6EA" w14:textId="77777777" w:rsidR="004A2A7C" w:rsidRPr="001B59F8" w:rsidRDefault="004A2A7C" w:rsidP="00C6488C">
            <w:pPr>
              <w:jc w:val="center"/>
              <w:rPr>
                <w:rFonts w:asciiTheme="minorHAnsi" w:hAnsiTheme="minorHAnsi"/>
                <w:b w:val="0"/>
                <w:bCs/>
                <w:sz w:val="18"/>
                <w:szCs w:val="18"/>
                <w:lang w:val="en-US"/>
              </w:rPr>
            </w:pPr>
            <w:r w:rsidRPr="001B59F8">
              <w:rPr>
                <w:rStyle w:val="Strong"/>
                <w:rFonts w:asciiTheme="minorHAnsi" w:hAnsiTheme="minorHAnsi"/>
                <w:b/>
                <w:bCs w:val="0"/>
                <w:sz w:val="18"/>
                <w:szCs w:val="18"/>
                <w:lang w:val="en-US"/>
              </w:rPr>
              <w:t>Term</w:t>
            </w:r>
          </w:p>
        </w:tc>
        <w:tc>
          <w:tcPr>
            <w:tcW w:w="6559" w:type="dxa"/>
            <w:hideMark/>
          </w:tcPr>
          <w:p w14:paraId="7E8C1B6D" w14:textId="77777777" w:rsidR="004A2A7C" w:rsidRPr="001B59F8" w:rsidRDefault="004A2A7C"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lang w:val="en-US"/>
              </w:rPr>
            </w:pPr>
            <w:r w:rsidRPr="001B59F8">
              <w:rPr>
                <w:rStyle w:val="Strong"/>
                <w:rFonts w:asciiTheme="minorHAnsi" w:hAnsiTheme="minorHAnsi"/>
                <w:b/>
                <w:bCs w:val="0"/>
                <w:sz w:val="18"/>
                <w:szCs w:val="18"/>
                <w:lang w:val="en-US"/>
              </w:rPr>
              <w:t>Definition</w:t>
            </w:r>
          </w:p>
        </w:tc>
      </w:tr>
      <w:tr w:rsidR="004A2A7C" w:rsidRPr="001B59F8" w14:paraId="053A3477"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3F702915" w14:textId="77777777" w:rsidR="004A2A7C" w:rsidRPr="001B59F8" w:rsidRDefault="004A2A7C" w:rsidP="00C6488C">
            <w:pPr>
              <w:rPr>
                <w:rFonts w:asciiTheme="minorHAnsi" w:hAnsiTheme="minorHAnsi"/>
                <w:sz w:val="18"/>
                <w:szCs w:val="18"/>
                <w:lang w:val="en-US"/>
              </w:rPr>
            </w:pPr>
            <w:r w:rsidRPr="001B59F8">
              <w:rPr>
                <w:rStyle w:val="Strong"/>
                <w:rFonts w:asciiTheme="minorHAnsi" w:hAnsiTheme="minorHAnsi"/>
                <w:sz w:val="18"/>
                <w:szCs w:val="18"/>
                <w:lang w:val="en-US"/>
              </w:rPr>
              <w:t>Area of Influence (AoI)</w:t>
            </w:r>
          </w:p>
        </w:tc>
        <w:tc>
          <w:tcPr>
            <w:tcW w:w="6559" w:type="dxa"/>
            <w:hideMark/>
          </w:tcPr>
          <w:p w14:paraId="4CE4EBE3" w14:textId="77777777" w:rsidR="004A2A7C" w:rsidRPr="001B59F8" w:rsidRDefault="004A2A7C"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The geographic area affected by the Project, including direct and indirect social, environmental, and economic impacts.</w:t>
            </w:r>
          </w:p>
        </w:tc>
      </w:tr>
      <w:tr w:rsidR="004A2A7C" w:rsidRPr="001B59F8" w14:paraId="1A526633"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24FB7A45" w14:textId="77777777" w:rsidR="004A2A7C" w:rsidRPr="001B59F8" w:rsidRDefault="004A2A7C" w:rsidP="00C6488C">
            <w:pPr>
              <w:rPr>
                <w:rFonts w:asciiTheme="minorHAnsi" w:hAnsiTheme="minorHAnsi"/>
                <w:sz w:val="18"/>
                <w:szCs w:val="18"/>
                <w:lang w:val="en-US"/>
              </w:rPr>
            </w:pPr>
            <w:r w:rsidRPr="001B59F8">
              <w:rPr>
                <w:rStyle w:val="Strong"/>
                <w:rFonts w:asciiTheme="minorHAnsi" w:hAnsiTheme="minorHAnsi"/>
                <w:sz w:val="18"/>
                <w:szCs w:val="18"/>
                <w:lang w:val="en-US"/>
              </w:rPr>
              <w:lastRenderedPageBreak/>
              <w:t>Affected Person / Household / Community</w:t>
            </w:r>
          </w:p>
        </w:tc>
        <w:tc>
          <w:tcPr>
            <w:tcW w:w="6559" w:type="dxa"/>
            <w:hideMark/>
          </w:tcPr>
          <w:p w14:paraId="5E8E7604" w14:textId="77777777" w:rsidR="004A2A7C" w:rsidRPr="001B59F8" w:rsidRDefault="004A2A7C"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Any person, household, or community who loses the right to own, use, or otherwise benefit from land, property, or resources—either partially or fully, temporarily or permanently—due to Project activities.</w:t>
            </w:r>
          </w:p>
        </w:tc>
      </w:tr>
      <w:tr w:rsidR="004A2A7C" w:rsidRPr="001B59F8" w14:paraId="4647D2A3"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662777D6" w14:textId="77777777" w:rsidR="004A2A7C" w:rsidRPr="001B59F8" w:rsidRDefault="004A2A7C" w:rsidP="00C6488C">
            <w:pPr>
              <w:rPr>
                <w:rFonts w:asciiTheme="minorHAnsi" w:hAnsiTheme="minorHAnsi"/>
                <w:sz w:val="18"/>
                <w:szCs w:val="18"/>
                <w:lang w:val="en-US"/>
              </w:rPr>
            </w:pPr>
            <w:r w:rsidRPr="001B59F8">
              <w:rPr>
                <w:rStyle w:val="Strong"/>
                <w:rFonts w:asciiTheme="minorHAnsi" w:hAnsiTheme="minorHAnsi"/>
                <w:sz w:val="18"/>
                <w:szCs w:val="18"/>
                <w:lang w:val="en-US"/>
              </w:rPr>
              <w:t>Compensation</w:t>
            </w:r>
          </w:p>
        </w:tc>
        <w:tc>
          <w:tcPr>
            <w:tcW w:w="6559" w:type="dxa"/>
            <w:hideMark/>
          </w:tcPr>
          <w:p w14:paraId="132D2742" w14:textId="77777777" w:rsidR="004A2A7C" w:rsidRPr="001B59F8" w:rsidRDefault="004A2A7C"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Payment in cash or in kind to restore assets or resources lost as a result of the Project, based on full replacement cost.</w:t>
            </w:r>
          </w:p>
        </w:tc>
      </w:tr>
      <w:tr w:rsidR="004A2A7C" w:rsidRPr="001B59F8" w14:paraId="437E53AA"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4C6891E1" w14:textId="77777777" w:rsidR="004A2A7C" w:rsidRPr="001B59F8" w:rsidRDefault="004A2A7C" w:rsidP="00C6488C">
            <w:pPr>
              <w:rPr>
                <w:rFonts w:asciiTheme="minorHAnsi" w:hAnsiTheme="minorHAnsi"/>
                <w:sz w:val="18"/>
                <w:szCs w:val="18"/>
                <w:lang w:val="en-US"/>
              </w:rPr>
            </w:pPr>
            <w:r w:rsidRPr="001B59F8">
              <w:rPr>
                <w:rStyle w:val="Strong"/>
                <w:rFonts w:asciiTheme="minorHAnsi" w:hAnsiTheme="minorHAnsi"/>
                <w:sz w:val="18"/>
                <w:szCs w:val="18"/>
                <w:lang w:val="en-US"/>
              </w:rPr>
              <w:t>Cut-off Date</w:t>
            </w:r>
          </w:p>
        </w:tc>
        <w:tc>
          <w:tcPr>
            <w:tcW w:w="6559" w:type="dxa"/>
            <w:hideMark/>
          </w:tcPr>
          <w:p w14:paraId="62B13655" w14:textId="77777777" w:rsidR="004A2A7C" w:rsidRPr="001B59F8" w:rsidRDefault="004A2A7C"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The date after which improvements to land or assets (such as structures or crops) are not eligible for compensation. Used to prevent opportunistic claims.</w:t>
            </w:r>
          </w:p>
        </w:tc>
      </w:tr>
      <w:tr w:rsidR="004A2A7C" w:rsidRPr="001B59F8" w14:paraId="620DAE01"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660ED44F" w14:textId="77777777" w:rsidR="004A2A7C" w:rsidRPr="001B59F8" w:rsidRDefault="004A2A7C" w:rsidP="00C6488C">
            <w:pPr>
              <w:rPr>
                <w:rFonts w:asciiTheme="minorHAnsi" w:hAnsiTheme="minorHAnsi"/>
                <w:sz w:val="18"/>
                <w:szCs w:val="18"/>
                <w:lang w:val="en-US"/>
              </w:rPr>
            </w:pPr>
            <w:r w:rsidRPr="001B59F8">
              <w:rPr>
                <w:rStyle w:val="Strong"/>
                <w:rFonts w:asciiTheme="minorHAnsi" w:hAnsiTheme="minorHAnsi"/>
                <w:sz w:val="18"/>
                <w:szCs w:val="18"/>
                <w:lang w:val="en-US"/>
              </w:rPr>
              <w:t>Economic Displacement</w:t>
            </w:r>
          </w:p>
        </w:tc>
        <w:tc>
          <w:tcPr>
            <w:tcW w:w="6559" w:type="dxa"/>
            <w:hideMark/>
          </w:tcPr>
          <w:p w14:paraId="61F3D3B5" w14:textId="77777777" w:rsidR="004A2A7C" w:rsidRPr="001B59F8" w:rsidRDefault="004A2A7C"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Loss of income or livelihood resulting from Project-related land acquisition or access restrictions, without physical relocation.</w:t>
            </w:r>
          </w:p>
        </w:tc>
      </w:tr>
      <w:tr w:rsidR="004A2A7C" w:rsidRPr="001B59F8" w14:paraId="318C32DE"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41D941BE" w14:textId="77777777" w:rsidR="004A2A7C" w:rsidRPr="001B59F8" w:rsidRDefault="004A2A7C" w:rsidP="00C6488C">
            <w:pPr>
              <w:rPr>
                <w:rFonts w:asciiTheme="minorHAnsi" w:hAnsiTheme="minorHAnsi"/>
                <w:sz w:val="18"/>
                <w:szCs w:val="18"/>
                <w:lang w:val="en-US"/>
              </w:rPr>
            </w:pPr>
            <w:r w:rsidRPr="001B59F8">
              <w:rPr>
                <w:rStyle w:val="Strong"/>
                <w:rFonts w:asciiTheme="minorHAnsi" w:hAnsiTheme="minorHAnsi"/>
                <w:sz w:val="18"/>
                <w:szCs w:val="18"/>
                <w:lang w:val="en-US"/>
              </w:rPr>
              <w:t>Eligibility</w:t>
            </w:r>
          </w:p>
        </w:tc>
        <w:tc>
          <w:tcPr>
            <w:tcW w:w="6559" w:type="dxa"/>
            <w:hideMark/>
          </w:tcPr>
          <w:p w14:paraId="46BBE6A5" w14:textId="77777777" w:rsidR="004A2A7C" w:rsidRPr="001B59F8" w:rsidRDefault="004A2A7C"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The right to receive compensation or livelihood assistance based on defined criteria, such as land tenure or asset ownership at cut-off date.</w:t>
            </w:r>
          </w:p>
        </w:tc>
      </w:tr>
      <w:tr w:rsidR="004A2A7C" w:rsidRPr="001B59F8" w14:paraId="701D92BC"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6A8829D7" w14:textId="77777777" w:rsidR="004A2A7C" w:rsidRPr="001B59F8" w:rsidRDefault="004A2A7C" w:rsidP="00C6488C">
            <w:pPr>
              <w:rPr>
                <w:rFonts w:asciiTheme="minorHAnsi" w:hAnsiTheme="minorHAnsi"/>
                <w:sz w:val="18"/>
                <w:szCs w:val="18"/>
                <w:lang w:val="en-US"/>
              </w:rPr>
            </w:pPr>
            <w:r w:rsidRPr="001B59F8">
              <w:rPr>
                <w:rStyle w:val="Strong"/>
                <w:rFonts w:asciiTheme="minorHAnsi" w:hAnsiTheme="minorHAnsi"/>
                <w:sz w:val="18"/>
                <w:szCs w:val="18"/>
                <w:lang w:val="en-US"/>
              </w:rPr>
              <w:t>Entitlement Framework / Matrix</w:t>
            </w:r>
          </w:p>
        </w:tc>
        <w:tc>
          <w:tcPr>
            <w:tcW w:w="6559" w:type="dxa"/>
            <w:hideMark/>
          </w:tcPr>
          <w:p w14:paraId="04BA09FB" w14:textId="77777777" w:rsidR="004A2A7C" w:rsidRPr="001B59F8" w:rsidRDefault="004A2A7C"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A structured list identifying all categories of affected persons and their corresponding entitlements to compensation and assistance.</w:t>
            </w:r>
          </w:p>
        </w:tc>
      </w:tr>
      <w:tr w:rsidR="0065794A" w:rsidRPr="001B59F8" w14:paraId="6132B7BE" w14:textId="77777777" w:rsidTr="00A66C6A">
        <w:tc>
          <w:tcPr>
            <w:cnfStyle w:val="001000000000" w:firstRow="0" w:lastRow="0" w:firstColumn="1" w:lastColumn="0" w:oddVBand="0" w:evenVBand="0" w:oddHBand="0" w:evenHBand="0" w:firstRowFirstColumn="0" w:firstRowLastColumn="0" w:lastRowFirstColumn="0" w:lastRowLastColumn="0"/>
            <w:tcW w:w="2939" w:type="dxa"/>
          </w:tcPr>
          <w:p w14:paraId="141F5D20" w14:textId="377401D8" w:rsidR="0065794A" w:rsidRPr="00B27235" w:rsidRDefault="0065794A" w:rsidP="0065794A">
            <w:pPr>
              <w:rPr>
                <w:rStyle w:val="Strong"/>
                <w:rFonts w:asciiTheme="minorHAnsi" w:hAnsiTheme="minorHAnsi"/>
                <w:sz w:val="18"/>
                <w:szCs w:val="18"/>
                <w:lang w:val="en-GB"/>
              </w:rPr>
            </w:pPr>
            <w:r w:rsidRPr="00B27235">
              <w:rPr>
                <w:rStyle w:val="Strong"/>
                <w:rFonts w:asciiTheme="minorHAnsi" w:hAnsiTheme="minorHAnsi"/>
                <w:sz w:val="18"/>
                <w:szCs w:val="18"/>
                <w:lang w:val="en-GB"/>
              </w:rPr>
              <w:t>Forced Evictions</w:t>
            </w:r>
          </w:p>
        </w:tc>
        <w:tc>
          <w:tcPr>
            <w:tcW w:w="6559" w:type="dxa"/>
          </w:tcPr>
          <w:p w14:paraId="12444C60" w14:textId="787790BC" w:rsidR="0065794A" w:rsidRPr="00B27235"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B27235">
              <w:rPr>
                <w:rFonts w:asciiTheme="minorHAnsi" w:hAnsiTheme="minorHAnsi"/>
                <w:sz w:val="18"/>
                <w:szCs w:val="18"/>
                <w:lang w:val="en-GB"/>
              </w:rPr>
              <w:t>Involuntary removal of individuals or groups from land or housing without legal safeguards, consultation, compensation, or access to remedies. Prohibited under EBRD and IFC standards.</w:t>
            </w:r>
          </w:p>
        </w:tc>
      </w:tr>
      <w:tr w:rsidR="0065794A" w:rsidRPr="001B59F8" w14:paraId="5B948718"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5D18172B"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Full Replacement Cost</w:t>
            </w:r>
          </w:p>
        </w:tc>
        <w:tc>
          <w:tcPr>
            <w:tcW w:w="6559" w:type="dxa"/>
            <w:hideMark/>
          </w:tcPr>
          <w:p w14:paraId="003DBD51" w14:textId="77777777" w:rsidR="0065794A" w:rsidRPr="001B59F8"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The market value of lost assets plus transaction costs (e.g., fees, taxes, relocation costs), ensuring no financial loss for the affected person.</w:t>
            </w:r>
          </w:p>
        </w:tc>
      </w:tr>
      <w:tr w:rsidR="0065794A" w:rsidRPr="001B59F8" w14:paraId="222B2DD3"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6C0F862C"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Grievance Mechanism</w:t>
            </w:r>
          </w:p>
        </w:tc>
        <w:tc>
          <w:tcPr>
            <w:tcW w:w="6559" w:type="dxa"/>
            <w:hideMark/>
          </w:tcPr>
          <w:p w14:paraId="2A9B4823" w14:textId="77777777" w:rsidR="0065794A" w:rsidRPr="001B59F8"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A formal process to receive, assess, and resolve concerns or complaints from affected stakeholders in a timely and transparent manner.</w:t>
            </w:r>
          </w:p>
        </w:tc>
      </w:tr>
      <w:tr w:rsidR="0065794A" w:rsidRPr="001B59F8" w14:paraId="6FF81BC1"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6D89B996"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Head of Household</w:t>
            </w:r>
          </w:p>
        </w:tc>
        <w:tc>
          <w:tcPr>
            <w:tcW w:w="6559" w:type="dxa"/>
            <w:hideMark/>
          </w:tcPr>
          <w:p w14:paraId="57A1A9B3" w14:textId="77777777" w:rsidR="0065794A" w:rsidRPr="001B59F8"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The primary decision-maker or income provider in a household unit, responsible for the welfare of its members.</w:t>
            </w:r>
          </w:p>
        </w:tc>
      </w:tr>
      <w:tr w:rsidR="0065794A" w:rsidRPr="001B59F8" w14:paraId="3A68BDD5"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1B471795"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In-kind Compensation / Replacement</w:t>
            </w:r>
          </w:p>
        </w:tc>
        <w:tc>
          <w:tcPr>
            <w:tcW w:w="6559" w:type="dxa"/>
            <w:hideMark/>
          </w:tcPr>
          <w:p w14:paraId="11606754" w14:textId="77777777" w:rsidR="0065794A" w:rsidRPr="001B59F8"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The replacement of lost assets with similar goods or services (e.g., a new house instead of cash).</w:t>
            </w:r>
          </w:p>
        </w:tc>
      </w:tr>
      <w:tr w:rsidR="0065794A" w:rsidRPr="001B59F8" w14:paraId="62262C7C"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5F4776AF" w14:textId="35E008A5"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 xml:space="preserve">Involuntary </w:t>
            </w:r>
            <w:r w:rsidRPr="00AB5EC5">
              <w:rPr>
                <w:rStyle w:val="Strong"/>
                <w:rFonts w:asciiTheme="minorHAnsi" w:hAnsiTheme="minorHAnsi"/>
                <w:sz w:val="18"/>
                <w:szCs w:val="18"/>
                <w:lang w:val="en-US"/>
              </w:rPr>
              <w:t>Resettlement</w:t>
            </w:r>
          </w:p>
        </w:tc>
        <w:tc>
          <w:tcPr>
            <w:tcW w:w="6559" w:type="dxa"/>
            <w:hideMark/>
          </w:tcPr>
          <w:p w14:paraId="53A0FD67" w14:textId="77777777" w:rsidR="0065794A" w:rsidRPr="001B59F8"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Displacement that occurs without the informed consent of the affected persons, and includes both physical and economic displacement.</w:t>
            </w:r>
          </w:p>
        </w:tc>
      </w:tr>
      <w:tr w:rsidR="0065794A" w:rsidRPr="001B59F8" w14:paraId="1EA1A747"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6D85899B"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Land Acquisition</w:t>
            </w:r>
          </w:p>
        </w:tc>
        <w:tc>
          <w:tcPr>
            <w:tcW w:w="6559" w:type="dxa"/>
            <w:hideMark/>
          </w:tcPr>
          <w:p w14:paraId="36FCE31D" w14:textId="77777777" w:rsidR="0065794A" w:rsidRPr="001B59F8"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The process by which land is obtained for the Project through purchase, expropriation, lease, or other means.</w:t>
            </w:r>
          </w:p>
        </w:tc>
      </w:tr>
      <w:tr w:rsidR="0065794A" w:rsidRPr="001B59F8" w14:paraId="796FC4CB"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3A9B1D2B"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Land Expropriation</w:t>
            </w:r>
          </w:p>
        </w:tc>
        <w:tc>
          <w:tcPr>
            <w:tcW w:w="6559" w:type="dxa"/>
            <w:hideMark/>
          </w:tcPr>
          <w:p w14:paraId="6BBAD44F" w14:textId="77777777" w:rsidR="0065794A" w:rsidRPr="001B59F8"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Compulsory acquisition of land or rights by public authorities, typically with compensation, for public interest or development purposes.</w:t>
            </w:r>
          </w:p>
        </w:tc>
      </w:tr>
      <w:tr w:rsidR="0065794A" w:rsidRPr="001B59F8" w14:paraId="0BD86E2C"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4FDDA7BE"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Livelihood</w:t>
            </w:r>
          </w:p>
        </w:tc>
        <w:tc>
          <w:tcPr>
            <w:tcW w:w="6559" w:type="dxa"/>
            <w:hideMark/>
          </w:tcPr>
          <w:p w14:paraId="0578F194" w14:textId="77777777" w:rsidR="0065794A" w:rsidRPr="001B59F8"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The full range of income-generating activities and means of subsistence used by individuals, families, or communities.</w:t>
            </w:r>
          </w:p>
        </w:tc>
      </w:tr>
      <w:tr w:rsidR="0065794A" w:rsidRPr="001B59F8" w14:paraId="6955829B"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09073254"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Livelihood Improvement and Restoration</w:t>
            </w:r>
          </w:p>
        </w:tc>
        <w:tc>
          <w:tcPr>
            <w:tcW w:w="6559" w:type="dxa"/>
            <w:hideMark/>
          </w:tcPr>
          <w:p w14:paraId="742277A9" w14:textId="77777777" w:rsidR="0065794A" w:rsidRPr="001B59F8"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Measures to restore or improve the incomes, production levels, and living standards of economically displaced persons.</w:t>
            </w:r>
          </w:p>
        </w:tc>
      </w:tr>
      <w:tr w:rsidR="0065794A" w:rsidRPr="001B59F8" w14:paraId="4EEFD609"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10806A06"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Livelihood Restoration Plan (LRP)</w:t>
            </w:r>
          </w:p>
        </w:tc>
        <w:tc>
          <w:tcPr>
            <w:tcW w:w="6559" w:type="dxa"/>
            <w:hideMark/>
          </w:tcPr>
          <w:p w14:paraId="2970295E" w14:textId="77777777" w:rsidR="0065794A" w:rsidRPr="001B59F8"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A formal document outlining measures to restore affected persons’ livelihoods and entitlements in a transparent and equitable manner.</w:t>
            </w:r>
          </w:p>
        </w:tc>
      </w:tr>
      <w:tr w:rsidR="0065794A" w:rsidRPr="001B59F8" w14:paraId="55F56F61"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61F2FDC5"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Negotiated Settlement</w:t>
            </w:r>
          </w:p>
        </w:tc>
        <w:tc>
          <w:tcPr>
            <w:tcW w:w="6559" w:type="dxa"/>
            <w:hideMark/>
          </w:tcPr>
          <w:p w14:paraId="41FE5AFD" w14:textId="77777777" w:rsidR="0065794A" w:rsidRPr="001B59F8"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A voluntary agreement between the Project and land users or owners to acquire land or rights without recourse to expropriation.</w:t>
            </w:r>
          </w:p>
        </w:tc>
      </w:tr>
      <w:tr w:rsidR="0065794A" w:rsidRPr="001B59F8" w14:paraId="3CDFE71E"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43BEC36A"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lastRenderedPageBreak/>
              <w:t>Physical Displacement / Resettlement</w:t>
            </w:r>
          </w:p>
        </w:tc>
        <w:tc>
          <w:tcPr>
            <w:tcW w:w="6559" w:type="dxa"/>
            <w:hideMark/>
          </w:tcPr>
          <w:p w14:paraId="085B97EC" w14:textId="77777777" w:rsidR="0065794A" w:rsidRPr="001B59F8"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Loss of housing requiring relocation of affected persons to a new physical location.</w:t>
            </w:r>
          </w:p>
        </w:tc>
      </w:tr>
      <w:tr w:rsidR="0065794A" w:rsidRPr="001B59F8" w14:paraId="4F53BAF1"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74B22E15"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Private Property Owners</w:t>
            </w:r>
          </w:p>
        </w:tc>
        <w:tc>
          <w:tcPr>
            <w:tcW w:w="6559" w:type="dxa"/>
            <w:hideMark/>
          </w:tcPr>
          <w:p w14:paraId="729EC0B4" w14:textId="77777777" w:rsidR="0065794A" w:rsidRPr="001B59F8"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Individuals or entities holding legal title to land, structures, or other assets, and entitled to compensation under applicable law.</w:t>
            </w:r>
          </w:p>
        </w:tc>
      </w:tr>
      <w:tr w:rsidR="0065794A" w:rsidRPr="001B59F8" w14:paraId="0DBAA91D"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5A378BA3"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Project-Affected Household (PAH)</w:t>
            </w:r>
          </w:p>
        </w:tc>
        <w:tc>
          <w:tcPr>
            <w:tcW w:w="6559" w:type="dxa"/>
            <w:hideMark/>
          </w:tcPr>
          <w:p w14:paraId="1FF4CF1F" w14:textId="77777777" w:rsidR="0065794A" w:rsidRPr="001B59F8"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A household that loses land, structures, access to resources, or income sources due to Project activities—permanently or temporarily.</w:t>
            </w:r>
          </w:p>
        </w:tc>
      </w:tr>
      <w:tr w:rsidR="0065794A" w:rsidRPr="001B59F8" w14:paraId="6D9F6DC6"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4CF670A3"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Project-Affected Person (PAP)</w:t>
            </w:r>
          </w:p>
        </w:tc>
        <w:tc>
          <w:tcPr>
            <w:tcW w:w="6559" w:type="dxa"/>
            <w:hideMark/>
          </w:tcPr>
          <w:p w14:paraId="254BF269" w14:textId="77777777" w:rsidR="0065794A" w:rsidRPr="001B59F8"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An individual affected by the Project through loss of land, structures, crops, income, or access—partially or fully, permanently or temporarily.</w:t>
            </w:r>
          </w:p>
        </w:tc>
      </w:tr>
      <w:tr w:rsidR="0065794A" w:rsidRPr="001B59F8" w14:paraId="418E5A1F"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184337A6"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Replacement Cost</w:t>
            </w:r>
          </w:p>
        </w:tc>
        <w:tc>
          <w:tcPr>
            <w:tcW w:w="6559" w:type="dxa"/>
            <w:hideMark/>
          </w:tcPr>
          <w:p w14:paraId="65BA9260" w14:textId="77777777" w:rsidR="0065794A" w:rsidRPr="001B59F8"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The amount needed to replace lost assets with those of equal quality and utility, including transaction costs and restoration to pre-Project condition.</w:t>
            </w:r>
          </w:p>
        </w:tc>
      </w:tr>
      <w:tr w:rsidR="0065794A" w:rsidRPr="001B59F8" w14:paraId="783DB9B0"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0D242AA9"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Resettlement</w:t>
            </w:r>
          </w:p>
        </w:tc>
        <w:tc>
          <w:tcPr>
            <w:tcW w:w="6559" w:type="dxa"/>
            <w:hideMark/>
          </w:tcPr>
          <w:p w14:paraId="3F854F3D" w14:textId="77777777" w:rsidR="0065794A" w:rsidRPr="001B59F8"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The overall process involving physical and economic displacement, compensation, livelihood support, and relocation assistance.</w:t>
            </w:r>
          </w:p>
        </w:tc>
      </w:tr>
      <w:tr w:rsidR="0065794A" w:rsidRPr="001B59F8" w14:paraId="549E621A"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1A5A1A28"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Stakeholders</w:t>
            </w:r>
          </w:p>
        </w:tc>
        <w:tc>
          <w:tcPr>
            <w:tcW w:w="6559" w:type="dxa"/>
            <w:hideMark/>
          </w:tcPr>
          <w:p w14:paraId="0DAA2D74" w14:textId="77777777" w:rsidR="0065794A" w:rsidRPr="001B59F8"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Individuals, groups, or institutions affected by or interested in the Project and its outcomes.</w:t>
            </w:r>
          </w:p>
        </w:tc>
      </w:tr>
      <w:tr w:rsidR="0065794A" w:rsidRPr="001B59F8" w14:paraId="312282D3"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5B266AAB"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Transaction Costs</w:t>
            </w:r>
          </w:p>
        </w:tc>
        <w:tc>
          <w:tcPr>
            <w:tcW w:w="6559" w:type="dxa"/>
            <w:hideMark/>
          </w:tcPr>
          <w:p w14:paraId="6BD6F92F" w14:textId="77777777" w:rsidR="0065794A" w:rsidRPr="001B59F8"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Costs associated with acquiring replacement land or assets (e.g., taxes, registration, permits, legal fees).</w:t>
            </w:r>
          </w:p>
        </w:tc>
      </w:tr>
      <w:tr w:rsidR="0065794A" w:rsidRPr="001B59F8" w14:paraId="2CFF45C6" w14:textId="77777777" w:rsidTr="00A66C6A">
        <w:tc>
          <w:tcPr>
            <w:cnfStyle w:val="001000000000" w:firstRow="0" w:lastRow="0" w:firstColumn="1" w:lastColumn="0" w:oddVBand="0" w:evenVBand="0" w:oddHBand="0" w:evenHBand="0" w:firstRowFirstColumn="0" w:firstRowLastColumn="0" w:lastRowFirstColumn="0" w:lastRowLastColumn="0"/>
            <w:tcW w:w="2939" w:type="dxa"/>
            <w:hideMark/>
          </w:tcPr>
          <w:p w14:paraId="1401B125" w14:textId="7FF28652"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Transitional Assistance</w:t>
            </w:r>
          </w:p>
        </w:tc>
        <w:tc>
          <w:tcPr>
            <w:tcW w:w="6559" w:type="dxa"/>
            <w:hideMark/>
          </w:tcPr>
          <w:p w14:paraId="1FF59FC7" w14:textId="77777777" w:rsidR="0065794A" w:rsidRPr="001B59F8" w:rsidRDefault="0065794A" w:rsidP="0065794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Temporary financial or material support provided to affected persons during the period of economic recovery or re-establishment.</w:t>
            </w:r>
          </w:p>
        </w:tc>
      </w:tr>
      <w:tr w:rsidR="0065794A" w:rsidRPr="001B59F8" w14:paraId="5A760756"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hideMark/>
          </w:tcPr>
          <w:p w14:paraId="58248469" w14:textId="77777777" w:rsidR="0065794A" w:rsidRPr="001B59F8" w:rsidRDefault="0065794A" w:rsidP="0065794A">
            <w:pPr>
              <w:rPr>
                <w:rFonts w:asciiTheme="minorHAnsi" w:hAnsiTheme="minorHAnsi"/>
                <w:sz w:val="18"/>
                <w:szCs w:val="18"/>
                <w:lang w:val="en-US"/>
              </w:rPr>
            </w:pPr>
            <w:r w:rsidRPr="001B59F8">
              <w:rPr>
                <w:rStyle w:val="Strong"/>
                <w:rFonts w:asciiTheme="minorHAnsi" w:hAnsiTheme="minorHAnsi"/>
                <w:sz w:val="18"/>
                <w:szCs w:val="18"/>
                <w:lang w:val="en-US"/>
              </w:rPr>
              <w:t>Vulnerable Groups</w:t>
            </w:r>
          </w:p>
        </w:tc>
        <w:tc>
          <w:tcPr>
            <w:tcW w:w="6559" w:type="dxa"/>
            <w:hideMark/>
          </w:tcPr>
          <w:p w14:paraId="0BF894ED" w14:textId="77777777" w:rsidR="0065794A" w:rsidRPr="001B59F8" w:rsidRDefault="0065794A" w:rsidP="006579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Persons who are more likely to be adversely affected by Project impacts due to their gender, age, poverty, disability, ethnicity, or other marginal status.</w:t>
            </w:r>
          </w:p>
        </w:tc>
      </w:tr>
    </w:tbl>
    <w:p w14:paraId="4B1D4D37" w14:textId="26DE0E10" w:rsidR="00C541A6" w:rsidRDefault="00C541A6" w:rsidP="00832D50">
      <w:pPr>
        <w:pStyle w:val="Heading2"/>
        <w:ind w:left="794" w:hanging="794"/>
        <w:rPr>
          <w:rFonts w:asciiTheme="minorHAnsi" w:hAnsiTheme="minorHAnsi"/>
        </w:rPr>
      </w:pPr>
      <w:bookmarkStart w:id="10" w:name="_Toc200730797"/>
      <w:bookmarkStart w:id="11" w:name="_Toc215667526"/>
      <w:bookmarkEnd w:id="10"/>
      <w:r>
        <w:rPr>
          <w:rFonts w:asciiTheme="minorHAnsi" w:hAnsiTheme="minorHAnsi"/>
        </w:rPr>
        <w:t>Key Principles</w:t>
      </w:r>
      <w:bookmarkEnd w:id="11"/>
    </w:p>
    <w:p w14:paraId="4B199640" w14:textId="77777777" w:rsidR="0043103B" w:rsidRPr="00797F9D" w:rsidRDefault="0043103B" w:rsidP="0043103B">
      <w:pPr>
        <w:pStyle w:val="BodyText"/>
      </w:pPr>
      <w:r w:rsidRPr="00797F9D">
        <w:t>The Pro</w:t>
      </w:r>
      <w:r>
        <w:t>ject LRP</w:t>
      </w:r>
      <w:r w:rsidRPr="00797F9D">
        <w:t xml:space="preserve"> has been developed in alignment with the</w:t>
      </w:r>
      <w:r>
        <w:rPr>
          <w:b/>
          <w:bCs/>
        </w:rPr>
        <w:t xml:space="preserve"> </w:t>
      </w:r>
      <w:r w:rsidRPr="00797F9D">
        <w:t>principles set out in the applicable standards</w:t>
      </w:r>
      <w:r>
        <w:t xml:space="preserve"> (see Chapter </w:t>
      </w:r>
      <w:r>
        <w:fldChar w:fldCharType="begin"/>
      </w:r>
      <w:r>
        <w:instrText xml:space="preserve"> REF _Ref210731215 \w \h </w:instrText>
      </w:r>
      <w:r>
        <w:fldChar w:fldCharType="separate"/>
      </w:r>
      <w:r>
        <w:t>3</w:t>
      </w:r>
      <w:r>
        <w:fldChar w:fldCharType="end"/>
      </w:r>
      <w:r>
        <w:t>)</w:t>
      </w:r>
      <w:r w:rsidRPr="00797F9D">
        <w:t>, and reflects the following key principles:</w:t>
      </w:r>
    </w:p>
    <w:p w14:paraId="2FA5E400" w14:textId="77777777" w:rsidR="0043103B" w:rsidRPr="00797F9D" w:rsidRDefault="0043103B" w:rsidP="0043103B">
      <w:pPr>
        <w:pStyle w:val="ListBullets"/>
        <w:rPr>
          <w:rFonts w:asciiTheme="minorHAnsi" w:hAnsiTheme="minorHAnsi" w:cstheme="minorBidi"/>
          <w:kern w:val="2"/>
          <w:sz w:val="20"/>
          <w:szCs w:val="24"/>
          <w:lang w:bidi="ar-SA"/>
          <w14:ligatures w14:val="standardContextual"/>
        </w:rPr>
      </w:pPr>
      <w:r w:rsidRPr="00797F9D">
        <w:rPr>
          <w:rFonts w:asciiTheme="minorHAnsi" w:hAnsiTheme="minorHAnsi" w:cstheme="minorBidi"/>
          <w:b/>
          <w:bCs/>
          <w:kern w:val="2"/>
          <w:sz w:val="20"/>
          <w:szCs w:val="24"/>
          <w:lang w:bidi="ar-SA"/>
          <w14:ligatures w14:val="standardContextual"/>
        </w:rPr>
        <w:t xml:space="preserve">Avoidance and </w:t>
      </w:r>
      <w:r w:rsidRPr="00302532">
        <w:rPr>
          <w:rFonts w:asciiTheme="minorHAnsi" w:hAnsiTheme="minorHAnsi" w:cstheme="minorBidi"/>
          <w:b/>
          <w:bCs/>
          <w:kern w:val="2"/>
          <w:sz w:val="20"/>
          <w:szCs w:val="24"/>
          <w:lang w:bidi="ar-SA"/>
          <w14:ligatures w14:val="standardContextual"/>
        </w:rPr>
        <w:t>Minimization</w:t>
      </w:r>
      <w:r w:rsidRPr="00797F9D">
        <w:rPr>
          <w:rFonts w:asciiTheme="minorHAnsi" w:hAnsiTheme="minorHAnsi" w:cstheme="minorBidi"/>
          <w:b/>
          <w:bCs/>
          <w:kern w:val="2"/>
          <w:sz w:val="20"/>
          <w:szCs w:val="24"/>
          <w:lang w:bidi="ar-SA"/>
          <w14:ligatures w14:val="standardContextual"/>
        </w:rPr>
        <w:t xml:space="preserve"> of Displacement</w:t>
      </w:r>
      <w:r w:rsidRPr="00797F9D">
        <w:rPr>
          <w:rFonts w:asciiTheme="minorHAnsi" w:hAnsiTheme="minorHAnsi" w:cstheme="minorBidi"/>
          <w:kern w:val="2"/>
          <w:sz w:val="20"/>
          <w:szCs w:val="24"/>
          <w:lang w:bidi="ar-SA"/>
          <w14:ligatures w14:val="standardContextual"/>
        </w:rPr>
        <w:t xml:space="preserve">: The Project design </w:t>
      </w:r>
      <w:r w:rsidRPr="00302532">
        <w:rPr>
          <w:rFonts w:asciiTheme="minorHAnsi" w:hAnsiTheme="minorHAnsi" w:cstheme="minorBidi"/>
          <w:kern w:val="2"/>
          <w:sz w:val="20"/>
          <w:szCs w:val="24"/>
          <w:lang w:bidi="ar-SA"/>
          <w14:ligatures w14:val="standardContextual"/>
        </w:rPr>
        <w:t>prioritizes</w:t>
      </w:r>
      <w:r w:rsidRPr="00797F9D">
        <w:rPr>
          <w:rFonts w:asciiTheme="minorHAnsi" w:hAnsiTheme="minorHAnsi" w:cstheme="minorBidi"/>
          <w:kern w:val="2"/>
          <w:sz w:val="20"/>
          <w:szCs w:val="24"/>
          <w:lang w:bidi="ar-SA"/>
          <w14:ligatures w14:val="standardContextual"/>
        </w:rPr>
        <w:t xml:space="preserve"> the avoidance of physical and economic displacement wherever feasible. When displacement is unavoidable, measures are taken to </w:t>
      </w:r>
      <w:r w:rsidRPr="00302532">
        <w:rPr>
          <w:rFonts w:asciiTheme="minorHAnsi" w:hAnsiTheme="minorHAnsi" w:cstheme="minorBidi"/>
          <w:kern w:val="2"/>
          <w:sz w:val="20"/>
          <w:szCs w:val="24"/>
          <w:lang w:bidi="ar-SA"/>
          <w14:ligatures w14:val="standardContextual"/>
        </w:rPr>
        <w:t>minimize</w:t>
      </w:r>
      <w:r w:rsidRPr="00797F9D">
        <w:rPr>
          <w:rFonts w:asciiTheme="minorHAnsi" w:hAnsiTheme="minorHAnsi" w:cstheme="minorBidi"/>
          <w:kern w:val="2"/>
          <w:sz w:val="20"/>
          <w:szCs w:val="24"/>
          <w:lang w:bidi="ar-SA"/>
          <w14:ligatures w14:val="standardContextual"/>
        </w:rPr>
        <w:t xml:space="preserve"> its scale and adverse impacts through careful planning and stakeholder engagement.</w:t>
      </w:r>
    </w:p>
    <w:p w14:paraId="0A28AA2C" w14:textId="77777777" w:rsidR="0043103B" w:rsidRPr="00797F9D" w:rsidRDefault="0043103B" w:rsidP="0043103B">
      <w:pPr>
        <w:pStyle w:val="ListBullet"/>
      </w:pPr>
      <w:r w:rsidRPr="00797F9D">
        <w:rPr>
          <w:b/>
          <w:bCs/>
        </w:rPr>
        <w:t>No Forced Evictions:</w:t>
      </w:r>
      <w:r w:rsidRPr="00797F9D">
        <w:t xml:space="preserve"> No individual or community shall be subject to forced eviction or displacement.</w:t>
      </w:r>
      <w:r>
        <w:t xml:space="preserve"> </w:t>
      </w:r>
      <w:r w:rsidRPr="00797F9D">
        <w:t>All land acquisition and related activities are undertaken lawfully, transparently, and with the informed consent of affected persons.</w:t>
      </w:r>
      <w:r>
        <w:t xml:space="preserve"> </w:t>
      </w:r>
    </w:p>
    <w:p w14:paraId="5515091D" w14:textId="77777777" w:rsidR="0043103B" w:rsidRPr="00797F9D" w:rsidRDefault="0043103B" w:rsidP="0043103B">
      <w:pPr>
        <w:pStyle w:val="ListBullet"/>
      </w:pPr>
      <w:r w:rsidRPr="00797F9D">
        <w:rPr>
          <w:b/>
          <w:bCs/>
        </w:rPr>
        <w:t xml:space="preserve">Compensation at Full Replacement Cost: </w:t>
      </w:r>
      <w:r>
        <w:t xml:space="preserve"> </w:t>
      </w:r>
      <w:r w:rsidRPr="00797F9D">
        <w:t>Affected persons are compensated for lost assets at full replacement cost, ensuring that their standard of living is restored or improved compared to pre-project conditions.</w:t>
      </w:r>
    </w:p>
    <w:p w14:paraId="230B810B" w14:textId="77777777" w:rsidR="0043103B" w:rsidRPr="00797F9D" w:rsidRDefault="0043103B" w:rsidP="0043103B">
      <w:pPr>
        <w:pStyle w:val="ListBullet"/>
      </w:pPr>
      <w:r w:rsidRPr="00797F9D">
        <w:rPr>
          <w:b/>
          <w:bCs/>
        </w:rPr>
        <w:t>Livelihood Restoration and Improvement</w:t>
      </w:r>
      <w:r w:rsidRPr="00797F9D">
        <w:t>: The Project commits to restoring, and where possible improving, the livelihoods and living standards of all economically displaced persons through tailored livelihood restoration measures.</w:t>
      </w:r>
    </w:p>
    <w:p w14:paraId="0B623EDE" w14:textId="77777777" w:rsidR="0043103B" w:rsidRPr="00797F9D" w:rsidRDefault="0043103B" w:rsidP="0043103B">
      <w:pPr>
        <w:pStyle w:val="ListBullet"/>
      </w:pPr>
      <w:r w:rsidRPr="00797F9D">
        <w:rPr>
          <w:b/>
          <w:bCs/>
        </w:rPr>
        <w:t>Meaningful Consultation and Participation</w:t>
      </w:r>
      <w:r w:rsidRPr="00797F9D">
        <w:t>:</w:t>
      </w:r>
      <w:r>
        <w:t xml:space="preserve"> </w:t>
      </w:r>
      <w:r w:rsidRPr="00797F9D">
        <w:t>Affected persons are engaged in a meaningful, inclusive, and culturally appropriate manner throughout the process.</w:t>
      </w:r>
    </w:p>
    <w:p w14:paraId="53128325" w14:textId="77777777" w:rsidR="0043103B" w:rsidRPr="00797F9D" w:rsidRDefault="0043103B" w:rsidP="0043103B">
      <w:pPr>
        <w:pStyle w:val="ListBullet"/>
      </w:pPr>
      <w:r w:rsidRPr="00797F9D">
        <w:lastRenderedPageBreak/>
        <w:t>Their views and feedback are considered in planning, implementation, and monitoring of LRP activities.</w:t>
      </w:r>
    </w:p>
    <w:p w14:paraId="083DFAA3" w14:textId="77777777" w:rsidR="0043103B" w:rsidRDefault="0043103B" w:rsidP="0043103B">
      <w:pPr>
        <w:pStyle w:val="ListBullet"/>
      </w:pPr>
      <w:r w:rsidRPr="00797F9D">
        <w:rPr>
          <w:b/>
          <w:bCs/>
        </w:rPr>
        <w:t xml:space="preserve">Particular Attention to Vulnerable Groups: </w:t>
      </w:r>
      <w:r w:rsidRPr="00797F9D">
        <w:t>Special measures are implemented to identify and assist vulnerable individuals or households, ensuring they are not disproportionately affected and have equal access to project benefits.</w:t>
      </w:r>
    </w:p>
    <w:p w14:paraId="4CC4EAAC" w14:textId="77777777" w:rsidR="0043103B" w:rsidRDefault="0043103B" w:rsidP="0043103B">
      <w:pPr>
        <w:pStyle w:val="ListBullet"/>
      </w:pPr>
      <w:r w:rsidRPr="00797F9D">
        <w:rPr>
          <w:b/>
          <w:bCs/>
        </w:rPr>
        <w:t>Transparency and Grievance Redress:</w:t>
      </w:r>
      <w:r>
        <w:t xml:space="preserve"> </w:t>
      </w:r>
      <w:r w:rsidRPr="00797F9D">
        <w:t>Clear information on entitlements, procedures, and timelines is disclosed to all stakeholders.</w:t>
      </w:r>
      <w:r>
        <w:t xml:space="preserve"> </w:t>
      </w:r>
      <w:r w:rsidRPr="00797F9D">
        <w:t>A grievance mechanism is in place to address complaints promptly, fairly, and without retribution.</w:t>
      </w:r>
    </w:p>
    <w:p w14:paraId="51E9E7DC" w14:textId="30F6A007" w:rsidR="00C541A6" w:rsidRPr="00C541A6" w:rsidRDefault="0043103B" w:rsidP="00C541A6">
      <w:pPr>
        <w:pStyle w:val="ListBullet"/>
      </w:pPr>
      <w:r w:rsidRPr="00797F9D">
        <w:rPr>
          <w:b/>
          <w:bCs/>
        </w:rPr>
        <w:t>Monitoring and Adaptive Management</w:t>
      </w:r>
      <w:r w:rsidRPr="00797F9D">
        <w:t>: Implementation of the LRP is regularly monitored and evaluated to ensure commitments are met. Adaptive management approaches are applied to address emerging issues and improve effectiveness.</w:t>
      </w:r>
    </w:p>
    <w:p w14:paraId="4EA74158" w14:textId="368FF100" w:rsidR="00832D50" w:rsidRPr="001B59F8" w:rsidRDefault="003962B1" w:rsidP="00832D50">
      <w:pPr>
        <w:pStyle w:val="Heading2"/>
        <w:ind w:left="794" w:hanging="794"/>
        <w:rPr>
          <w:rFonts w:asciiTheme="minorHAnsi" w:hAnsiTheme="minorHAnsi"/>
        </w:rPr>
      </w:pPr>
      <w:bookmarkStart w:id="12" w:name="_Toc215667527"/>
      <w:r w:rsidRPr="001B59F8">
        <w:rPr>
          <w:rFonts w:asciiTheme="minorHAnsi" w:hAnsiTheme="minorHAnsi"/>
        </w:rPr>
        <w:t>Project Background</w:t>
      </w:r>
      <w:bookmarkStart w:id="13" w:name="_Hlk169738290"/>
      <w:bookmarkEnd w:id="12"/>
    </w:p>
    <w:p w14:paraId="3A86EECE" w14:textId="26B001EA" w:rsidR="00C53347" w:rsidRDefault="00C53347" w:rsidP="00341C56">
      <w:pPr>
        <w:pStyle w:val="BodyText"/>
        <w:jc w:val="both"/>
      </w:pPr>
      <w:r>
        <w:t>The Arturna Wind Power Plant Project is planned to be developed within the administrative boundaries of Bodrum and Milas Districts in Muğla Province. The Project includes the installation of 2</w:t>
      </w:r>
      <w:r w:rsidR="00341C56">
        <w:t>2</w:t>
      </w:r>
      <w:r>
        <w:t xml:space="preserve"> wind turbines. Each turbine has an installed capacity of 4.2 MWm / </w:t>
      </w:r>
      <w:r w:rsidR="009F7F17">
        <w:t>4.2</w:t>
      </w:r>
      <w:r>
        <w:t xml:space="preserve"> MWe, with a total installed capacity of 9</w:t>
      </w:r>
      <w:r w:rsidR="002F5C60">
        <w:t>2</w:t>
      </w:r>
      <w:r>
        <w:t>.</w:t>
      </w:r>
      <w:r w:rsidR="002F5C60">
        <w:t>4</w:t>
      </w:r>
      <w:r>
        <w:t xml:space="preserve"> MWm / </w:t>
      </w:r>
      <w:r w:rsidR="002F5C60">
        <w:t>92</w:t>
      </w:r>
      <w:r>
        <w:t>.</w:t>
      </w:r>
      <w:r w:rsidR="002F5C60">
        <w:t>4</w:t>
      </w:r>
      <w:r>
        <w:t xml:space="preserve"> MWe. The estimated annual electricity generation is 296,378,460 kWh.</w:t>
      </w:r>
    </w:p>
    <w:p w14:paraId="17A6DB10" w14:textId="26DCCB2E" w:rsidR="00C53347" w:rsidRDefault="2BFBF80E" w:rsidP="00341C56">
      <w:pPr>
        <w:pStyle w:val="BodyText"/>
        <w:jc w:val="both"/>
      </w:pPr>
      <w:r>
        <w:t xml:space="preserve">All turbine locations in Gökpınar are situated on state-owned forest land. In Mazı, turbines are located on a mix of forest and privately owned land. </w:t>
      </w:r>
      <w:r w:rsidR="16A3B483">
        <w:t>Moreover, sweeping are</w:t>
      </w:r>
      <w:r w:rsidR="0C32B2FC">
        <w:t>a</w:t>
      </w:r>
      <w:r w:rsidR="16A3B483">
        <w:t xml:space="preserve"> of T17 and</w:t>
      </w:r>
      <w:r w:rsidR="5AD45E2A">
        <w:t>,</w:t>
      </w:r>
      <w:r w:rsidR="16A3B483">
        <w:t xml:space="preserve"> </w:t>
      </w:r>
      <w:r w:rsidR="3A265088">
        <w:t>AoI</w:t>
      </w:r>
      <w:r w:rsidR="16A3B483">
        <w:t xml:space="preserve"> of T17,</w:t>
      </w:r>
      <w:r w:rsidR="0F41DDCE">
        <w:t xml:space="preserve"> T18 and T19</w:t>
      </w:r>
      <w:r w:rsidR="16A3B483">
        <w:t xml:space="preserve"> </w:t>
      </w:r>
      <w:r w:rsidR="0EFE4C6A">
        <w:t xml:space="preserve">are within the border of </w:t>
      </w:r>
      <w:r w:rsidR="2781CDE0">
        <w:t xml:space="preserve">Fesleğen </w:t>
      </w:r>
      <w:r w:rsidR="38CA5508">
        <w:t>v</w:t>
      </w:r>
      <w:r w:rsidR="2781CDE0">
        <w:t xml:space="preserve">illage </w:t>
      </w:r>
      <w:r w:rsidR="37F88572">
        <w:t>o</w:t>
      </w:r>
      <w:r w:rsidR="2781CDE0">
        <w:t>n a state-owned forest land.</w:t>
      </w:r>
      <w:r w:rsidR="3EA1C464">
        <w:t xml:space="preserve"> </w:t>
      </w:r>
      <w:r w:rsidR="33AA4805">
        <w:t>AoI of T1 and T6</w:t>
      </w:r>
      <w:r w:rsidR="1A6769B7">
        <w:t xml:space="preserve"> are also within the Yeniköy village on state-owned forest land.</w:t>
      </w:r>
      <w:r w:rsidR="33AA4805">
        <w:t xml:space="preserve"> </w:t>
      </w:r>
      <w:r>
        <w:t>In addition to the turbine locations, land will be required for the construction of access roads and the energy transmission line (ETL), which may affect both public and private land parcels. Where private land is impacted, land acquisition will be conducted in line with Turkish Expropriation Law No. 2942.</w:t>
      </w:r>
    </w:p>
    <w:p w14:paraId="53FAF08E" w14:textId="494647B2" w:rsidR="00C53347" w:rsidRDefault="00C53347" w:rsidP="00EE1772">
      <w:pPr>
        <w:pStyle w:val="BodyText"/>
        <w:jc w:val="both"/>
      </w:pPr>
      <w:r>
        <w:t xml:space="preserve">An Environmental Impact Assessment (EIA) Report was prepared by a certified local consultant in line with Turkish regulations, and </w:t>
      </w:r>
      <w:r w:rsidR="00D919D6" w:rsidRPr="00D919D6">
        <w:t>EIA Positive decision was issued by the Ministry of Environment, Urbanization, and Climate Change (MoEUCC) on 25th of June 2024.</w:t>
      </w:r>
    </w:p>
    <w:p w14:paraId="233DE05B" w14:textId="5BF8EABD" w:rsidR="007F785E" w:rsidRPr="001B59F8" w:rsidRDefault="2BFBF80E" w:rsidP="00064ACC">
      <w:pPr>
        <w:pStyle w:val="BodyText"/>
        <w:jc w:val="both"/>
      </w:pPr>
      <w:r>
        <w:t>The Project’s Area of Influence includes the neighborhoods of Mazı and Gökpınar,</w:t>
      </w:r>
      <w:r w:rsidR="3E919B10">
        <w:t xml:space="preserve"> Fesleğen</w:t>
      </w:r>
      <w:r>
        <w:t xml:space="preserve"> and also parts of Yeniköy due to impacts from the access road and energy transmission line.</w:t>
      </w:r>
    </w:p>
    <w:p w14:paraId="6D9D76BC" w14:textId="2660B213" w:rsidR="009A3F4E" w:rsidRPr="001B59F8" w:rsidRDefault="009A3F4E" w:rsidP="009A3F4E">
      <w:pPr>
        <w:pStyle w:val="Heading2"/>
        <w:ind w:left="794" w:hanging="794"/>
      </w:pPr>
      <w:bookmarkStart w:id="14" w:name="_Toc169878582"/>
      <w:bookmarkStart w:id="15" w:name="_Toc215667528"/>
      <w:r w:rsidRPr="001B59F8">
        <w:t>Project Overview</w:t>
      </w:r>
      <w:bookmarkEnd w:id="15"/>
    </w:p>
    <w:p w14:paraId="219B1E9F" w14:textId="37A3DC21" w:rsidR="00C53347" w:rsidRDefault="00C53347" w:rsidP="002F5C60">
      <w:pPr>
        <w:pStyle w:val="BodyText"/>
        <w:jc w:val="both"/>
      </w:pPr>
      <w:r>
        <w:t xml:space="preserve">The Project will have a total installed capacity of </w:t>
      </w:r>
      <w:r w:rsidR="00E46C12">
        <w:t>92.4</w:t>
      </w:r>
      <w:r>
        <w:t xml:space="preserve"> MWm / </w:t>
      </w:r>
      <w:r w:rsidR="009F7F17">
        <w:t>92.4</w:t>
      </w:r>
      <w:r>
        <w:t xml:space="preserve"> MWe and is expected to generate approximately 296 million kWh of electricity per year.</w:t>
      </w:r>
    </w:p>
    <w:p w14:paraId="4E5C4487" w14:textId="3273A8AF" w:rsidR="00626FCD" w:rsidRDefault="00B6771A" w:rsidP="00626FCD">
      <w:pPr>
        <w:pStyle w:val="BodyText"/>
        <w:jc w:val="both"/>
      </w:pPr>
      <w:r>
        <w:t xml:space="preserve"> </w:t>
      </w:r>
      <w:r w:rsidR="00626FCD" w:rsidRPr="00CD1702">
        <w:t xml:space="preserve">The construction phase of the Project is expected to last </w:t>
      </w:r>
      <w:r w:rsidR="00626FCD">
        <w:t>15</w:t>
      </w:r>
      <w:r w:rsidR="00626FCD" w:rsidRPr="00CD1702">
        <w:t xml:space="preserve"> months, with </w:t>
      </w:r>
      <w:r w:rsidR="00626FCD">
        <w:t xml:space="preserve">a peak force of </w:t>
      </w:r>
      <w:r w:rsidR="00626FCD" w:rsidRPr="00CD1702">
        <w:t>200 personnel planned to be employed during construction and 10 personnel during the operational phase.</w:t>
      </w:r>
      <w:r w:rsidR="00626FCD" w:rsidRPr="008B63C0">
        <w:t xml:space="preserve"> As of October 2025, a total of </w:t>
      </w:r>
      <w:r w:rsidR="00626FCD">
        <w:t>99</w:t>
      </w:r>
      <w:r w:rsidR="00626FCD" w:rsidRPr="008B63C0">
        <w:t xml:space="preserve"> personnel is currently employed for the Project. </w:t>
      </w:r>
      <w:r w:rsidR="00626FCD" w:rsidRPr="00403F77">
        <w:t xml:space="preserve">Job announcements for the Project will be published through LinkedIn, </w:t>
      </w:r>
      <w:r w:rsidR="00626FCD" w:rsidRPr="00403F77">
        <w:lastRenderedPageBreak/>
        <w:t>Kariyer.net, HR-Web, the Enerjisa’s official platforms, and the Project website</w:t>
      </w:r>
      <w:r w:rsidR="00626FCD">
        <w:rPr>
          <w:rStyle w:val="FootnoteReference"/>
        </w:rPr>
        <w:footnoteReference w:id="2"/>
      </w:r>
      <w:r w:rsidR="00626FCD" w:rsidRPr="00403F77">
        <w:t xml:space="preserve">. Candidates will be evaluated through a transparent and inclusive recruitment process involving initial screening, interviews, and necessary assessments. Local applicants will also be informed through community meetings, where interested individuals can register on application lists managed by the Community Liaison Officer (CLO). The CLO will act only as a facilitator, ensuring equal access for all applicants, while final hiring decisions will be made by the contractor companies. </w:t>
      </w:r>
      <w:r w:rsidR="00626FCD" w:rsidRPr="00CD1702">
        <w:t xml:space="preserve"> </w:t>
      </w:r>
    </w:p>
    <w:p w14:paraId="44BDC822" w14:textId="77777777" w:rsidR="00626FCD" w:rsidRDefault="00626FCD" w:rsidP="00626FCD">
      <w:pPr>
        <w:pStyle w:val="BodyText"/>
        <w:jc w:val="both"/>
      </w:pPr>
      <w:r w:rsidRPr="00CD1702">
        <w:t>The economic lifespan of the Project is projected to be 49 years.</w:t>
      </w:r>
      <w:r w:rsidRPr="000E72EA">
        <w:t xml:space="preserve"> </w:t>
      </w:r>
    </w:p>
    <w:p w14:paraId="1F441536" w14:textId="75A78898" w:rsidR="00B6771A" w:rsidRDefault="00626FCD" w:rsidP="00B6771A">
      <w:pPr>
        <w:pStyle w:val="BodyText"/>
        <w:jc w:val="both"/>
      </w:pPr>
      <w:r w:rsidRPr="000E72EA">
        <w:t xml:space="preserve">Accommodation during the construction phase will be provided </w:t>
      </w:r>
      <w:r>
        <w:t>at rented houses in the vicinity and</w:t>
      </w:r>
      <w:r w:rsidRPr="000E72EA">
        <w:t xml:space="preserve"> a mobilization area</w:t>
      </w:r>
      <w:r>
        <w:t xml:space="preserve"> will be used for office and welfare purposes</w:t>
      </w:r>
      <w:r w:rsidRPr="000E72EA">
        <w:t xml:space="preserve">. </w:t>
      </w:r>
      <w:bookmarkStart w:id="16" w:name="_Hlk212205725"/>
      <w:r w:rsidRPr="00406620">
        <w:t>According to the</w:t>
      </w:r>
      <w:r>
        <w:t xml:space="preserve"> latest </w:t>
      </w:r>
      <w:r w:rsidRPr="00406620">
        <w:t xml:space="preserve">information provided </w:t>
      </w:r>
      <w:r>
        <w:t>from the site</w:t>
      </w:r>
      <w:r w:rsidRPr="00406620">
        <w:t xml:space="preserve">, mobilization activities </w:t>
      </w:r>
      <w:r>
        <w:t>have been started in</w:t>
      </w:r>
      <w:r w:rsidRPr="00406620">
        <w:t xml:space="preserve"> </w:t>
      </w:r>
      <w:r>
        <w:t>May</w:t>
      </w:r>
      <w:r w:rsidRPr="00406620">
        <w:t xml:space="preserve"> 2025</w:t>
      </w:r>
      <w:bookmarkEnd w:id="16"/>
      <w:r w:rsidRPr="00406620">
        <w:t>.</w:t>
      </w:r>
      <w:r w:rsidRPr="00AA4A33">
        <w:t xml:space="preserve"> The Project is planned to become fully operational by June 2026.</w:t>
      </w:r>
    </w:p>
    <w:p w14:paraId="63A49F47" w14:textId="0544E346" w:rsidR="00C53347" w:rsidRDefault="00C53347" w:rsidP="002F5C60">
      <w:pPr>
        <w:pStyle w:val="BodyText"/>
        <w:jc w:val="both"/>
      </w:pPr>
      <w:r>
        <w:t xml:space="preserve">The Project’s Area of Influence (AoI) includes Mazı and Gökpınar, where turbines and related facilities will be located, as well as Yeniköy, which will be affected by linear infrastructure such as the access road and the energy transmission line. These settlements have been included in the scope of social impact assessment and livelihood restoration planning due to potential temporary and permanent land use </w:t>
      </w:r>
      <w:r w:rsidRPr="00C53347">
        <w:t xml:space="preserve">impacts.  The layout of the Project is given in </w:t>
      </w:r>
      <w:r w:rsidR="00C60C48">
        <w:fldChar w:fldCharType="begin"/>
      </w:r>
      <w:r w:rsidR="00C60C48">
        <w:instrText xml:space="preserve"> REF _Ref201763854 \h </w:instrText>
      </w:r>
      <w:r w:rsidR="002F5C60">
        <w:instrText xml:space="preserve"> \* MERGEFORMAT </w:instrText>
      </w:r>
      <w:r w:rsidR="00C60C48">
        <w:fldChar w:fldCharType="separate"/>
      </w:r>
      <w:r w:rsidR="00C60C48" w:rsidRPr="001B59F8">
        <w:t xml:space="preserve">Figure </w:t>
      </w:r>
      <w:r w:rsidR="00C60C48">
        <w:rPr>
          <w:noProof/>
        </w:rPr>
        <w:t>1</w:t>
      </w:r>
      <w:r w:rsidR="00C60C48">
        <w:noBreakHyphen/>
      </w:r>
      <w:r w:rsidR="00C60C48">
        <w:rPr>
          <w:noProof/>
        </w:rPr>
        <w:t>1</w:t>
      </w:r>
      <w:r w:rsidR="00C60C48">
        <w:fldChar w:fldCharType="end"/>
      </w:r>
      <w:r w:rsidR="00C60C48">
        <w:t>.</w:t>
      </w:r>
    </w:p>
    <w:p w14:paraId="161BBDB6" w14:textId="3D7F517E" w:rsidR="00C53347" w:rsidRDefault="00C53347" w:rsidP="009A3F4E">
      <w:pPr>
        <w:pStyle w:val="BodyText"/>
        <w:sectPr w:rsidR="00C53347" w:rsidSect="00C53347">
          <w:headerReference w:type="default" r:id="rId22"/>
          <w:footnotePr>
            <w:numRestart w:val="eachPage"/>
          </w:footnotePr>
          <w:pgSz w:w="11906" w:h="16838"/>
          <w:pgMar w:top="1440" w:right="1440" w:bottom="1440" w:left="1440" w:header="510" w:footer="567" w:gutter="0"/>
          <w:cols w:space="708"/>
          <w:docGrid w:linePitch="360"/>
        </w:sectPr>
      </w:pPr>
    </w:p>
    <w:p w14:paraId="1BBF5DA6" w14:textId="66B75A54" w:rsidR="009A3F4E" w:rsidRPr="001B59F8" w:rsidRDefault="00C53347" w:rsidP="00C93AC7">
      <w:pPr>
        <w:pStyle w:val="NormalWeb"/>
        <w:rPr>
          <w:lang w:val="en-US"/>
        </w:rPr>
      </w:pPr>
      <w:r w:rsidRPr="00892300">
        <w:rPr>
          <w:noProof/>
          <w:highlight w:val="red"/>
        </w:rPr>
        <w:lastRenderedPageBreak/>
        <w:drawing>
          <wp:inline distT="0" distB="0" distL="0" distR="0" wp14:anchorId="23114413" wp14:editId="4F19B694">
            <wp:extent cx="11186789" cy="7910623"/>
            <wp:effectExtent l="0" t="0" r="0" b="0"/>
            <wp:docPr id="1033486159" name="Picture 203456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86159" name="Picture 203456212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1219717" cy="7933908"/>
                    </a:xfrm>
                    <a:prstGeom prst="rect">
                      <a:avLst/>
                    </a:prstGeom>
                    <a:noFill/>
                    <a:ln>
                      <a:noFill/>
                    </a:ln>
                  </pic:spPr>
                </pic:pic>
              </a:graphicData>
            </a:graphic>
          </wp:inline>
        </w:drawing>
      </w:r>
    </w:p>
    <w:p w14:paraId="65D6CFA3" w14:textId="080E597D" w:rsidR="009A3F4E" w:rsidRDefault="009A3F4E" w:rsidP="009A3F4E">
      <w:pPr>
        <w:pStyle w:val="Caption"/>
      </w:pPr>
      <w:bookmarkStart w:id="17" w:name="_Ref201763854"/>
      <w:bookmarkStart w:id="18" w:name="_Ref204026796"/>
      <w:bookmarkStart w:id="19" w:name="_Toc215667607"/>
      <w:r w:rsidRPr="001B59F8">
        <w:t>Figure</w:t>
      </w:r>
      <w:r w:rsidR="00952010" w:rsidRPr="001B59F8">
        <w:t xml:space="preserve"> </w:t>
      </w:r>
      <w:r w:rsidR="00F06914">
        <w:fldChar w:fldCharType="begin"/>
      </w:r>
      <w:r w:rsidR="00F06914">
        <w:instrText xml:space="preserve"> STYLEREF 1 \s </w:instrText>
      </w:r>
      <w:r w:rsidR="00F06914">
        <w:fldChar w:fldCharType="separate"/>
      </w:r>
      <w:r w:rsidR="00F06914">
        <w:rPr>
          <w:noProof/>
        </w:rPr>
        <w:t>1</w:t>
      </w:r>
      <w:r w:rsidR="00F06914">
        <w:fldChar w:fldCharType="end"/>
      </w:r>
      <w:r w:rsidR="00F06914">
        <w:noBreakHyphen/>
      </w:r>
      <w:r w:rsidR="00F06914">
        <w:fldChar w:fldCharType="begin"/>
      </w:r>
      <w:r w:rsidR="00F06914">
        <w:instrText xml:space="preserve"> SEQ Figure \* ARABIC \s 1 </w:instrText>
      </w:r>
      <w:r w:rsidR="00F06914">
        <w:fldChar w:fldCharType="separate"/>
      </w:r>
      <w:r w:rsidR="00F06914">
        <w:rPr>
          <w:noProof/>
        </w:rPr>
        <w:t>1</w:t>
      </w:r>
      <w:r w:rsidR="00F06914">
        <w:fldChar w:fldCharType="end"/>
      </w:r>
      <w:bookmarkEnd w:id="17"/>
      <w:r w:rsidR="00952010" w:rsidRPr="001B59F8">
        <w:tab/>
      </w:r>
      <w:r w:rsidRPr="001B59F8">
        <w:t>Project Layout</w:t>
      </w:r>
      <w:bookmarkEnd w:id="18"/>
      <w:bookmarkEnd w:id="19"/>
    </w:p>
    <w:p w14:paraId="17786F5E" w14:textId="2B7E2E5E" w:rsidR="00FE1650" w:rsidRPr="00761018" w:rsidRDefault="00761018" w:rsidP="00FE1650">
      <w:pPr>
        <w:rPr>
          <w:rFonts w:asciiTheme="minorHAnsi" w:hAnsiTheme="minorHAnsi"/>
          <w:sz w:val="20"/>
          <w:szCs w:val="20"/>
          <w:lang w:val="en-US" w:eastAsia="en-US"/>
        </w:rPr>
        <w:sectPr w:rsidR="00FE1650" w:rsidRPr="00761018" w:rsidSect="00C93AC7">
          <w:footnotePr>
            <w:numRestart w:val="eachPage"/>
          </w:footnotePr>
          <w:pgSz w:w="23811" w:h="16838" w:orient="landscape" w:code="8"/>
          <w:pgMar w:top="1440" w:right="1440" w:bottom="1440" w:left="1440" w:header="510" w:footer="567" w:gutter="0"/>
          <w:cols w:space="708"/>
          <w:docGrid w:linePitch="360"/>
        </w:sectPr>
      </w:pPr>
      <w:r w:rsidRPr="00761018">
        <w:rPr>
          <w:rFonts w:asciiTheme="minorHAnsi" w:hAnsiTheme="minorHAnsi"/>
          <w:sz w:val="20"/>
          <w:szCs w:val="20"/>
          <w:lang w:val="en-US" w:eastAsia="en-US"/>
        </w:rPr>
        <w:t>Note: T1 was excluded from the scope of this ESIA due to its cancellation.</w:t>
      </w:r>
    </w:p>
    <w:p w14:paraId="1212D1CC" w14:textId="77777777" w:rsidR="007F785E" w:rsidRPr="001B59F8" w:rsidRDefault="007F785E" w:rsidP="00E43419">
      <w:pPr>
        <w:pStyle w:val="Heading2"/>
        <w:numPr>
          <w:ilvl w:val="2"/>
          <w:numId w:val="8"/>
        </w:numPr>
      </w:pPr>
      <w:bookmarkStart w:id="20" w:name="_Toc200730803"/>
      <w:bookmarkStart w:id="21" w:name="_Toc200730804"/>
      <w:bookmarkStart w:id="22" w:name="_Toc169878584"/>
      <w:bookmarkStart w:id="23" w:name="_Toc215667529"/>
      <w:bookmarkEnd w:id="14"/>
      <w:bookmarkEnd w:id="20"/>
      <w:bookmarkEnd w:id="21"/>
      <w:r w:rsidRPr="001B59F8">
        <w:lastRenderedPageBreak/>
        <w:t>Project Location</w:t>
      </w:r>
      <w:bookmarkEnd w:id="22"/>
      <w:bookmarkEnd w:id="23"/>
    </w:p>
    <w:p w14:paraId="574885F6" w14:textId="73F4B578" w:rsidR="00C53347" w:rsidRDefault="00D57076" w:rsidP="002C4402">
      <w:pPr>
        <w:pStyle w:val="BodyText"/>
        <w:jc w:val="both"/>
      </w:pPr>
      <w:r w:rsidRPr="001B59F8">
        <w:t>T</w:t>
      </w:r>
      <w:r w:rsidR="00C53347">
        <w:t>he Arturna Wind Power Plant Project will be developed within the administrative boundaries of Muğla Province, specifically within the Bodrum District (Mazı Neighborhood) and Milas District (Gökpınar Neighborhood). All four turbine locations in Gökpınar are situated on forest land, while the turbine locations in Mazı comprise both forest and privately owned land.</w:t>
      </w:r>
    </w:p>
    <w:p w14:paraId="144806C9" w14:textId="32D49FED" w:rsidR="00C53347" w:rsidRDefault="2BFBF80E" w:rsidP="002C4402">
      <w:pPr>
        <w:pStyle w:val="BodyText"/>
        <w:jc w:val="both"/>
      </w:pPr>
      <w:r>
        <w:t>According to the Aydın-Muğla-Denizli Planning Region 1/100,000 Scale Environmental Layout Plan, the majority of the Project area is designated as “Forest Area,” with certain turbine locations—such as T14, T16, and T21—situated in “Scrubland” or “Agricultural Land” areas.</w:t>
      </w:r>
    </w:p>
    <w:p w14:paraId="199CC250" w14:textId="77777777" w:rsidR="00C53347" w:rsidRDefault="00C53347" w:rsidP="00C53347">
      <w:pPr>
        <w:pStyle w:val="BodyText"/>
      </w:pPr>
      <w:r>
        <w:t xml:space="preserve">The nearest settlements within a 1 km buffer of Project boundary are: </w:t>
      </w:r>
    </w:p>
    <w:p w14:paraId="2DD72D9D" w14:textId="2598D950" w:rsidR="00C53347" w:rsidRDefault="00C53347" w:rsidP="00BD0A24">
      <w:pPr>
        <w:pStyle w:val="ListBullet"/>
      </w:pPr>
      <w:r>
        <w:t>Mazı Neighborhood – 810 m southwest of the Project; - directly affected by turbines and access roads</w:t>
      </w:r>
    </w:p>
    <w:p w14:paraId="69C34390" w14:textId="7B872786" w:rsidR="00C53347" w:rsidRDefault="00C53347" w:rsidP="00BD0A24">
      <w:pPr>
        <w:pStyle w:val="ListBullet"/>
      </w:pPr>
      <w:r>
        <w:t>Gökpınar Neighborhood – 860 m northwest of the Project boundary Mazı Neighborhood – directly affected by turbines and access roads;</w:t>
      </w:r>
      <w:r w:rsidRPr="00C53347">
        <w:t xml:space="preserve"> </w:t>
      </w:r>
    </w:p>
    <w:p w14:paraId="45A058F5" w14:textId="77777777" w:rsidR="00C53347" w:rsidRDefault="00C53347" w:rsidP="00BD0A24">
      <w:pPr>
        <w:pStyle w:val="ListBullet"/>
      </w:pPr>
      <w:r>
        <w:t>Yeniköy Neighborhood – indirectly affected by the access road and energy transmission line route.</w:t>
      </w:r>
    </w:p>
    <w:p w14:paraId="3BCD0BBD" w14:textId="00DC7073" w:rsidR="007F785E" w:rsidRPr="001B59F8" w:rsidRDefault="00C53347" w:rsidP="00D57076">
      <w:pPr>
        <w:pStyle w:val="BodyText"/>
      </w:pPr>
      <w:r>
        <w:t>These neighborhoods constitute the core of the Project’s Area of Influence, as they are likely to experience land acquisition, restrictions on land use, and temporary construction-related impacts. They are therefore the primary focus of the Livelihood Restoration Plan.</w:t>
      </w:r>
    </w:p>
    <w:p w14:paraId="44482AFA" w14:textId="1681646E" w:rsidR="007F785E" w:rsidRPr="001B59F8" w:rsidRDefault="007F785E" w:rsidP="00D57076">
      <w:pPr>
        <w:pStyle w:val="BodyText"/>
      </w:pPr>
      <w:bookmarkStart w:id="24" w:name="_Hlk169738058"/>
      <w:r w:rsidRPr="001B59F8">
        <w:t xml:space="preserve">The nearest settlements are presented in </w:t>
      </w:r>
      <w:r w:rsidR="00C60C48">
        <w:fldChar w:fldCharType="begin"/>
      </w:r>
      <w:r w:rsidR="00C60C48">
        <w:instrText xml:space="preserve"> REF _Ref205449476 \h </w:instrText>
      </w:r>
      <w:r w:rsidR="00C60C48">
        <w:fldChar w:fldCharType="separate"/>
      </w:r>
      <w:r w:rsidR="00C60C48">
        <w:t xml:space="preserve">Figure </w:t>
      </w:r>
      <w:r w:rsidR="00C60C48">
        <w:rPr>
          <w:noProof/>
        </w:rPr>
        <w:t>1</w:t>
      </w:r>
      <w:r w:rsidR="00C60C48">
        <w:noBreakHyphen/>
      </w:r>
      <w:r w:rsidR="00C60C48">
        <w:rPr>
          <w:noProof/>
        </w:rPr>
        <w:t>2</w:t>
      </w:r>
      <w:r w:rsidR="00C60C48">
        <w:fldChar w:fldCharType="end"/>
      </w:r>
      <w:r w:rsidR="00C60C48">
        <w:t>.</w:t>
      </w:r>
    </w:p>
    <w:bookmarkEnd w:id="24"/>
    <w:p w14:paraId="1FA58014" w14:textId="77777777" w:rsidR="007F785E" w:rsidRPr="001B59F8" w:rsidRDefault="007F785E" w:rsidP="007F785E">
      <w:pPr>
        <w:pStyle w:val="BodyText"/>
        <w:spacing w:before="120" w:after="60" w:line="260" w:lineRule="atLeast"/>
        <w:jc w:val="both"/>
      </w:pPr>
    </w:p>
    <w:p w14:paraId="2B2F4F24" w14:textId="77777777" w:rsidR="007F785E" w:rsidRPr="001B59F8" w:rsidRDefault="007F785E" w:rsidP="007F785E">
      <w:pPr>
        <w:pStyle w:val="BodyText"/>
        <w:spacing w:before="120" w:after="60" w:line="260" w:lineRule="atLeast"/>
        <w:jc w:val="both"/>
        <w:sectPr w:rsidR="007F785E" w:rsidRPr="001B59F8" w:rsidSect="007F785E">
          <w:footnotePr>
            <w:numRestart w:val="eachPage"/>
          </w:footnotePr>
          <w:pgSz w:w="11907" w:h="16840" w:code="9"/>
          <w:pgMar w:top="1440" w:right="1440" w:bottom="1440" w:left="1440" w:header="510" w:footer="567" w:gutter="0"/>
          <w:cols w:space="708"/>
          <w:docGrid w:linePitch="360"/>
        </w:sectPr>
      </w:pPr>
    </w:p>
    <w:p w14:paraId="36D4F672" w14:textId="1BE78F65" w:rsidR="00C53347" w:rsidRDefault="00C53347" w:rsidP="00C53347">
      <w:pPr>
        <w:pStyle w:val="NormalWeb"/>
        <w:keepNext/>
      </w:pPr>
      <w:r>
        <w:rPr>
          <w:noProof/>
        </w:rPr>
        <w:lastRenderedPageBreak/>
        <w:drawing>
          <wp:inline distT="0" distB="0" distL="0" distR="0" wp14:anchorId="1D74C533" wp14:editId="15FED056">
            <wp:extent cx="11207646" cy="7925373"/>
            <wp:effectExtent l="0" t="0" r="0" b="0"/>
            <wp:docPr id="19597692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69234" name="Picture 1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1207646" cy="7925373"/>
                    </a:xfrm>
                    <a:prstGeom prst="rect">
                      <a:avLst/>
                    </a:prstGeom>
                    <a:noFill/>
                    <a:ln>
                      <a:noFill/>
                    </a:ln>
                  </pic:spPr>
                </pic:pic>
              </a:graphicData>
            </a:graphic>
          </wp:inline>
        </w:drawing>
      </w:r>
    </w:p>
    <w:p w14:paraId="45CD78B8" w14:textId="3A19848D" w:rsidR="007F785E" w:rsidRDefault="00C53347" w:rsidP="007F785E">
      <w:pPr>
        <w:pStyle w:val="Caption"/>
      </w:pPr>
      <w:bookmarkStart w:id="25" w:name="_Ref205449476"/>
      <w:bookmarkStart w:id="26" w:name="_Ref203939086"/>
      <w:bookmarkStart w:id="27" w:name="_Toc215667608"/>
      <w:r>
        <w:t xml:space="preserve">Figure </w:t>
      </w:r>
      <w:r w:rsidR="00F06914">
        <w:fldChar w:fldCharType="begin"/>
      </w:r>
      <w:r w:rsidR="00F06914">
        <w:instrText xml:space="preserve"> STYLEREF 1 \s </w:instrText>
      </w:r>
      <w:r w:rsidR="00F06914">
        <w:fldChar w:fldCharType="separate"/>
      </w:r>
      <w:r w:rsidR="00F06914">
        <w:rPr>
          <w:noProof/>
        </w:rPr>
        <w:t>1</w:t>
      </w:r>
      <w:r w:rsidR="00F06914">
        <w:fldChar w:fldCharType="end"/>
      </w:r>
      <w:r w:rsidR="00F06914">
        <w:noBreakHyphen/>
      </w:r>
      <w:r w:rsidR="00F06914">
        <w:fldChar w:fldCharType="begin"/>
      </w:r>
      <w:r w:rsidR="00F06914">
        <w:instrText xml:space="preserve"> SEQ Figure \* ARABIC \s 1 </w:instrText>
      </w:r>
      <w:r w:rsidR="00F06914">
        <w:fldChar w:fldCharType="separate"/>
      </w:r>
      <w:r w:rsidR="00F06914">
        <w:rPr>
          <w:noProof/>
        </w:rPr>
        <w:t>2</w:t>
      </w:r>
      <w:r w:rsidR="00F06914">
        <w:fldChar w:fldCharType="end"/>
      </w:r>
      <w:bookmarkEnd w:id="25"/>
      <w:r>
        <w:t xml:space="preserve"> </w:t>
      </w:r>
      <w:r w:rsidRPr="00DC31FA">
        <w:t>NEAREST SETTLEMENTS MAP</w:t>
      </w:r>
      <w:bookmarkStart w:id="28" w:name="_Hlk169738140"/>
      <w:bookmarkEnd w:id="26"/>
      <w:bookmarkEnd w:id="27"/>
    </w:p>
    <w:p w14:paraId="6A5A6E9D" w14:textId="692B1B37" w:rsidR="00DA12F0" w:rsidRPr="00AA5B95" w:rsidRDefault="00AA5B95" w:rsidP="00DA12F0">
      <w:pPr>
        <w:rPr>
          <w:rFonts w:asciiTheme="minorHAnsi" w:hAnsiTheme="minorHAnsi"/>
          <w:sz w:val="20"/>
          <w:szCs w:val="20"/>
          <w:lang w:val="en-US" w:eastAsia="en-US"/>
        </w:rPr>
        <w:sectPr w:rsidR="00DA12F0" w:rsidRPr="00AA5B95" w:rsidSect="007F785E">
          <w:footnotePr>
            <w:numRestart w:val="eachPage"/>
          </w:footnotePr>
          <w:pgSz w:w="23811" w:h="16838" w:orient="landscape" w:code="8"/>
          <w:pgMar w:top="1440" w:right="1440" w:bottom="1440" w:left="1440" w:header="510" w:footer="567" w:gutter="0"/>
          <w:cols w:space="708"/>
          <w:docGrid w:linePitch="360"/>
        </w:sectPr>
      </w:pPr>
      <w:r w:rsidRPr="00AA5B95">
        <w:rPr>
          <w:rFonts w:asciiTheme="minorHAnsi" w:hAnsiTheme="minorHAnsi"/>
          <w:sz w:val="20"/>
          <w:szCs w:val="20"/>
          <w:lang w:val="en-US" w:eastAsia="en-US"/>
        </w:rPr>
        <w:t>Note: T1 was excluded from the scope of this ESIA due to its cancellation.</w:t>
      </w:r>
    </w:p>
    <w:bookmarkEnd w:id="28"/>
    <w:p w14:paraId="525F2DB9" w14:textId="3BB80C74" w:rsidR="00C00848" w:rsidRPr="001B59F8" w:rsidRDefault="007F785E" w:rsidP="007F785E">
      <w:pPr>
        <w:pStyle w:val="BodyText"/>
        <w:spacing w:before="120" w:after="60" w:line="260" w:lineRule="atLeast"/>
        <w:jc w:val="both"/>
      </w:pPr>
      <w:r w:rsidRPr="001B59F8">
        <w:lastRenderedPageBreak/>
        <w:t>The coordinates of the planned wind turbines are given in</w:t>
      </w:r>
      <w:r w:rsidR="008326D3">
        <w:t xml:space="preserve"> </w:t>
      </w:r>
      <w:r w:rsidR="008326D3">
        <w:fldChar w:fldCharType="begin"/>
      </w:r>
      <w:r w:rsidR="008326D3">
        <w:instrText xml:space="preserve"> REF _Ref108616220 \h </w:instrText>
      </w:r>
      <w:r w:rsidR="008326D3">
        <w:fldChar w:fldCharType="separate"/>
      </w:r>
      <w:r w:rsidR="008326D3" w:rsidRPr="001B59F8">
        <w:t xml:space="preserve">Table </w:t>
      </w:r>
      <w:r w:rsidR="008326D3">
        <w:rPr>
          <w:noProof/>
        </w:rPr>
        <w:t>1</w:t>
      </w:r>
      <w:r w:rsidR="008326D3">
        <w:noBreakHyphen/>
      </w:r>
      <w:r w:rsidR="008326D3">
        <w:rPr>
          <w:noProof/>
        </w:rPr>
        <w:t>2</w:t>
      </w:r>
      <w:r w:rsidR="008326D3">
        <w:fldChar w:fldCharType="end"/>
      </w:r>
      <w:r w:rsidR="008326D3">
        <w:t>.</w:t>
      </w:r>
    </w:p>
    <w:p w14:paraId="6BDA8471" w14:textId="672E707E" w:rsidR="007F785E" w:rsidRPr="001B59F8" w:rsidRDefault="007F785E" w:rsidP="00233440">
      <w:pPr>
        <w:pStyle w:val="Caption"/>
        <w:spacing w:before="240"/>
        <w:jc w:val="both"/>
      </w:pPr>
      <w:bookmarkStart w:id="29" w:name="_Ref108616220"/>
      <w:bookmarkStart w:id="30" w:name="_Toc146290922"/>
      <w:bookmarkStart w:id="31" w:name="_Toc169878679"/>
      <w:bookmarkStart w:id="32" w:name="_Ref203939133"/>
      <w:bookmarkStart w:id="33" w:name="_Toc215663204"/>
      <w:r w:rsidRPr="001B59F8">
        <w:t xml:space="preserve">Table </w:t>
      </w:r>
      <w:r w:rsidR="00904F9B">
        <w:fldChar w:fldCharType="begin"/>
      </w:r>
      <w:r w:rsidR="00904F9B">
        <w:instrText xml:space="preserve"> STYLEREF 1 \s </w:instrText>
      </w:r>
      <w:r w:rsidR="00904F9B">
        <w:fldChar w:fldCharType="separate"/>
      </w:r>
      <w:r w:rsidR="00904F9B">
        <w:rPr>
          <w:noProof/>
        </w:rPr>
        <w:t>1</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2</w:t>
      </w:r>
      <w:r w:rsidR="00904F9B">
        <w:fldChar w:fldCharType="end"/>
      </w:r>
      <w:bookmarkEnd w:id="29"/>
      <w:r w:rsidR="00BF01F4" w:rsidRPr="001B59F8">
        <w:tab/>
      </w:r>
      <w:r w:rsidRPr="001B59F8">
        <w:t xml:space="preserve">Locations of </w:t>
      </w:r>
      <w:bookmarkEnd w:id="30"/>
      <w:r w:rsidRPr="001B59F8">
        <w:t>THE Planned Wind Turbines</w:t>
      </w:r>
      <w:bookmarkEnd w:id="31"/>
      <w:bookmarkEnd w:id="32"/>
      <w:bookmarkEnd w:id="33"/>
    </w:p>
    <w:tbl>
      <w:tblPr>
        <w:tblStyle w:val="ERMTable1"/>
        <w:tblW w:w="9130" w:type="dxa"/>
        <w:tblLook w:val="0020" w:firstRow="1" w:lastRow="0" w:firstColumn="0" w:lastColumn="0" w:noHBand="0" w:noVBand="0"/>
      </w:tblPr>
      <w:tblGrid>
        <w:gridCol w:w="3401"/>
        <w:gridCol w:w="2898"/>
        <w:gridCol w:w="2831"/>
      </w:tblGrid>
      <w:tr w:rsidR="00C53347" w:rsidRPr="00D356B6" w14:paraId="315CC776" w14:textId="77777777" w:rsidTr="00C6488C">
        <w:trPr>
          <w:cnfStyle w:val="100000000000" w:firstRow="1" w:lastRow="0" w:firstColumn="0" w:lastColumn="0" w:oddVBand="0" w:evenVBand="0" w:oddHBand="0"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vMerge w:val="restart"/>
          </w:tcPr>
          <w:p w14:paraId="2D78D740" w14:textId="77777777" w:rsidR="00C53347" w:rsidRPr="009D7050" w:rsidRDefault="00C53347" w:rsidP="00C6488C">
            <w:pPr>
              <w:jc w:val="both"/>
              <w:rPr>
                <w:rFonts w:asciiTheme="minorHAnsi" w:hAnsiTheme="minorHAnsi"/>
                <w:b/>
                <w:bCs/>
                <w:color w:val="auto"/>
                <w:szCs w:val="18"/>
              </w:rPr>
            </w:pPr>
            <w:r w:rsidRPr="009D7050">
              <w:rPr>
                <w:rFonts w:asciiTheme="minorHAnsi" w:hAnsiTheme="minorHAnsi"/>
                <w:b/>
                <w:bCs/>
                <w:color w:val="auto"/>
                <w:szCs w:val="18"/>
              </w:rPr>
              <w:t>Wind Turbine</w:t>
            </w:r>
          </w:p>
          <w:p w14:paraId="0FE67145" w14:textId="77777777" w:rsidR="00C53347" w:rsidRPr="009D7050" w:rsidRDefault="00C53347" w:rsidP="00C6488C">
            <w:pPr>
              <w:jc w:val="both"/>
              <w:rPr>
                <w:rFonts w:asciiTheme="minorHAnsi" w:hAnsiTheme="minorHAnsi"/>
                <w:b/>
                <w:bCs/>
                <w:color w:val="auto"/>
                <w:szCs w:val="18"/>
              </w:rPr>
            </w:pPr>
            <w:r w:rsidRPr="009D7050">
              <w:rPr>
                <w:rFonts w:asciiTheme="minorHAnsi" w:hAnsiTheme="minorHAnsi"/>
                <w:b/>
                <w:bCs/>
                <w:color w:val="auto"/>
                <w:szCs w:val="18"/>
              </w:rPr>
              <w:t>No.</w:t>
            </w:r>
          </w:p>
        </w:tc>
        <w:tc>
          <w:tcPr>
            <w:cnfStyle w:val="000001000000" w:firstRow="0" w:lastRow="0" w:firstColumn="0" w:lastColumn="0" w:oddVBand="0" w:evenVBand="1" w:oddHBand="0" w:evenHBand="0" w:firstRowFirstColumn="0" w:firstRowLastColumn="0" w:lastRowFirstColumn="0" w:lastRowLastColumn="0"/>
            <w:tcW w:w="0" w:type="auto"/>
            <w:gridSpan w:val="2"/>
          </w:tcPr>
          <w:p w14:paraId="16940E54" w14:textId="77777777" w:rsidR="00C53347" w:rsidRPr="009D7050" w:rsidRDefault="00C53347" w:rsidP="00C6488C">
            <w:pPr>
              <w:jc w:val="both"/>
              <w:rPr>
                <w:rFonts w:asciiTheme="minorHAnsi" w:hAnsiTheme="minorHAnsi"/>
                <w:b/>
                <w:bCs/>
                <w:color w:val="auto"/>
                <w:szCs w:val="18"/>
              </w:rPr>
            </w:pPr>
            <w:r w:rsidRPr="009D7050">
              <w:rPr>
                <w:rFonts w:asciiTheme="minorHAnsi" w:hAnsiTheme="minorHAnsi"/>
                <w:b/>
                <w:bCs/>
                <w:color w:val="auto"/>
                <w:szCs w:val="18"/>
              </w:rPr>
              <w:t>Coordinates</w:t>
            </w:r>
          </w:p>
          <w:p w14:paraId="48F67113" w14:textId="77777777" w:rsidR="00C53347" w:rsidRPr="009D7050" w:rsidRDefault="00C53347" w:rsidP="00C6488C">
            <w:pPr>
              <w:jc w:val="both"/>
              <w:rPr>
                <w:rFonts w:asciiTheme="minorHAnsi" w:hAnsiTheme="minorHAnsi"/>
                <w:b/>
                <w:bCs/>
                <w:color w:val="auto"/>
                <w:szCs w:val="18"/>
              </w:rPr>
            </w:pPr>
            <w:r w:rsidRPr="009D7050">
              <w:rPr>
                <w:rFonts w:asciiTheme="minorHAnsi" w:hAnsiTheme="minorHAnsi"/>
                <w:b/>
                <w:bCs/>
                <w:color w:val="auto"/>
                <w:szCs w:val="18"/>
              </w:rPr>
              <w:t>(UTM - 6 degrees ED50)</w:t>
            </w:r>
          </w:p>
        </w:tc>
      </w:tr>
      <w:tr w:rsidR="00C53347" w:rsidRPr="00D356B6" w14:paraId="0FA8F1D3"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vMerge/>
          </w:tcPr>
          <w:p w14:paraId="4F5CC060" w14:textId="77777777" w:rsidR="00C53347" w:rsidRPr="009D7050" w:rsidRDefault="00C53347" w:rsidP="00C6488C">
            <w:pPr>
              <w:jc w:val="both"/>
              <w:rPr>
                <w:rFonts w:asciiTheme="minorHAnsi" w:hAnsiTheme="minorHAnsi"/>
                <w:b/>
                <w:bCs/>
                <w:szCs w:val="18"/>
              </w:rPr>
            </w:pPr>
          </w:p>
        </w:tc>
        <w:tc>
          <w:tcPr>
            <w:cnfStyle w:val="000001000000" w:firstRow="0" w:lastRow="0" w:firstColumn="0" w:lastColumn="0" w:oddVBand="0" w:evenVBand="1" w:oddHBand="0" w:evenHBand="0" w:firstRowFirstColumn="0" w:firstRowLastColumn="0" w:lastRowFirstColumn="0" w:lastRowLastColumn="0"/>
            <w:tcW w:w="0" w:type="auto"/>
          </w:tcPr>
          <w:p w14:paraId="344CF9CB" w14:textId="77777777" w:rsidR="00C53347" w:rsidRPr="009D7050" w:rsidRDefault="00C53347" w:rsidP="00C6488C">
            <w:pPr>
              <w:jc w:val="both"/>
              <w:rPr>
                <w:rFonts w:asciiTheme="minorHAnsi" w:hAnsiTheme="minorHAnsi"/>
                <w:b/>
                <w:bCs/>
                <w:szCs w:val="18"/>
              </w:rPr>
            </w:pPr>
            <w:r w:rsidRPr="009D7050">
              <w:rPr>
                <w:rFonts w:asciiTheme="minorHAnsi" w:hAnsiTheme="minorHAnsi"/>
                <w:b/>
                <w:bCs/>
                <w:szCs w:val="18"/>
              </w:rPr>
              <w:t>Longitude</w:t>
            </w:r>
          </w:p>
        </w:tc>
        <w:tc>
          <w:tcPr>
            <w:cnfStyle w:val="000010000000" w:firstRow="0" w:lastRow="0" w:firstColumn="0" w:lastColumn="0" w:oddVBand="1" w:evenVBand="0" w:oddHBand="0" w:evenHBand="0" w:firstRowFirstColumn="0" w:firstRowLastColumn="0" w:lastRowFirstColumn="0" w:lastRowLastColumn="0"/>
            <w:tcW w:w="0" w:type="auto"/>
          </w:tcPr>
          <w:p w14:paraId="0817AF33" w14:textId="77777777" w:rsidR="00C53347" w:rsidRPr="009D7050" w:rsidRDefault="00C53347" w:rsidP="00C6488C">
            <w:pPr>
              <w:jc w:val="both"/>
              <w:rPr>
                <w:rFonts w:asciiTheme="minorHAnsi" w:hAnsiTheme="minorHAnsi"/>
                <w:b/>
                <w:bCs/>
                <w:szCs w:val="18"/>
              </w:rPr>
            </w:pPr>
            <w:r w:rsidRPr="009D7050">
              <w:rPr>
                <w:rFonts w:asciiTheme="minorHAnsi" w:hAnsiTheme="minorHAnsi"/>
                <w:b/>
                <w:bCs/>
                <w:szCs w:val="18"/>
              </w:rPr>
              <w:t>Latitude</w:t>
            </w:r>
          </w:p>
        </w:tc>
      </w:tr>
      <w:tr w:rsidR="00C53347" w:rsidRPr="00D356B6" w14:paraId="48EE17A8"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215A096B"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T2</w:t>
            </w:r>
          </w:p>
        </w:tc>
        <w:tc>
          <w:tcPr>
            <w:cnfStyle w:val="000001000000" w:firstRow="0" w:lastRow="0" w:firstColumn="0" w:lastColumn="0" w:oddVBand="0" w:evenVBand="1" w:oddHBand="0" w:evenHBand="0" w:firstRowFirstColumn="0" w:firstRowLastColumn="0" w:lastRowFirstColumn="0" w:lastRowLastColumn="0"/>
            <w:tcW w:w="0" w:type="auto"/>
          </w:tcPr>
          <w:p w14:paraId="16281967"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563595.0</w:t>
            </w:r>
          </w:p>
        </w:tc>
        <w:tc>
          <w:tcPr>
            <w:cnfStyle w:val="000010000000" w:firstRow="0" w:lastRow="0" w:firstColumn="0" w:lastColumn="0" w:oddVBand="1" w:evenVBand="0" w:oddHBand="0" w:evenHBand="0" w:firstRowFirstColumn="0" w:firstRowLastColumn="0" w:lastRowFirstColumn="0" w:lastRowLastColumn="0"/>
            <w:tcW w:w="0" w:type="auto"/>
          </w:tcPr>
          <w:p w14:paraId="1B633B7E"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4103545.0</w:t>
            </w:r>
          </w:p>
        </w:tc>
      </w:tr>
      <w:tr w:rsidR="00C53347" w:rsidRPr="00D356B6" w14:paraId="4B156B84"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710E5B6C"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T3</w:t>
            </w:r>
          </w:p>
        </w:tc>
        <w:tc>
          <w:tcPr>
            <w:cnfStyle w:val="000001000000" w:firstRow="0" w:lastRow="0" w:firstColumn="0" w:lastColumn="0" w:oddVBand="0" w:evenVBand="1" w:oddHBand="0" w:evenHBand="0" w:firstRowFirstColumn="0" w:firstRowLastColumn="0" w:lastRowFirstColumn="0" w:lastRowLastColumn="0"/>
            <w:tcW w:w="0" w:type="auto"/>
          </w:tcPr>
          <w:p w14:paraId="4ED644CE"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563880.0</w:t>
            </w:r>
          </w:p>
        </w:tc>
        <w:tc>
          <w:tcPr>
            <w:cnfStyle w:val="000010000000" w:firstRow="0" w:lastRow="0" w:firstColumn="0" w:lastColumn="0" w:oddVBand="1" w:evenVBand="0" w:oddHBand="0" w:evenHBand="0" w:firstRowFirstColumn="0" w:firstRowLastColumn="0" w:lastRowFirstColumn="0" w:lastRowLastColumn="0"/>
            <w:tcW w:w="0" w:type="auto"/>
          </w:tcPr>
          <w:p w14:paraId="0D1A755F"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4103684.0</w:t>
            </w:r>
          </w:p>
        </w:tc>
      </w:tr>
      <w:tr w:rsidR="00C53347" w:rsidRPr="00D356B6" w14:paraId="7F8DEE4F"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0FCA9507"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T4</w:t>
            </w:r>
          </w:p>
        </w:tc>
        <w:tc>
          <w:tcPr>
            <w:cnfStyle w:val="000001000000" w:firstRow="0" w:lastRow="0" w:firstColumn="0" w:lastColumn="0" w:oddVBand="0" w:evenVBand="1" w:oddHBand="0" w:evenHBand="0" w:firstRowFirstColumn="0" w:firstRowLastColumn="0" w:lastRowFirstColumn="0" w:lastRowLastColumn="0"/>
            <w:tcW w:w="0" w:type="auto"/>
          </w:tcPr>
          <w:p w14:paraId="69C3DA7F"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565376.0</w:t>
            </w:r>
          </w:p>
        </w:tc>
        <w:tc>
          <w:tcPr>
            <w:cnfStyle w:val="000010000000" w:firstRow="0" w:lastRow="0" w:firstColumn="0" w:lastColumn="0" w:oddVBand="1" w:evenVBand="0" w:oddHBand="0" w:evenHBand="0" w:firstRowFirstColumn="0" w:firstRowLastColumn="0" w:lastRowFirstColumn="0" w:lastRowLastColumn="0"/>
            <w:tcW w:w="0" w:type="auto"/>
          </w:tcPr>
          <w:p w14:paraId="19A239BE"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4104226.0</w:t>
            </w:r>
          </w:p>
        </w:tc>
      </w:tr>
      <w:tr w:rsidR="00C53347" w:rsidRPr="00D356B6" w14:paraId="249A4531"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02FC4710"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T5</w:t>
            </w:r>
          </w:p>
        </w:tc>
        <w:tc>
          <w:tcPr>
            <w:cnfStyle w:val="000001000000" w:firstRow="0" w:lastRow="0" w:firstColumn="0" w:lastColumn="0" w:oddVBand="0" w:evenVBand="1" w:oddHBand="0" w:evenHBand="0" w:firstRowFirstColumn="0" w:firstRowLastColumn="0" w:lastRowFirstColumn="0" w:lastRowLastColumn="0"/>
            <w:tcW w:w="0" w:type="auto"/>
          </w:tcPr>
          <w:p w14:paraId="233ED5C1"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565691.0</w:t>
            </w:r>
          </w:p>
        </w:tc>
        <w:tc>
          <w:tcPr>
            <w:cnfStyle w:val="000010000000" w:firstRow="0" w:lastRow="0" w:firstColumn="0" w:lastColumn="0" w:oddVBand="1" w:evenVBand="0" w:oddHBand="0" w:evenHBand="0" w:firstRowFirstColumn="0" w:firstRowLastColumn="0" w:lastRowFirstColumn="0" w:lastRowLastColumn="0"/>
            <w:tcW w:w="0" w:type="auto"/>
          </w:tcPr>
          <w:p w14:paraId="3C9B15A6"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4104345.0</w:t>
            </w:r>
          </w:p>
        </w:tc>
      </w:tr>
      <w:tr w:rsidR="00C53347" w:rsidRPr="00D356B6" w14:paraId="760E1BC9"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4D5D3201"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T6</w:t>
            </w:r>
          </w:p>
        </w:tc>
        <w:tc>
          <w:tcPr>
            <w:cnfStyle w:val="000001000000" w:firstRow="0" w:lastRow="0" w:firstColumn="0" w:lastColumn="0" w:oddVBand="0" w:evenVBand="1" w:oddHBand="0" w:evenHBand="0" w:firstRowFirstColumn="0" w:firstRowLastColumn="0" w:lastRowFirstColumn="0" w:lastRowLastColumn="0"/>
            <w:tcW w:w="0" w:type="auto"/>
          </w:tcPr>
          <w:p w14:paraId="0B543BF7"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563129.0</w:t>
            </w:r>
          </w:p>
        </w:tc>
        <w:tc>
          <w:tcPr>
            <w:cnfStyle w:val="000010000000" w:firstRow="0" w:lastRow="0" w:firstColumn="0" w:lastColumn="0" w:oddVBand="1" w:evenVBand="0" w:oddHBand="0" w:evenHBand="0" w:firstRowFirstColumn="0" w:firstRowLastColumn="0" w:lastRowFirstColumn="0" w:lastRowLastColumn="0"/>
            <w:tcW w:w="0" w:type="auto"/>
          </w:tcPr>
          <w:p w14:paraId="398D1FEA"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4102442.0</w:t>
            </w:r>
          </w:p>
        </w:tc>
      </w:tr>
      <w:tr w:rsidR="00C53347" w:rsidRPr="00D356B6" w14:paraId="66D5B5D2"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164CEEAD"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T7</w:t>
            </w:r>
          </w:p>
        </w:tc>
        <w:tc>
          <w:tcPr>
            <w:cnfStyle w:val="000001000000" w:firstRow="0" w:lastRow="0" w:firstColumn="0" w:lastColumn="0" w:oddVBand="0" w:evenVBand="1" w:oddHBand="0" w:evenHBand="0" w:firstRowFirstColumn="0" w:firstRowLastColumn="0" w:lastRowFirstColumn="0" w:lastRowLastColumn="0"/>
            <w:tcW w:w="0" w:type="auto"/>
          </w:tcPr>
          <w:p w14:paraId="206D11AE"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566140.0</w:t>
            </w:r>
          </w:p>
        </w:tc>
        <w:tc>
          <w:tcPr>
            <w:cnfStyle w:val="000010000000" w:firstRow="0" w:lastRow="0" w:firstColumn="0" w:lastColumn="0" w:oddVBand="1" w:evenVBand="0" w:oddHBand="0" w:evenHBand="0" w:firstRowFirstColumn="0" w:firstRowLastColumn="0" w:lastRowFirstColumn="0" w:lastRowLastColumn="0"/>
            <w:tcW w:w="0" w:type="auto"/>
          </w:tcPr>
          <w:p w14:paraId="134C07D8"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4101412.0</w:t>
            </w:r>
          </w:p>
        </w:tc>
      </w:tr>
      <w:tr w:rsidR="00C53347" w:rsidRPr="00D356B6" w14:paraId="66B61CC6"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2FAD16A7"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T8</w:t>
            </w:r>
          </w:p>
        </w:tc>
        <w:tc>
          <w:tcPr>
            <w:cnfStyle w:val="000001000000" w:firstRow="0" w:lastRow="0" w:firstColumn="0" w:lastColumn="0" w:oddVBand="0" w:evenVBand="1" w:oddHBand="0" w:evenHBand="0" w:firstRowFirstColumn="0" w:firstRowLastColumn="0" w:lastRowFirstColumn="0" w:lastRowLastColumn="0"/>
            <w:tcW w:w="0" w:type="auto"/>
          </w:tcPr>
          <w:p w14:paraId="1E4AC496"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567507.0</w:t>
            </w:r>
          </w:p>
        </w:tc>
        <w:tc>
          <w:tcPr>
            <w:cnfStyle w:val="000010000000" w:firstRow="0" w:lastRow="0" w:firstColumn="0" w:lastColumn="0" w:oddVBand="1" w:evenVBand="0" w:oddHBand="0" w:evenHBand="0" w:firstRowFirstColumn="0" w:firstRowLastColumn="0" w:lastRowFirstColumn="0" w:lastRowLastColumn="0"/>
            <w:tcW w:w="0" w:type="auto"/>
          </w:tcPr>
          <w:p w14:paraId="35645FA5"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4101973.0</w:t>
            </w:r>
          </w:p>
        </w:tc>
      </w:tr>
      <w:tr w:rsidR="00C53347" w:rsidRPr="00D356B6" w14:paraId="4D6D8D5E"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737ABDFB"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T9</w:t>
            </w:r>
          </w:p>
        </w:tc>
        <w:tc>
          <w:tcPr>
            <w:cnfStyle w:val="000001000000" w:firstRow="0" w:lastRow="0" w:firstColumn="0" w:lastColumn="0" w:oddVBand="0" w:evenVBand="1" w:oddHBand="0" w:evenHBand="0" w:firstRowFirstColumn="0" w:firstRowLastColumn="0" w:lastRowFirstColumn="0" w:lastRowLastColumn="0"/>
            <w:tcW w:w="0" w:type="auto"/>
          </w:tcPr>
          <w:p w14:paraId="46D72F28"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564720.0</w:t>
            </w:r>
          </w:p>
        </w:tc>
        <w:tc>
          <w:tcPr>
            <w:cnfStyle w:val="000010000000" w:firstRow="0" w:lastRow="0" w:firstColumn="0" w:lastColumn="0" w:oddVBand="1" w:evenVBand="0" w:oddHBand="0" w:evenHBand="0" w:firstRowFirstColumn="0" w:firstRowLastColumn="0" w:lastRowFirstColumn="0" w:lastRowLastColumn="0"/>
            <w:tcW w:w="0" w:type="auto"/>
          </w:tcPr>
          <w:p w14:paraId="4838FDCD"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4100629.0</w:t>
            </w:r>
          </w:p>
        </w:tc>
      </w:tr>
      <w:tr w:rsidR="00C53347" w:rsidRPr="00D356B6" w14:paraId="32BDEAF0"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7ED53E90"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T10</w:t>
            </w:r>
          </w:p>
        </w:tc>
        <w:tc>
          <w:tcPr>
            <w:cnfStyle w:val="000001000000" w:firstRow="0" w:lastRow="0" w:firstColumn="0" w:lastColumn="0" w:oddVBand="0" w:evenVBand="1" w:oddHBand="0" w:evenHBand="0" w:firstRowFirstColumn="0" w:firstRowLastColumn="0" w:lastRowFirstColumn="0" w:lastRowLastColumn="0"/>
            <w:tcW w:w="0" w:type="auto"/>
          </w:tcPr>
          <w:p w14:paraId="55CE1E56"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564982.0</w:t>
            </w:r>
          </w:p>
        </w:tc>
        <w:tc>
          <w:tcPr>
            <w:cnfStyle w:val="000010000000" w:firstRow="0" w:lastRow="0" w:firstColumn="0" w:lastColumn="0" w:oddVBand="1" w:evenVBand="0" w:oddHBand="0" w:evenHBand="0" w:firstRowFirstColumn="0" w:firstRowLastColumn="0" w:lastRowFirstColumn="0" w:lastRowLastColumn="0"/>
            <w:tcW w:w="0" w:type="auto"/>
          </w:tcPr>
          <w:p w14:paraId="5F6EA507"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4100836.0</w:t>
            </w:r>
          </w:p>
        </w:tc>
      </w:tr>
      <w:tr w:rsidR="00C53347" w:rsidRPr="00D356B6" w14:paraId="7E352703"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3AEADA85"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T11</w:t>
            </w:r>
          </w:p>
        </w:tc>
        <w:tc>
          <w:tcPr>
            <w:cnfStyle w:val="000001000000" w:firstRow="0" w:lastRow="0" w:firstColumn="0" w:lastColumn="0" w:oddVBand="0" w:evenVBand="1" w:oddHBand="0" w:evenHBand="0" w:firstRowFirstColumn="0" w:firstRowLastColumn="0" w:lastRowFirstColumn="0" w:lastRowLastColumn="0"/>
            <w:tcW w:w="0" w:type="auto"/>
          </w:tcPr>
          <w:p w14:paraId="5ECDF848"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565236.0</w:t>
            </w:r>
          </w:p>
        </w:tc>
        <w:tc>
          <w:tcPr>
            <w:cnfStyle w:val="000010000000" w:firstRow="0" w:lastRow="0" w:firstColumn="0" w:lastColumn="0" w:oddVBand="1" w:evenVBand="0" w:oddHBand="0" w:evenHBand="0" w:firstRowFirstColumn="0" w:firstRowLastColumn="0" w:lastRowFirstColumn="0" w:lastRowLastColumn="0"/>
            <w:tcW w:w="0" w:type="auto"/>
          </w:tcPr>
          <w:p w14:paraId="1EBAC570"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4101533.0</w:t>
            </w:r>
          </w:p>
        </w:tc>
      </w:tr>
      <w:tr w:rsidR="00C53347" w:rsidRPr="00D356B6" w14:paraId="09389C2F"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58268950"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T12</w:t>
            </w:r>
          </w:p>
        </w:tc>
        <w:tc>
          <w:tcPr>
            <w:cnfStyle w:val="000001000000" w:firstRow="0" w:lastRow="0" w:firstColumn="0" w:lastColumn="0" w:oddVBand="0" w:evenVBand="1" w:oddHBand="0" w:evenHBand="0" w:firstRowFirstColumn="0" w:firstRowLastColumn="0" w:lastRowFirstColumn="0" w:lastRowLastColumn="0"/>
            <w:tcW w:w="0" w:type="auto"/>
          </w:tcPr>
          <w:p w14:paraId="596E9934"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565544.0</w:t>
            </w:r>
          </w:p>
        </w:tc>
        <w:tc>
          <w:tcPr>
            <w:cnfStyle w:val="000010000000" w:firstRow="0" w:lastRow="0" w:firstColumn="0" w:lastColumn="0" w:oddVBand="1" w:evenVBand="0" w:oddHBand="0" w:evenHBand="0" w:firstRowFirstColumn="0" w:firstRowLastColumn="0" w:lastRowFirstColumn="0" w:lastRowLastColumn="0"/>
            <w:tcW w:w="0" w:type="auto"/>
          </w:tcPr>
          <w:p w14:paraId="02F84340"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4101541.0</w:t>
            </w:r>
          </w:p>
        </w:tc>
      </w:tr>
      <w:tr w:rsidR="00C53347" w:rsidRPr="00D356B6" w14:paraId="3B0B077D" w14:textId="77777777" w:rsidTr="00C6488C">
        <w:trPr>
          <w:cnfStyle w:val="000000100000" w:firstRow="0" w:lastRow="0" w:firstColumn="0" w:lastColumn="0" w:oddVBand="0" w:evenVBand="0" w:oddHBand="1" w:evenHBand="0" w:firstRowFirstColumn="0" w:firstRowLastColumn="0" w:lastRowFirstColumn="0" w:lastRowLastColumn="0"/>
          <w:trHeight w:val="46"/>
        </w:trPr>
        <w:tc>
          <w:tcPr>
            <w:cnfStyle w:val="000010000000" w:firstRow="0" w:lastRow="0" w:firstColumn="0" w:lastColumn="0" w:oddVBand="1" w:evenVBand="0" w:oddHBand="0" w:evenHBand="0" w:firstRowFirstColumn="0" w:firstRowLastColumn="0" w:lastRowFirstColumn="0" w:lastRowLastColumn="0"/>
            <w:tcW w:w="0" w:type="auto"/>
          </w:tcPr>
          <w:p w14:paraId="5BCC77D0"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T13</w:t>
            </w:r>
          </w:p>
        </w:tc>
        <w:tc>
          <w:tcPr>
            <w:cnfStyle w:val="000001000000" w:firstRow="0" w:lastRow="0" w:firstColumn="0" w:lastColumn="0" w:oddVBand="0" w:evenVBand="1" w:oddHBand="0" w:evenHBand="0" w:firstRowFirstColumn="0" w:firstRowLastColumn="0" w:lastRowFirstColumn="0" w:lastRowLastColumn="0"/>
            <w:tcW w:w="0" w:type="auto"/>
          </w:tcPr>
          <w:p w14:paraId="4E1D54FF"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565865.0</w:t>
            </w:r>
          </w:p>
        </w:tc>
        <w:tc>
          <w:tcPr>
            <w:cnfStyle w:val="000010000000" w:firstRow="0" w:lastRow="0" w:firstColumn="0" w:lastColumn="0" w:oddVBand="1" w:evenVBand="0" w:oddHBand="0" w:evenHBand="0" w:firstRowFirstColumn="0" w:firstRowLastColumn="0" w:lastRowFirstColumn="0" w:lastRowLastColumn="0"/>
            <w:tcW w:w="0" w:type="auto"/>
          </w:tcPr>
          <w:p w14:paraId="5652A183"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4101772.0</w:t>
            </w:r>
          </w:p>
        </w:tc>
      </w:tr>
      <w:tr w:rsidR="00C53347" w:rsidRPr="00D356B6" w14:paraId="07467BAD"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312B2BA4"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T14</w:t>
            </w:r>
          </w:p>
        </w:tc>
        <w:tc>
          <w:tcPr>
            <w:cnfStyle w:val="000001000000" w:firstRow="0" w:lastRow="0" w:firstColumn="0" w:lastColumn="0" w:oddVBand="0" w:evenVBand="1" w:oddHBand="0" w:evenHBand="0" w:firstRowFirstColumn="0" w:firstRowLastColumn="0" w:lastRowFirstColumn="0" w:lastRowLastColumn="0"/>
            <w:tcW w:w="0" w:type="auto"/>
          </w:tcPr>
          <w:p w14:paraId="6035F543"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567469.0</w:t>
            </w:r>
          </w:p>
        </w:tc>
        <w:tc>
          <w:tcPr>
            <w:cnfStyle w:val="000010000000" w:firstRow="0" w:lastRow="0" w:firstColumn="0" w:lastColumn="0" w:oddVBand="1" w:evenVBand="0" w:oddHBand="0" w:evenHBand="0" w:firstRowFirstColumn="0" w:firstRowLastColumn="0" w:lastRowFirstColumn="0" w:lastRowLastColumn="0"/>
            <w:tcW w:w="0" w:type="auto"/>
          </w:tcPr>
          <w:p w14:paraId="110EFE82"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4101276.0</w:t>
            </w:r>
          </w:p>
        </w:tc>
      </w:tr>
      <w:tr w:rsidR="00C53347" w:rsidRPr="00D356B6" w14:paraId="22BC3EF8"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36034309"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T15</w:t>
            </w:r>
          </w:p>
        </w:tc>
        <w:tc>
          <w:tcPr>
            <w:cnfStyle w:val="000001000000" w:firstRow="0" w:lastRow="0" w:firstColumn="0" w:lastColumn="0" w:oddVBand="0" w:evenVBand="1" w:oddHBand="0" w:evenHBand="0" w:firstRowFirstColumn="0" w:firstRowLastColumn="0" w:lastRowFirstColumn="0" w:lastRowLastColumn="0"/>
            <w:tcW w:w="0" w:type="auto"/>
          </w:tcPr>
          <w:p w14:paraId="362F8A09"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566526.0</w:t>
            </w:r>
          </w:p>
        </w:tc>
        <w:tc>
          <w:tcPr>
            <w:cnfStyle w:val="000010000000" w:firstRow="0" w:lastRow="0" w:firstColumn="0" w:lastColumn="0" w:oddVBand="1" w:evenVBand="0" w:oddHBand="0" w:evenHBand="0" w:firstRowFirstColumn="0" w:firstRowLastColumn="0" w:lastRowFirstColumn="0" w:lastRowLastColumn="0"/>
            <w:tcW w:w="0" w:type="auto"/>
          </w:tcPr>
          <w:p w14:paraId="58CF45F9"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4101797.0</w:t>
            </w:r>
          </w:p>
        </w:tc>
      </w:tr>
      <w:tr w:rsidR="00C53347" w:rsidRPr="00D356B6" w14:paraId="2C2584D4"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2AC87DF2"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T16</w:t>
            </w:r>
          </w:p>
        </w:tc>
        <w:tc>
          <w:tcPr>
            <w:cnfStyle w:val="000001000000" w:firstRow="0" w:lastRow="0" w:firstColumn="0" w:lastColumn="0" w:oddVBand="0" w:evenVBand="1" w:oddHBand="0" w:evenHBand="0" w:firstRowFirstColumn="0" w:firstRowLastColumn="0" w:lastRowFirstColumn="0" w:lastRowLastColumn="0"/>
            <w:tcW w:w="0" w:type="auto"/>
          </w:tcPr>
          <w:p w14:paraId="68947C30"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566839.0</w:t>
            </w:r>
          </w:p>
        </w:tc>
        <w:tc>
          <w:tcPr>
            <w:cnfStyle w:val="000010000000" w:firstRow="0" w:lastRow="0" w:firstColumn="0" w:lastColumn="0" w:oddVBand="1" w:evenVBand="0" w:oddHBand="0" w:evenHBand="0" w:firstRowFirstColumn="0" w:firstRowLastColumn="0" w:lastRowFirstColumn="0" w:lastRowLastColumn="0"/>
            <w:tcW w:w="0" w:type="auto"/>
          </w:tcPr>
          <w:p w14:paraId="236D1E06"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4101774.0</w:t>
            </w:r>
          </w:p>
        </w:tc>
      </w:tr>
      <w:tr w:rsidR="00C53347" w:rsidRPr="00D356B6" w14:paraId="13A82B65"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366578C8"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T17</w:t>
            </w:r>
          </w:p>
        </w:tc>
        <w:tc>
          <w:tcPr>
            <w:cnfStyle w:val="000001000000" w:firstRow="0" w:lastRow="0" w:firstColumn="0" w:lastColumn="0" w:oddVBand="0" w:evenVBand="1" w:oddHBand="0" w:evenHBand="0" w:firstRowFirstColumn="0" w:firstRowLastColumn="0" w:lastRowFirstColumn="0" w:lastRowLastColumn="0"/>
            <w:tcW w:w="0" w:type="auto"/>
          </w:tcPr>
          <w:p w14:paraId="6DD75A3C"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567698.0</w:t>
            </w:r>
          </w:p>
        </w:tc>
        <w:tc>
          <w:tcPr>
            <w:cnfStyle w:val="000010000000" w:firstRow="0" w:lastRow="0" w:firstColumn="0" w:lastColumn="0" w:oddVBand="1" w:evenVBand="0" w:oddHBand="0" w:evenHBand="0" w:firstRowFirstColumn="0" w:firstRowLastColumn="0" w:lastRowFirstColumn="0" w:lastRowLastColumn="0"/>
            <w:tcW w:w="0" w:type="auto"/>
          </w:tcPr>
          <w:p w14:paraId="79AD97DE"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4102492.0</w:t>
            </w:r>
          </w:p>
        </w:tc>
      </w:tr>
      <w:tr w:rsidR="00C53347" w:rsidRPr="00D356B6" w14:paraId="29B4E4B4"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35956C07" w14:textId="77777777" w:rsidR="00C53347" w:rsidRPr="009D7050" w:rsidRDefault="00C53347" w:rsidP="00C6488C">
            <w:pPr>
              <w:jc w:val="both"/>
              <w:rPr>
                <w:rFonts w:asciiTheme="minorHAnsi" w:hAnsiTheme="minorHAnsi" w:cs="Calibri"/>
                <w:b/>
                <w:bCs/>
                <w:color w:val="1C1C1C" w:themeColor="text1"/>
                <w:szCs w:val="18"/>
              </w:rPr>
            </w:pPr>
            <w:r w:rsidRPr="009D7050">
              <w:rPr>
                <w:rFonts w:asciiTheme="minorHAnsi" w:hAnsiTheme="minorHAnsi"/>
                <w:b/>
                <w:bCs/>
                <w:szCs w:val="18"/>
              </w:rPr>
              <w:t>T18</w:t>
            </w:r>
          </w:p>
        </w:tc>
        <w:tc>
          <w:tcPr>
            <w:cnfStyle w:val="000001000000" w:firstRow="0" w:lastRow="0" w:firstColumn="0" w:lastColumn="0" w:oddVBand="0" w:evenVBand="1" w:oddHBand="0" w:evenHBand="0" w:firstRowFirstColumn="0" w:firstRowLastColumn="0" w:lastRowFirstColumn="0" w:lastRowLastColumn="0"/>
            <w:tcW w:w="0" w:type="auto"/>
          </w:tcPr>
          <w:p w14:paraId="405E1412"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568424.0</w:t>
            </w:r>
          </w:p>
        </w:tc>
        <w:tc>
          <w:tcPr>
            <w:cnfStyle w:val="000010000000" w:firstRow="0" w:lastRow="0" w:firstColumn="0" w:lastColumn="0" w:oddVBand="1" w:evenVBand="0" w:oddHBand="0" w:evenHBand="0" w:firstRowFirstColumn="0" w:firstRowLastColumn="0" w:lastRowFirstColumn="0" w:lastRowLastColumn="0"/>
            <w:tcW w:w="0" w:type="auto"/>
          </w:tcPr>
          <w:p w14:paraId="7434D3F9" w14:textId="77777777" w:rsidR="00C53347" w:rsidRPr="009D7050" w:rsidRDefault="00C53347" w:rsidP="00C6488C">
            <w:pPr>
              <w:jc w:val="both"/>
              <w:rPr>
                <w:rFonts w:asciiTheme="minorHAnsi" w:hAnsiTheme="minorHAnsi" w:cs="Calibri"/>
                <w:color w:val="1C1C1C" w:themeColor="text1"/>
                <w:szCs w:val="18"/>
              </w:rPr>
            </w:pPr>
            <w:r w:rsidRPr="009D7050">
              <w:rPr>
                <w:rFonts w:asciiTheme="minorHAnsi" w:hAnsiTheme="minorHAnsi"/>
                <w:szCs w:val="18"/>
              </w:rPr>
              <w:t>4102525.0</w:t>
            </w:r>
          </w:p>
        </w:tc>
      </w:tr>
      <w:tr w:rsidR="00C53347" w:rsidRPr="00D356B6" w14:paraId="1162A651"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1BB6A0CA" w14:textId="77777777" w:rsidR="00C53347" w:rsidRPr="009D7050" w:rsidRDefault="00C53347" w:rsidP="00C6488C">
            <w:pPr>
              <w:jc w:val="both"/>
              <w:rPr>
                <w:rFonts w:asciiTheme="minorHAnsi" w:hAnsiTheme="minorHAnsi"/>
                <w:b/>
                <w:bCs/>
                <w:szCs w:val="18"/>
              </w:rPr>
            </w:pPr>
            <w:r w:rsidRPr="009D7050">
              <w:rPr>
                <w:rFonts w:asciiTheme="minorHAnsi" w:hAnsiTheme="minorHAnsi"/>
                <w:b/>
                <w:bCs/>
                <w:szCs w:val="18"/>
              </w:rPr>
              <w:t>T19</w:t>
            </w:r>
          </w:p>
        </w:tc>
        <w:tc>
          <w:tcPr>
            <w:cnfStyle w:val="000001000000" w:firstRow="0" w:lastRow="0" w:firstColumn="0" w:lastColumn="0" w:oddVBand="0" w:evenVBand="1" w:oddHBand="0" w:evenHBand="0" w:firstRowFirstColumn="0" w:firstRowLastColumn="0" w:lastRowFirstColumn="0" w:lastRowLastColumn="0"/>
            <w:tcW w:w="0" w:type="auto"/>
          </w:tcPr>
          <w:p w14:paraId="48431F3A" w14:textId="77777777" w:rsidR="00C53347" w:rsidRPr="009D7050" w:rsidRDefault="00C53347" w:rsidP="00C6488C">
            <w:pPr>
              <w:jc w:val="both"/>
              <w:rPr>
                <w:rFonts w:asciiTheme="minorHAnsi" w:hAnsiTheme="minorHAnsi"/>
                <w:szCs w:val="18"/>
              </w:rPr>
            </w:pPr>
            <w:r w:rsidRPr="009D7050">
              <w:rPr>
                <w:rFonts w:asciiTheme="minorHAnsi" w:hAnsiTheme="minorHAnsi"/>
                <w:szCs w:val="18"/>
              </w:rPr>
              <w:t>568737.0</w:t>
            </w:r>
          </w:p>
        </w:tc>
        <w:tc>
          <w:tcPr>
            <w:cnfStyle w:val="000010000000" w:firstRow="0" w:lastRow="0" w:firstColumn="0" w:lastColumn="0" w:oddVBand="1" w:evenVBand="0" w:oddHBand="0" w:evenHBand="0" w:firstRowFirstColumn="0" w:firstRowLastColumn="0" w:lastRowFirstColumn="0" w:lastRowLastColumn="0"/>
            <w:tcW w:w="0" w:type="auto"/>
          </w:tcPr>
          <w:p w14:paraId="5211D69A" w14:textId="77777777" w:rsidR="00C53347" w:rsidRPr="009D7050" w:rsidRDefault="00C53347" w:rsidP="00C6488C">
            <w:pPr>
              <w:jc w:val="both"/>
              <w:rPr>
                <w:rFonts w:asciiTheme="minorHAnsi" w:hAnsiTheme="minorHAnsi"/>
                <w:szCs w:val="18"/>
              </w:rPr>
            </w:pPr>
            <w:r w:rsidRPr="009D7050">
              <w:rPr>
                <w:rFonts w:asciiTheme="minorHAnsi" w:hAnsiTheme="minorHAnsi"/>
                <w:szCs w:val="18"/>
              </w:rPr>
              <w:t>4102499.0</w:t>
            </w:r>
          </w:p>
        </w:tc>
      </w:tr>
      <w:tr w:rsidR="00C53347" w:rsidRPr="00D356B6" w14:paraId="56C302EF"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10933923" w14:textId="77777777" w:rsidR="00C53347" w:rsidRPr="009D7050" w:rsidRDefault="00C53347" w:rsidP="00C6488C">
            <w:pPr>
              <w:jc w:val="both"/>
              <w:rPr>
                <w:rFonts w:asciiTheme="minorHAnsi" w:hAnsiTheme="minorHAnsi"/>
                <w:b/>
                <w:bCs/>
                <w:szCs w:val="18"/>
              </w:rPr>
            </w:pPr>
            <w:r w:rsidRPr="009D7050">
              <w:rPr>
                <w:rFonts w:asciiTheme="minorHAnsi" w:hAnsiTheme="minorHAnsi"/>
                <w:b/>
                <w:bCs/>
                <w:szCs w:val="18"/>
              </w:rPr>
              <w:t>T20</w:t>
            </w:r>
          </w:p>
        </w:tc>
        <w:tc>
          <w:tcPr>
            <w:cnfStyle w:val="000001000000" w:firstRow="0" w:lastRow="0" w:firstColumn="0" w:lastColumn="0" w:oddVBand="0" w:evenVBand="1" w:oddHBand="0" w:evenHBand="0" w:firstRowFirstColumn="0" w:firstRowLastColumn="0" w:lastRowFirstColumn="0" w:lastRowLastColumn="0"/>
            <w:tcW w:w="0" w:type="auto"/>
          </w:tcPr>
          <w:p w14:paraId="7B03A0AB" w14:textId="77777777" w:rsidR="00C53347" w:rsidRPr="009D7050" w:rsidRDefault="00C53347" w:rsidP="00C6488C">
            <w:pPr>
              <w:jc w:val="both"/>
              <w:rPr>
                <w:rFonts w:asciiTheme="minorHAnsi" w:hAnsiTheme="minorHAnsi"/>
                <w:szCs w:val="18"/>
              </w:rPr>
            </w:pPr>
            <w:r w:rsidRPr="009D7050">
              <w:rPr>
                <w:rFonts w:asciiTheme="minorHAnsi" w:hAnsiTheme="minorHAnsi"/>
                <w:szCs w:val="18"/>
              </w:rPr>
              <w:t>567152.0</w:t>
            </w:r>
          </w:p>
        </w:tc>
        <w:tc>
          <w:tcPr>
            <w:cnfStyle w:val="000010000000" w:firstRow="0" w:lastRow="0" w:firstColumn="0" w:lastColumn="0" w:oddVBand="1" w:evenVBand="0" w:oddHBand="0" w:evenHBand="0" w:firstRowFirstColumn="0" w:firstRowLastColumn="0" w:lastRowFirstColumn="0" w:lastRowLastColumn="0"/>
            <w:tcW w:w="0" w:type="auto"/>
          </w:tcPr>
          <w:p w14:paraId="5537BFB9" w14:textId="77777777" w:rsidR="00C53347" w:rsidRPr="009D7050" w:rsidRDefault="00C53347" w:rsidP="00C6488C">
            <w:pPr>
              <w:jc w:val="both"/>
              <w:rPr>
                <w:rFonts w:asciiTheme="minorHAnsi" w:hAnsiTheme="minorHAnsi"/>
                <w:szCs w:val="18"/>
              </w:rPr>
            </w:pPr>
            <w:r w:rsidRPr="009D7050">
              <w:rPr>
                <w:rFonts w:asciiTheme="minorHAnsi" w:hAnsiTheme="minorHAnsi"/>
                <w:szCs w:val="18"/>
              </w:rPr>
              <w:t>4101826.0</w:t>
            </w:r>
          </w:p>
        </w:tc>
      </w:tr>
      <w:tr w:rsidR="00C53347" w:rsidRPr="00D356B6" w14:paraId="420EB5F6"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125465CA" w14:textId="77777777" w:rsidR="00C53347" w:rsidRPr="009D7050" w:rsidRDefault="00C53347" w:rsidP="00C6488C">
            <w:pPr>
              <w:jc w:val="both"/>
              <w:rPr>
                <w:rFonts w:asciiTheme="minorHAnsi" w:hAnsiTheme="minorHAnsi"/>
                <w:b/>
                <w:bCs/>
                <w:szCs w:val="18"/>
              </w:rPr>
            </w:pPr>
            <w:r w:rsidRPr="009D7050">
              <w:rPr>
                <w:rFonts w:asciiTheme="minorHAnsi" w:hAnsiTheme="minorHAnsi"/>
                <w:b/>
                <w:bCs/>
                <w:szCs w:val="18"/>
              </w:rPr>
              <w:t>T21</w:t>
            </w:r>
          </w:p>
        </w:tc>
        <w:tc>
          <w:tcPr>
            <w:cnfStyle w:val="000001000000" w:firstRow="0" w:lastRow="0" w:firstColumn="0" w:lastColumn="0" w:oddVBand="0" w:evenVBand="1" w:oddHBand="0" w:evenHBand="0" w:firstRowFirstColumn="0" w:firstRowLastColumn="0" w:lastRowFirstColumn="0" w:lastRowLastColumn="0"/>
            <w:tcW w:w="0" w:type="auto"/>
          </w:tcPr>
          <w:p w14:paraId="4AD1BD7D" w14:textId="77777777" w:rsidR="00C53347" w:rsidRPr="009D7050" w:rsidRDefault="00C53347" w:rsidP="00C6488C">
            <w:pPr>
              <w:jc w:val="both"/>
              <w:rPr>
                <w:rFonts w:asciiTheme="minorHAnsi" w:hAnsiTheme="minorHAnsi"/>
                <w:szCs w:val="18"/>
              </w:rPr>
            </w:pPr>
            <w:r w:rsidRPr="009D7050">
              <w:rPr>
                <w:rFonts w:asciiTheme="minorHAnsi" w:hAnsiTheme="minorHAnsi"/>
                <w:szCs w:val="18"/>
              </w:rPr>
              <w:t>567832.0</w:t>
            </w:r>
          </w:p>
        </w:tc>
        <w:tc>
          <w:tcPr>
            <w:cnfStyle w:val="000010000000" w:firstRow="0" w:lastRow="0" w:firstColumn="0" w:lastColumn="0" w:oddVBand="1" w:evenVBand="0" w:oddHBand="0" w:evenHBand="0" w:firstRowFirstColumn="0" w:firstRowLastColumn="0" w:lastRowFirstColumn="0" w:lastRowLastColumn="0"/>
            <w:tcW w:w="0" w:type="auto"/>
          </w:tcPr>
          <w:p w14:paraId="6B5F4CB5" w14:textId="77777777" w:rsidR="00C53347" w:rsidRPr="009D7050" w:rsidRDefault="00C53347" w:rsidP="00C6488C">
            <w:pPr>
              <w:jc w:val="both"/>
              <w:rPr>
                <w:rFonts w:asciiTheme="minorHAnsi" w:hAnsiTheme="minorHAnsi"/>
                <w:szCs w:val="18"/>
              </w:rPr>
            </w:pPr>
            <w:r w:rsidRPr="009D7050">
              <w:rPr>
                <w:rFonts w:asciiTheme="minorHAnsi" w:hAnsiTheme="minorHAnsi"/>
                <w:szCs w:val="18"/>
              </w:rPr>
              <w:t>4101591.0</w:t>
            </w:r>
          </w:p>
        </w:tc>
      </w:tr>
      <w:tr w:rsidR="00C53347" w:rsidRPr="00D356B6" w14:paraId="5E245766" w14:textId="77777777" w:rsidTr="00C6488C">
        <w:trPr>
          <w:trHeight w:val="237"/>
        </w:trPr>
        <w:tc>
          <w:tcPr>
            <w:cnfStyle w:val="000010000000" w:firstRow="0" w:lastRow="0" w:firstColumn="0" w:lastColumn="0" w:oddVBand="1" w:evenVBand="0" w:oddHBand="0" w:evenHBand="0" w:firstRowFirstColumn="0" w:firstRowLastColumn="0" w:lastRowFirstColumn="0" w:lastRowLastColumn="0"/>
            <w:tcW w:w="0" w:type="auto"/>
          </w:tcPr>
          <w:p w14:paraId="49678219" w14:textId="77777777" w:rsidR="00C53347" w:rsidRPr="009D7050" w:rsidRDefault="00C53347" w:rsidP="00C6488C">
            <w:pPr>
              <w:jc w:val="both"/>
              <w:rPr>
                <w:rFonts w:asciiTheme="minorHAnsi" w:hAnsiTheme="minorHAnsi"/>
                <w:b/>
                <w:bCs/>
                <w:szCs w:val="18"/>
              </w:rPr>
            </w:pPr>
            <w:r w:rsidRPr="009D7050">
              <w:rPr>
                <w:rFonts w:asciiTheme="minorHAnsi" w:hAnsiTheme="minorHAnsi"/>
                <w:b/>
                <w:bCs/>
                <w:szCs w:val="18"/>
              </w:rPr>
              <w:t>T22</w:t>
            </w:r>
          </w:p>
        </w:tc>
        <w:tc>
          <w:tcPr>
            <w:cnfStyle w:val="000001000000" w:firstRow="0" w:lastRow="0" w:firstColumn="0" w:lastColumn="0" w:oddVBand="0" w:evenVBand="1" w:oddHBand="0" w:evenHBand="0" w:firstRowFirstColumn="0" w:firstRowLastColumn="0" w:lastRowFirstColumn="0" w:lastRowLastColumn="0"/>
            <w:tcW w:w="0" w:type="auto"/>
          </w:tcPr>
          <w:p w14:paraId="22F6C9DB" w14:textId="77777777" w:rsidR="00C53347" w:rsidRPr="009D7050" w:rsidRDefault="00C53347" w:rsidP="00C6488C">
            <w:pPr>
              <w:jc w:val="both"/>
              <w:rPr>
                <w:rFonts w:asciiTheme="minorHAnsi" w:hAnsiTheme="minorHAnsi"/>
                <w:szCs w:val="18"/>
              </w:rPr>
            </w:pPr>
            <w:r w:rsidRPr="009D7050">
              <w:rPr>
                <w:rFonts w:asciiTheme="minorHAnsi" w:hAnsiTheme="minorHAnsi"/>
                <w:szCs w:val="18"/>
              </w:rPr>
              <w:t>568290.0</w:t>
            </w:r>
          </w:p>
        </w:tc>
        <w:tc>
          <w:tcPr>
            <w:cnfStyle w:val="000010000000" w:firstRow="0" w:lastRow="0" w:firstColumn="0" w:lastColumn="0" w:oddVBand="1" w:evenVBand="0" w:oddHBand="0" w:evenHBand="0" w:firstRowFirstColumn="0" w:firstRowLastColumn="0" w:lastRowFirstColumn="0" w:lastRowLastColumn="0"/>
            <w:tcW w:w="0" w:type="auto"/>
          </w:tcPr>
          <w:p w14:paraId="70AAA90D" w14:textId="77777777" w:rsidR="00C53347" w:rsidRPr="009D7050" w:rsidRDefault="00C53347" w:rsidP="00C6488C">
            <w:pPr>
              <w:jc w:val="both"/>
              <w:rPr>
                <w:rFonts w:asciiTheme="minorHAnsi" w:hAnsiTheme="minorHAnsi"/>
                <w:szCs w:val="18"/>
              </w:rPr>
            </w:pPr>
            <w:r w:rsidRPr="009D7050">
              <w:rPr>
                <w:rFonts w:asciiTheme="minorHAnsi" w:hAnsiTheme="minorHAnsi"/>
                <w:szCs w:val="18"/>
              </w:rPr>
              <w:t>4101667.0</w:t>
            </w:r>
          </w:p>
        </w:tc>
      </w:tr>
      <w:tr w:rsidR="00C53347" w:rsidRPr="00D356B6" w14:paraId="191A8E9B" w14:textId="77777777" w:rsidTr="00C6488C">
        <w:trPr>
          <w:cnfStyle w:val="000000100000" w:firstRow="0" w:lastRow="0" w:firstColumn="0" w:lastColumn="0" w:oddVBand="0" w:evenVBand="0" w:oddHBand="1" w:evenHBand="0" w:firstRowFirstColumn="0" w:firstRowLastColumn="0" w:lastRowFirstColumn="0" w:lastRowLastColumn="0"/>
          <w:trHeight w:val="237"/>
        </w:trPr>
        <w:tc>
          <w:tcPr>
            <w:cnfStyle w:val="000010000000" w:firstRow="0" w:lastRow="0" w:firstColumn="0" w:lastColumn="0" w:oddVBand="1" w:evenVBand="0" w:oddHBand="0" w:evenHBand="0" w:firstRowFirstColumn="0" w:firstRowLastColumn="0" w:lastRowFirstColumn="0" w:lastRowLastColumn="0"/>
            <w:tcW w:w="0" w:type="auto"/>
          </w:tcPr>
          <w:p w14:paraId="3339D1AD" w14:textId="77777777" w:rsidR="00C53347" w:rsidRPr="009D7050" w:rsidRDefault="00C53347" w:rsidP="00C6488C">
            <w:pPr>
              <w:jc w:val="both"/>
              <w:rPr>
                <w:rFonts w:asciiTheme="minorHAnsi" w:hAnsiTheme="minorHAnsi"/>
                <w:b/>
                <w:bCs/>
                <w:szCs w:val="18"/>
              </w:rPr>
            </w:pPr>
            <w:r w:rsidRPr="009D7050">
              <w:rPr>
                <w:rFonts w:asciiTheme="minorHAnsi" w:hAnsiTheme="minorHAnsi"/>
                <w:b/>
                <w:bCs/>
                <w:szCs w:val="18"/>
              </w:rPr>
              <w:t>T23</w:t>
            </w:r>
          </w:p>
        </w:tc>
        <w:tc>
          <w:tcPr>
            <w:cnfStyle w:val="000001000000" w:firstRow="0" w:lastRow="0" w:firstColumn="0" w:lastColumn="0" w:oddVBand="0" w:evenVBand="1" w:oddHBand="0" w:evenHBand="0" w:firstRowFirstColumn="0" w:firstRowLastColumn="0" w:lastRowFirstColumn="0" w:lastRowLastColumn="0"/>
            <w:tcW w:w="0" w:type="auto"/>
          </w:tcPr>
          <w:p w14:paraId="4C2DA9B9" w14:textId="77777777" w:rsidR="00C53347" w:rsidRPr="009D7050" w:rsidRDefault="00C53347" w:rsidP="00C6488C">
            <w:pPr>
              <w:jc w:val="both"/>
              <w:rPr>
                <w:rFonts w:asciiTheme="minorHAnsi" w:hAnsiTheme="minorHAnsi"/>
                <w:szCs w:val="18"/>
              </w:rPr>
            </w:pPr>
            <w:r w:rsidRPr="009D7050">
              <w:rPr>
                <w:rFonts w:asciiTheme="minorHAnsi" w:hAnsiTheme="minorHAnsi"/>
                <w:szCs w:val="18"/>
              </w:rPr>
              <w:t>569012.0</w:t>
            </w:r>
          </w:p>
        </w:tc>
        <w:tc>
          <w:tcPr>
            <w:cnfStyle w:val="000010000000" w:firstRow="0" w:lastRow="0" w:firstColumn="0" w:lastColumn="0" w:oddVBand="1" w:evenVBand="0" w:oddHBand="0" w:evenHBand="0" w:firstRowFirstColumn="0" w:firstRowLastColumn="0" w:lastRowFirstColumn="0" w:lastRowLastColumn="0"/>
            <w:tcW w:w="0" w:type="auto"/>
          </w:tcPr>
          <w:p w14:paraId="0ED4E9D0" w14:textId="77777777" w:rsidR="00C53347" w:rsidRPr="009D7050" w:rsidRDefault="00C53347" w:rsidP="00C6488C">
            <w:pPr>
              <w:jc w:val="both"/>
              <w:rPr>
                <w:rFonts w:asciiTheme="minorHAnsi" w:hAnsiTheme="minorHAnsi"/>
                <w:szCs w:val="18"/>
              </w:rPr>
            </w:pPr>
            <w:r w:rsidRPr="009D7050">
              <w:rPr>
                <w:rFonts w:asciiTheme="minorHAnsi" w:hAnsiTheme="minorHAnsi"/>
                <w:szCs w:val="18"/>
              </w:rPr>
              <w:t>4101366.0</w:t>
            </w:r>
          </w:p>
        </w:tc>
      </w:tr>
    </w:tbl>
    <w:p w14:paraId="5DE1CFA7" w14:textId="67B42427" w:rsidR="007F785E" w:rsidRPr="001B59F8" w:rsidRDefault="007F785E" w:rsidP="00E43419">
      <w:pPr>
        <w:pStyle w:val="Heading2"/>
        <w:numPr>
          <w:ilvl w:val="2"/>
          <w:numId w:val="8"/>
        </w:numPr>
      </w:pPr>
      <w:bookmarkStart w:id="34" w:name="_Toc169878585"/>
      <w:bookmarkStart w:id="35" w:name="_Toc215667530"/>
      <w:r w:rsidRPr="001B59F8">
        <w:t>Project Components</w:t>
      </w:r>
      <w:bookmarkEnd w:id="34"/>
      <w:bookmarkEnd w:id="35"/>
    </w:p>
    <w:p w14:paraId="74C316B6" w14:textId="77777777" w:rsidR="00C53347" w:rsidRPr="00C53347" w:rsidRDefault="00816C5B" w:rsidP="00C53347">
      <w:pPr>
        <w:pStyle w:val="BodyText"/>
        <w:jc w:val="both"/>
        <w:rPr>
          <w:rStyle w:val="Strong"/>
          <w:b w:val="0"/>
          <w:bCs w:val="0"/>
        </w:rPr>
      </w:pPr>
      <w:r w:rsidRPr="00C53347">
        <w:rPr>
          <w:rStyle w:val="Strong"/>
          <w:b w:val="0"/>
          <w:bCs w:val="0"/>
        </w:rPr>
        <w:t xml:space="preserve">In </w:t>
      </w:r>
      <w:r w:rsidR="00C53347" w:rsidRPr="00C53347">
        <w:rPr>
          <w:rStyle w:val="Strong"/>
          <w:b w:val="0"/>
          <w:bCs w:val="0"/>
        </w:rPr>
        <w:t>In addition to the wind turbine locations in Mazı and Gökpınar neighborhoods, several settlements will be affected by the Project’s linear infrastructure components, including the construction of access roads and the energy transmission line (ETL).</w:t>
      </w:r>
    </w:p>
    <w:p w14:paraId="7B4B4C8F" w14:textId="77777777" w:rsidR="00C53347" w:rsidRPr="00C53347" w:rsidRDefault="00C53347" w:rsidP="00C53347">
      <w:pPr>
        <w:pStyle w:val="BodyText"/>
        <w:jc w:val="both"/>
        <w:rPr>
          <w:rStyle w:val="Strong"/>
          <w:b w:val="0"/>
          <w:bCs w:val="0"/>
        </w:rPr>
      </w:pPr>
      <w:r w:rsidRPr="00C53347">
        <w:rPr>
          <w:rStyle w:val="Strong"/>
          <w:b w:val="0"/>
          <w:bCs w:val="0"/>
        </w:rPr>
        <w:t xml:space="preserve">The Yeniköy Neighborhood has been identified as being indirectly affected by the Project, particularly due to the construction of the access road and routing of the ETL. These components may require the use of both forest land and privately owned parcels, </w:t>
      </w:r>
      <w:r w:rsidRPr="00C53347">
        <w:rPr>
          <w:rStyle w:val="Strong"/>
          <w:b w:val="0"/>
          <w:bCs w:val="0"/>
        </w:rPr>
        <w:lastRenderedPageBreak/>
        <w:t>potentially resulting in temporary and/or permanent land acquisition and disruption of land-based livelihoods.</w:t>
      </w:r>
    </w:p>
    <w:p w14:paraId="12C50150" w14:textId="77777777" w:rsidR="00C53347" w:rsidRPr="00C53347" w:rsidRDefault="00C53347" w:rsidP="00C53347">
      <w:pPr>
        <w:pStyle w:val="BodyText"/>
        <w:jc w:val="both"/>
        <w:rPr>
          <w:rStyle w:val="Strong"/>
          <w:b w:val="0"/>
          <w:bCs w:val="0"/>
        </w:rPr>
      </w:pPr>
      <w:r w:rsidRPr="00C53347">
        <w:rPr>
          <w:rStyle w:val="Strong"/>
          <w:b w:val="0"/>
          <w:bCs w:val="0"/>
        </w:rPr>
        <w:t>Mazı and Gökpınar are directly affected by turbine locations and associated permanent infrastructure such as crane pads, storage areas, and access roads. In Mazı, some turbines and related components are located on privately owned land, which may result in economic displacement and restricted land use during construction and operation.</w:t>
      </w:r>
    </w:p>
    <w:p w14:paraId="0FFECF91" w14:textId="26C83B52" w:rsidR="00816C5B" w:rsidRPr="00C53347" w:rsidRDefault="00C53347" w:rsidP="00C53347">
      <w:pPr>
        <w:pStyle w:val="BodyText"/>
        <w:jc w:val="both"/>
        <w:rPr>
          <w:rStyle w:val="Strong"/>
          <w:b w:val="0"/>
          <w:bCs w:val="0"/>
        </w:rPr>
      </w:pPr>
      <w:r w:rsidRPr="00C53347">
        <w:rPr>
          <w:rStyle w:val="Strong"/>
          <w:b w:val="0"/>
          <w:bCs w:val="0"/>
        </w:rPr>
        <w:t>These settlements</w:t>
      </w:r>
      <w:r w:rsidR="001D4D16">
        <w:rPr>
          <w:rStyle w:val="Strong"/>
          <w:b w:val="0"/>
          <w:bCs w:val="0"/>
        </w:rPr>
        <w:t xml:space="preserve">, </w:t>
      </w:r>
      <w:r w:rsidRPr="00C53347">
        <w:rPr>
          <w:rStyle w:val="Strong"/>
          <w:b w:val="0"/>
          <w:bCs w:val="0"/>
        </w:rPr>
        <w:t>Mazı, Gökpınar, and Yeniköy</w:t>
      </w:r>
      <w:r w:rsidR="001D4D16">
        <w:rPr>
          <w:rStyle w:val="Strong"/>
          <w:b w:val="0"/>
          <w:bCs w:val="0"/>
        </w:rPr>
        <w:t xml:space="preserve">, </w:t>
      </w:r>
      <w:r w:rsidRPr="00C53347">
        <w:rPr>
          <w:rStyle w:val="Strong"/>
          <w:b w:val="0"/>
          <w:bCs w:val="0"/>
        </w:rPr>
        <w:t>are considered priority areas within the Project’s Area of Influence and are therefore the primary focus of the Livelihood Restoration Plan (LRP)</w:t>
      </w:r>
      <w:r w:rsidR="00B45A79" w:rsidRPr="00C53347">
        <w:rPr>
          <w:rStyle w:val="Strong"/>
          <w:b w:val="0"/>
          <w:bCs w:val="0"/>
        </w:rPr>
        <w:t>.</w:t>
      </w:r>
    </w:p>
    <w:p w14:paraId="74F1721F" w14:textId="299511AA" w:rsidR="00C53347" w:rsidRDefault="00FD0B41" w:rsidP="00B45A79">
      <w:pPr>
        <w:pStyle w:val="Caption"/>
      </w:pPr>
      <w:r>
        <w:rPr>
          <w:noProof/>
        </w:rPr>
        <w:drawing>
          <wp:inline distT="0" distB="0" distL="0" distR="0" wp14:anchorId="56D3634C" wp14:editId="32799E3D">
            <wp:extent cx="5731510" cy="3519805"/>
            <wp:effectExtent l="0" t="0" r="0" b="0"/>
            <wp:docPr id="15574155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15527" name="Resim 1557415527"/>
                    <pic:cNvPicPr/>
                  </pic:nvPicPr>
                  <pic:blipFill>
                    <a:blip r:embed="rId25">
                      <a:extLst>
                        <a:ext uri="{28A0092B-C50C-407E-A947-70E740481C1C}">
                          <a14:useLocalDpi xmlns:a14="http://schemas.microsoft.com/office/drawing/2010/main" val="0"/>
                        </a:ext>
                      </a:extLst>
                    </a:blip>
                    <a:stretch>
                      <a:fillRect/>
                    </a:stretch>
                  </pic:blipFill>
                  <pic:spPr>
                    <a:xfrm>
                      <a:off x="0" y="0"/>
                      <a:ext cx="5731510" cy="3519805"/>
                    </a:xfrm>
                    <a:prstGeom prst="rect">
                      <a:avLst/>
                    </a:prstGeom>
                  </pic:spPr>
                </pic:pic>
              </a:graphicData>
            </a:graphic>
          </wp:inline>
        </w:drawing>
      </w:r>
    </w:p>
    <w:p w14:paraId="5FF6B4E6" w14:textId="588EE8F4" w:rsidR="00B45A79" w:rsidRPr="001B59F8" w:rsidRDefault="00B45A79" w:rsidP="00B45A79">
      <w:pPr>
        <w:pStyle w:val="Caption"/>
        <w:rPr>
          <w:rStyle w:val="Strong"/>
          <w:b w:val="0"/>
          <w:bCs w:val="0"/>
        </w:rPr>
      </w:pPr>
      <w:bookmarkStart w:id="36" w:name="_Toc215667609"/>
      <w:r w:rsidRPr="001B59F8">
        <w:t xml:space="preserve">Figure </w:t>
      </w:r>
      <w:r w:rsidR="00F06914">
        <w:fldChar w:fldCharType="begin"/>
      </w:r>
      <w:r w:rsidR="00F06914">
        <w:instrText xml:space="preserve"> STYLEREF 1 \s </w:instrText>
      </w:r>
      <w:r w:rsidR="00F06914">
        <w:fldChar w:fldCharType="separate"/>
      </w:r>
      <w:r w:rsidR="00F06914">
        <w:rPr>
          <w:noProof/>
        </w:rPr>
        <w:t>1</w:t>
      </w:r>
      <w:r w:rsidR="00F06914">
        <w:fldChar w:fldCharType="end"/>
      </w:r>
      <w:r w:rsidR="00F06914">
        <w:noBreakHyphen/>
      </w:r>
      <w:r w:rsidR="00F06914">
        <w:fldChar w:fldCharType="begin"/>
      </w:r>
      <w:r w:rsidR="00F06914">
        <w:instrText xml:space="preserve"> SEQ Figure \* ARABIC \s 1 </w:instrText>
      </w:r>
      <w:r w:rsidR="00F06914">
        <w:fldChar w:fldCharType="separate"/>
      </w:r>
      <w:r w:rsidR="00F06914">
        <w:rPr>
          <w:noProof/>
        </w:rPr>
        <w:t>3</w:t>
      </w:r>
      <w:r w:rsidR="00F06914">
        <w:fldChar w:fldCharType="end"/>
      </w:r>
      <w:r w:rsidRPr="001B59F8">
        <w:t xml:space="preserve"> WPP Transmission Line and Access Road</w:t>
      </w:r>
      <w:bookmarkEnd w:id="36"/>
    </w:p>
    <w:p w14:paraId="3AA4D2E1" w14:textId="1F7C7FC1" w:rsidR="007F785E" w:rsidRPr="001B59F8" w:rsidRDefault="00816C5B" w:rsidP="00816C5B">
      <w:pPr>
        <w:pStyle w:val="BodyText"/>
        <w:jc w:val="both"/>
        <w:rPr>
          <w:rStyle w:val="Strong"/>
          <w:b w:val="0"/>
          <w:bCs w:val="0"/>
        </w:rPr>
      </w:pPr>
      <w:r w:rsidRPr="001B59F8">
        <w:rPr>
          <w:rStyle w:val="Strong"/>
          <w:b w:val="0"/>
          <w:bCs w:val="0"/>
        </w:rPr>
        <w:t>As such, all these settlements have been considered in the Livelihood Restoration Plan and the social impact assessment process to ensure inclusive engagement, risk mitigation, and fair compensation where applicable.</w:t>
      </w:r>
    </w:p>
    <w:p w14:paraId="6ED24BCE" w14:textId="25603090" w:rsidR="001226A5" w:rsidRPr="001B59F8" w:rsidRDefault="001226A5" w:rsidP="0019123E">
      <w:pPr>
        <w:pStyle w:val="Heading2"/>
        <w:ind w:left="794" w:hanging="794"/>
        <w:rPr>
          <w:rFonts w:asciiTheme="minorHAnsi" w:hAnsiTheme="minorHAnsi"/>
        </w:rPr>
      </w:pPr>
      <w:bookmarkStart w:id="37" w:name="_Toc200730837"/>
      <w:bookmarkStart w:id="38" w:name="_Toc200730838"/>
      <w:bookmarkStart w:id="39" w:name="_Toc200730839"/>
      <w:bookmarkStart w:id="40" w:name="_Toc200730840"/>
      <w:bookmarkStart w:id="41" w:name="_Toc200730841"/>
      <w:bookmarkStart w:id="42" w:name="_Toc200730842"/>
      <w:bookmarkStart w:id="43" w:name="_Toc200730843"/>
      <w:bookmarkStart w:id="44" w:name="_Toc200730844"/>
      <w:bookmarkStart w:id="45" w:name="_Toc200730845"/>
      <w:bookmarkStart w:id="46" w:name="_Toc200730846"/>
      <w:bookmarkStart w:id="47" w:name="_Toc200730847"/>
      <w:bookmarkStart w:id="48" w:name="_Toc200730848"/>
      <w:bookmarkStart w:id="49" w:name="_Toc163895270"/>
      <w:bookmarkStart w:id="50" w:name="_Toc215667531"/>
      <w:bookmarkEnd w:id="37"/>
      <w:bookmarkEnd w:id="38"/>
      <w:bookmarkEnd w:id="39"/>
      <w:bookmarkEnd w:id="40"/>
      <w:bookmarkEnd w:id="41"/>
      <w:bookmarkEnd w:id="42"/>
      <w:bookmarkEnd w:id="43"/>
      <w:bookmarkEnd w:id="44"/>
      <w:bookmarkEnd w:id="45"/>
      <w:bookmarkEnd w:id="46"/>
      <w:bookmarkEnd w:id="47"/>
      <w:bookmarkEnd w:id="48"/>
      <w:r w:rsidRPr="001B59F8">
        <w:rPr>
          <w:rFonts w:asciiTheme="minorHAnsi" w:hAnsiTheme="minorHAnsi"/>
        </w:rPr>
        <w:t>Project Area</w:t>
      </w:r>
      <w:bookmarkEnd w:id="49"/>
      <w:r w:rsidR="00647027" w:rsidRPr="001B59F8">
        <w:rPr>
          <w:rFonts w:asciiTheme="minorHAnsi" w:hAnsiTheme="minorHAnsi"/>
        </w:rPr>
        <w:t xml:space="preserve"> of Influence</w:t>
      </w:r>
      <w:bookmarkEnd w:id="50"/>
    </w:p>
    <w:p w14:paraId="1C3FFB07" w14:textId="7383B760" w:rsidR="0019123E" w:rsidRPr="001B59F8" w:rsidRDefault="0019123E" w:rsidP="00674EB7">
      <w:pPr>
        <w:pStyle w:val="BodyText"/>
        <w:jc w:val="both"/>
      </w:pPr>
      <w:r w:rsidRPr="001B59F8">
        <w:t xml:space="preserve">The Area of Influence (AoI) for the </w:t>
      </w:r>
      <w:r w:rsidR="005A789C" w:rsidRPr="001B59F8">
        <w:t>LRP</w:t>
      </w:r>
      <w:r w:rsidRPr="001B59F8">
        <w:t xml:space="preserve"> of the </w:t>
      </w:r>
      <w:r w:rsidR="00C53347">
        <w:t>Arturna</w:t>
      </w:r>
      <w:r w:rsidRPr="001B59F8">
        <w:t xml:space="preserve"> </w:t>
      </w:r>
      <w:r w:rsidR="00AB5EC5">
        <w:t>WPP</w:t>
      </w:r>
      <w:r w:rsidRPr="001B59F8">
        <w:t xml:space="preserve"> has been defined specifically from a </w:t>
      </w:r>
      <w:r w:rsidRPr="001B59F8">
        <w:rPr>
          <w:rStyle w:val="Strong"/>
          <w:b w:val="0"/>
          <w:bCs w:val="0"/>
        </w:rPr>
        <w:t>social perspective</w:t>
      </w:r>
      <w:r w:rsidRPr="001B59F8">
        <w:t xml:space="preserve">, focusing on settlements and land users that may be </w:t>
      </w:r>
      <w:r w:rsidRPr="001B59F8">
        <w:rPr>
          <w:rStyle w:val="Strong"/>
          <w:b w:val="0"/>
          <w:bCs w:val="0"/>
        </w:rPr>
        <w:t>directly or indirectly affected by land acquisition, access restrictions, and other Project-induced impacts</w:t>
      </w:r>
      <w:r w:rsidRPr="001B59F8">
        <w:t xml:space="preserve"> relevant to livelihoods.</w:t>
      </w:r>
    </w:p>
    <w:p w14:paraId="5D8DF815" w14:textId="585A5CDD" w:rsidR="0019123E" w:rsidRPr="001B59F8" w:rsidRDefault="0019123E" w:rsidP="00674EB7">
      <w:pPr>
        <w:pStyle w:val="BodyText"/>
        <w:jc w:val="both"/>
      </w:pPr>
      <w:r w:rsidRPr="001B59F8">
        <w:t xml:space="preserve">While the overall Project AoI defined in the </w:t>
      </w:r>
      <w:r w:rsidR="00674EB7" w:rsidRPr="001B59F8">
        <w:t>ESIA</w:t>
      </w:r>
      <w:r w:rsidRPr="001B59F8">
        <w:t xml:space="preserve"> considered a broader scope encompassing biophysical receptors, the LRP AoI has been refined to address the specific geographies where </w:t>
      </w:r>
      <w:r w:rsidRPr="001B59F8">
        <w:rPr>
          <w:rStyle w:val="Strong"/>
          <w:b w:val="0"/>
          <w:bCs w:val="0"/>
        </w:rPr>
        <w:t>land-based livelihoods</w:t>
      </w:r>
      <w:r w:rsidRPr="001B59F8">
        <w:t xml:space="preserve"> may be impacted and where restoration or compensation measures may be required.</w:t>
      </w:r>
    </w:p>
    <w:p w14:paraId="2A7334D7" w14:textId="77777777" w:rsidR="0019123E" w:rsidRPr="001B59F8" w:rsidRDefault="0019123E" w:rsidP="0019123E">
      <w:pPr>
        <w:pStyle w:val="BodyText"/>
      </w:pPr>
      <w:r w:rsidRPr="001B59F8">
        <w:t>The LRP AoI includes:</w:t>
      </w:r>
    </w:p>
    <w:p w14:paraId="2A7B8155" w14:textId="0D230801" w:rsidR="0005219F" w:rsidRPr="001B59F8" w:rsidRDefault="0005219F" w:rsidP="00BD0A24">
      <w:pPr>
        <w:pStyle w:val="ListBullet"/>
      </w:pPr>
      <w:r w:rsidRPr="001B59F8">
        <w:lastRenderedPageBreak/>
        <w:t>Areas where land is permanently or temporarily acquired for turbines, access roads, energy transmission lines (ETL), and construction facilities (e.g., camps and storage areas);</w:t>
      </w:r>
    </w:p>
    <w:p w14:paraId="5F1D7630" w14:textId="479598A6" w:rsidR="0005219F" w:rsidRPr="001B59F8" w:rsidRDefault="0005219F" w:rsidP="00BD0A24">
      <w:pPr>
        <w:pStyle w:val="ListBullet"/>
      </w:pPr>
      <w:r w:rsidRPr="001B59F8">
        <w:t>Settlements in proximity to the Project footprint that may experience access limitations to forest areas, communal lands, or other productive assets;</w:t>
      </w:r>
    </w:p>
    <w:p w14:paraId="1985406E" w14:textId="7CE45288" w:rsidR="0019123E" w:rsidRPr="001B59F8" w:rsidRDefault="00C53347" w:rsidP="00BD0A24">
      <w:pPr>
        <w:pStyle w:val="ListBullet"/>
      </w:pPr>
      <w:r w:rsidRPr="001B59F8">
        <w:t xml:space="preserve">Settlements </w:t>
      </w:r>
      <w:r w:rsidR="0005219F" w:rsidRPr="001B59F8">
        <w:t>that may be indirectly affected through increased traffic, labor influx, changes in local markets, or employment opportunities associated with Project construction and operation</w:t>
      </w:r>
    </w:p>
    <w:p w14:paraId="71142057" w14:textId="75CECD62" w:rsidR="00C53347" w:rsidRDefault="00C53347" w:rsidP="00C53347">
      <w:pPr>
        <w:pStyle w:val="BodyText"/>
        <w:jc w:val="both"/>
      </w:pPr>
      <w:r>
        <w:t xml:space="preserve">Based on the April 2025 fieldwork, stakeholder interviews, and site observations, the following settlements have been identified as part of the LRP </w:t>
      </w:r>
      <w:r w:rsidR="000448CC">
        <w:t>AoI</w:t>
      </w:r>
      <w:r>
        <w:t xml:space="preserve"> for the Arturna W</w:t>
      </w:r>
      <w:r w:rsidR="002E3700">
        <w:t>PP</w:t>
      </w:r>
      <w:r>
        <w:t>:</w:t>
      </w:r>
    </w:p>
    <w:p w14:paraId="2C298BC3" w14:textId="701887CB" w:rsidR="00C53347" w:rsidRPr="00C53347" w:rsidRDefault="00C53347" w:rsidP="00BD0A24">
      <w:pPr>
        <w:pStyle w:val="ListBullet"/>
      </w:pPr>
      <w:r w:rsidRPr="00C53347">
        <w:t>Mazı Neighborhood (Bodrum District):</w:t>
      </w:r>
      <w:r>
        <w:t xml:space="preserve"> </w:t>
      </w:r>
      <w:r w:rsidRPr="00C53347">
        <w:t>Mazı is directly affected by multiple project components, including wind turbine locations, access roads, and the ETL. The project footprint in this neighborhood includes both forest and privately owned land parcels. Based on the site visits and household interviews, while non-agricultural employment in tourism and services dominates among the youth, secondary sources of livelihood such as olive cultivation, small-scale livestock, and seasonal beekeeping remain important for many households.</w:t>
      </w:r>
      <w:r w:rsidRPr="00C53347">
        <w:br/>
        <w:t>Beekeeping, in particular, is practiced both by local and migratory beekeepers. Concerns were raised during consultations about potential loss of access to grazing and beekeeping areas due to construction works or restricted zones.</w:t>
      </w:r>
      <w:r w:rsidR="00A824A4">
        <w:t xml:space="preserve"> </w:t>
      </w:r>
      <w:r w:rsidRPr="00C53347">
        <w:t xml:space="preserve"> While most of the affected lands are not actively cultivated, some include structures in disuse or seasonal occupation. One structure (Parcel 400/1) is used seasonally, while another (unregistered parcel) is inhabited for over 10 months a year and houses vulnerable individuals. All of these cases are included in the scope of the LRP.</w:t>
      </w:r>
    </w:p>
    <w:p w14:paraId="50E38FBB" w14:textId="75E5815F" w:rsidR="00C53347" w:rsidRPr="00C53347" w:rsidRDefault="00C53347" w:rsidP="00BD0A24">
      <w:pPr>
        <w:pStyle w:val="ListBullet"/>
      </w:pPr>
      <w:r w:rsidRPr="00C53347">
        <w:t>Gökpınar Neighborhood (Milas District):</w:t>
      </w:r>
      <w:r>
        <w:t xml:space="preserve"> </w:t>
      </w:r>
      <w:r w:rsidRPr="00C53347">
        <w:t>Gökpınar is directly affected by four turbine locations, all situated on forest land. No private land acquisition is expected in this neighborhood. However, temporary impacts related to construction access and disturbance may affect forest-dependent livelihood activities. During ESIA fieldwork, structured interviews including LRP-related questions were conducted with residents. No significant physical or economic displacement risks were identified, but limited forest-based activities such as beekeeping and seasonal gathering may experience disruptions.</w:t>
      </w:r>
    </w:p>
    <w:p w14:paraId="450DD53F" w14:textId="77E26C86" w:rsidR="00C53347" w:rsidRPr="00C53347" w:rsidRDefault="00C53347" w:rsidP="00BD0A24">
      <w:pPr>
        <w:pStyle w:val="ListBullet"/>
      </w:pPr>
      <w:r w:rsidRPr="00C53347">
        <w:t>Yeniköy Neighborhood:</w:t>
      </w:r>
      <w:r>
        <w:t xml:space="preserve"> </w:t>
      </w:r>
      <w:r w:rsidRPr="00C53347">
        <w:t>Although not directly hosting any project infrastructure, Yeniköy falls within the broader Area of Influence due to its proximity to planned access road alignments and potential construction-related traffic and disturbances. Any informal land use or resource access restrictions resulting from road development will be monitored, and if identified, included in the LRP implementation scope.</w:t>
      </w:r>
    </w:p>
    <w:p w14:paraId="05B80DB7" w14:textId="3424E235" w:rsidR="00C53347" w:rsidRDefault="00C53347" w:rsidP="00C53347">
      <w:pPr>
        <w:pStyle w:val="BodyText"/>
        <w:jc w:val="both"/>
      </w:pPr>
      <w:r>
        <w:t>These settlements have been included in the LRP AoI to ensure that all potentially affected individuals—whether economically displaced, access-restricted, or indirectly impacted—are identified and considered in the design of compensation measures and livelihood restoration support.</w:t>
      </w:r>
    </w:p>
    <w:p w14:paraId="58383B96" w14:textId="77777777" w:rsidR="00C53347" w:rsidRDefault="00C53347" w:rsidP="0019123E">
      <w:pPr>
        <w:pStyle w:val="Heading1"/>
        <w:rPr>
          <w:rFonts w:asciiTheme="minorHAnsi" w:hAnsiTheme="minorHAnsi"/>
        </w:rPr>
        <w:sectPr w:rsidR="00C53347" w:rsidSect="00C545F9">
          <w:headerReference w:type="first" r:id="rId26"/>
          <w:pgSz w:w="11906" w:h="16838" w:code="9"/>
          <w:pgMar w:top="1440" w:right="1440" w:bottom="1440" w:left="1440" w:header="562" w:footer="504" w:gutter="0"/>
          <w:cols w:sep="1" w:space="380"/>
          <w:docGrid w:linePitch="360"/>
        </w:sectPr>
      </w:pPr>
    </w:p>
    <w:p w14:paraId="6C8E7D65" w14:textId="33838B7B" w:rsidR="0019123E" w:rsidRPr="001B59F8" w:rsidRDefault="0019123E" w:rsidP="0019123E">
      <w:pPr>
        <w:pStyle w:val="Heading1"/>
        <w:rPr>
          <w:rFonts w:asciiTheme="minorHAnsi" w:hAnsiTheme="minorHAnsi"/>
        </w:rPr>
      </w:pPr>
      <w:bookmarkStart w:id="51" w:name="_Toc215667532"/>
      <w:r w:rsidRPr="001B59F8">
        <w:rPr>
          <w:rFonts w:asciiTheme="minorHAnsi" w:hAnsiTheme="minorHAnsi"/>
        </w:rPr>
        <w:lastRenderedPageBreak/>
        <w:t>Land Acquisition and Livelihood Context</w:t>
      </w:r>
      <w:bookmarkEnd w:id="51"/>
    </w:p>
    <w:p w14:paraId="33A430F8" w14:textId="5E224C95" w:rsidR="00F435F2" w:rsidRPr="001B59F8" w:rsidRDefault="00F435F2" w:rsidP="00C06C20">
      <w:pPr>
        <w:pStyle w:val="BodyText"/>
        <w:jc w:val="both"/>
      </w:pPr>
      <w:r w:rsidRPr="001B59F8">
        <w:t>T</w:t>
      </w:r>
      <w:r w:rsidR="00C53347">
        <w:t>his section outlines the legal framework, land types, and scale of land acquisition undertaken for the Arturna</w:t>
      </w:r>
      <w:r w:rsidR="0018353A">
        <w:t xml:space="preserve"> </w:t>
      </w:r>
      <w:r w:rsidR="00C53347">
        <w:t>W</w:t>
      </w:r>
      <w:r w:rsidR="001C52F0">
        <w:t>PP</w:t>
      </w:r>
      <w:r w:rsidR="00C53347">
        <w:t xml:space="preserve"> and examines the associated impacts on local livelihoods. It also provides an overview of land use patterns and the socio-economic characteristics of Project-Affected Persons (PAPs). Understanding the interface between land acquisition and livelihood dynamics is essential for ensuring that any economic displacement is addressed in line with IFC Performance Standard 5 (PS5)</w:t>
      </w:r>
      <w:r w:rsidR="00CE090B">
        <w:t xml:space="preserve"> and EBRD Environmental and Social Requirement 5 (ESR5)</w:t>
      </w:r>
      <w:r w:rsidR="00C53347">
        <w:t>, through timely compensation and targeted livelihood restoration support</w:t>
      </w:r>
      <w:r w:rsidRPr="001B59F8">
        <w:t>.</w:t>
      </w:r>
    </w:p>
    <w:p w14:paraId="3A87037F" w14:textId="6C51DE0F" w:rsidR="00C42933" w:rsidRPr="001B59F8" w:rsidRDefault="00C42933" w:rsidP="00C42933">
      <w:pPr>
        <w:pStyle w:val="Heading2"/>
      </w:pPr>
      <w:r w:rsidRPr="001B59F8">
        <w:rPr>
          <w:rFonts w:asciiTheme="minorHAnsi" w:hAnsiTheme="minorHAnsi"/>
        </w:rPr>
        <w:t xml:space="preserve"> </w:t>
      </w:r>
      <w:bookmarkStart w:id="52" w:name="_Ref199792203"/>
      <w:bookmarkStart w:id="53" w:name="_Toc215667533"/>
      <w:r w:rsidRPr="001B59F8">
        <w:t>Overview of Land Types and Legal Acquisition Framework</w:t>
      </w:r>
      <w:bookmarkEnd w:id="52"/>
      <w:bookmarkEnd w:id="53"/>
    </w:p>
    <w:p w14:paraId="3A946DCF" w14:textId="0A99147A" w:rsidR="00C42933" w:rsidRPr="001B59F8" w:rsidRDefault="00C53347" w:rsidP="00DA6E62">
      <w:pPr>
        <w:pStyle w:val="BodyText"/>
        <w:jc w:val="both"/>
      </w:pPr>
      <w:r w:rsidRPr="00C53347">
        <w:t>Land required for the project spans three main categories: state forest land, privately owned land, and unregistered/informally used land</w:t>
      </w:r>
      <w:r w:rsidR="00C42933" w:rsidRPr="001B59F8">
        <w:t>.</w:t>
      </w:r>
    </w:p>
    <w:p w14:paraId="6B457364" w14:textId="2E032E8F" w:rsidR="00C42933" w:rsidRPr="001B59F8" w:rsidRDefault="00C42933" w:rsidP="00BD0A24">
      <w:pPr>
        <w:pStyle w:val="ListBullet"/>
        <w:rPr>
          <w:rStyle w:val="Strong"/>
          <w:b w:val="0"/>
          <w:bCs w:val="0"/>
        </w:rPr>
      </w:pPr>
      <w:r w:rsidRPr="001B59F8">
        <w:rPr>
          <w:rStyle w:val="Strong"/>
        </w:rPr>
        <w:t>State Forest Land</w:t>
      </w:r>
      <w:r w:rsidRPr="001B59F8">
        <w:rPr>
          <w:rStyle w:val="Strong"/>
          <w:b w:val="0"/>
          <w:bCs w:val="0"/>
        </w:rPr>
        <w:t xml:space="preserve">: </w:t>
      </w:r>
      <w:r w:rsidR="00C53347" w:rsidRPr="00C53347">
        <w:t>Most of the project’s infrastructure, including all turbine locations in Gökpınar and the majority of turbines in Mazı, is located on state-owned forest land. These lands are regulated under Forest Law No. 6831, and their use requires a long-term usufruct permit (typically 49 years) granted by the Ministry of Agriculture and Forestry. The ETL corridor and access roads are also expected to pass predominantly through forest lands</w:t>
      </w:r>
      <w:r w:rsidRPr="00C53347">
        <w:t>.</w:t>
      </w:r>
    </w:p>
    <w:p w14:paraId="54251991" w14:textId="7DB4B9A5" w:rsidR="00D9203A" w:rsidRDefault="00D9203A" w:rsidP="00BD0A24">
      <w:pPr>
        <w:pStyle w:val="ListBullet"/>
        <w:rPr>
          <w:rStyle w:val="Strong"/>
          <w:b w:val="0"/>
          <w:bCs w:val="0"/>
        </w:rPr>
      </w:pPr>
      <w:r w:rsidRPr="001B59F8">
        <w:rPr>
          <w:rStyle w:val="Strong"/>
        </w:rPr>
        <w:t>Privately Owned Lands</w:t>
      </w:r>
      <w:r w:rsidRPr="001B59F8">
        <w:rPr>
          <w:rStyle w:val="Strong"/>
          <w:b w:val="0"/>
          <w:bCs w:val="0"/>
        </w:rPr>
        <w:t xml:space="preserve">: </w:t>
      </w:r>
      <w:r w:rsidR="00C53347">
        <w:t xml:space="preserve">According to Project needs, </w:t>
      </w:r>
      <w:r w:rsidR="00C53347" w:rsidRPr="00C53347">
        <w:t>1</w:t>
      </w:r>
      <w:r w:rsidR="00E97D23">
        <w:t>2</w:t>
      </w:r>
      <w:r w:rsidR="00C53347" w:rsidRPr="00C53347">
        <w:t xml:space="preserve"> privately owned parcels in Mazı will be acquired, mostly for access roads, turbine sites, and the switchyard. Key details include</w:t>
      </w:r>
      <w:r w:rsidR="00C53347">
        <w:rPr>
          <w:rStyle w:val="Strong"/>
          <w:b w:val="0"/>
          <w:bCs w:val="0"/>
        </w:rPr>
        <w:t>;</w:t>
      </w:r>
    </w:p>
    <w:p w14:paraId="13F6174D" w14:textId="77777777" w:rsidR="00C53347" w:rsidRPr="00C53347" w:rsidRDefault="00C53347" w:rsidP="0058030C">
      <w:pPr>
        <w:pStyle w:val="BodyText"/>
        <w:numPr>
          <w:ilvl w:val="1"/>
          <w:numId w:val="73"/>
        </w:numPr>
      </w:pPr>
      <w:r w:rsidRPr="00C53347">
        <w:t>Parcel No. 396/1 and 393/10: Host wind turbine foundations.</w:t>
      </w:r>
    </w:p>
    <w:p w14:paraId="62E8A782" w14:textId="77777777" w:rsidR="00C53347" w:rsidRPr="00C53347" w:rsidRDefault="00C53347" w:rsidP="0058030C">
      <w:pPr>
        <w:pStyle w:val="BodyText"/>
        <w:numPr>
          <w:ilvl w:val="1"/>
          <w:numId w:val="73"/>
        </w:numPr>
      </w:pPr>
      <w:r w:rsidRPr="00C53347">
        <w:t>Parcel No. 400/1: Hosts both the access road and switchyard; ownership is fragmented across three equal shares; some communication ongoing via legal representatives.</w:t>
      </w:r>
    </w:p>
    <w:p w14:paraId="126F0B75" w14:textId="0B9F9087" w:rsidR="00C53347" w:rsidRPr="00C53347" w:rsidRDefault="2BFBF80E" w:rsidP="0058030C">
      <w:pPr>
        <w:pStyle w:val="BodyText"/>
        <w:numPr>
          <w:ilvl w:val="1"/>
          <w:numId w:val="73"/>
        </w:numPr>
      </w:pPr>
      <w:r>
        <w:t>Parcel No. 391/3: Contains a stone structure; not in active residential use.</w:t>
      </w:r>
      <w:r w:rsidR="00F06914">
        <w:t xml:space="preserve"> </w:t>
      </w:r>
      <w:r w:rsidR="45111ACF">
        <w:t>Hosts a part of the access road.</w:t>
      </w:r>
    </w:p>
    <w:p w14:paraId="64119867" w14:textId="77777777" w:rsidR="00C53347" w:rsidRPr="00C53347" w:rsidRDefault="00C53347" w:rsidP="0058030C">
      <w:pPr>
        <w:pStyle w:val="BodyText"/>
        <w:numPr>
          <w:ilvl w:val="1"/>
          <w:numId w:val="73"/>
        </w:numPr>
      </w:pPr>
      <w:r w:rsidRPr="00C53347">
        <w:t>Parcel No. 393/28 and 393/21: Will be fully acquired, with 100% of the parcel area affected.</w:t>
      </w:r>
    </w:p>
    <w:p w14:paraId="1D86069B" w14:textId="5A395227" w:rsidR="00C53347" w:rsidRPr="00C53347" w:rsidRDefault="00C53347" w:rsidP="0058030C">
      <w:pPr>
        <w:pStyle w:val="BodyText"/>
        <w:numPr>
          <w:ilvl w:val="1"/>
          <w:numId w:val="73"/>
        </w:numPr>
      </w:pPr>
      <w:r w:rsidRPr="00C53347">
        <w:t>Remaining parcels will be partially acquired, preserving usability in most cases.</w:t>
      </w:r>
    </w:p>
    <w:p w14:paraId="39B822C1" w14:textId="6BCEFC22" w:rsidR="00C53347" w:rsidRPr="00C53347" w:rsidRDefault="00C53347" w:rsidP="00C53347">
      <w:pPr>
        <w:pStyle w:val="NormalWeb"/>
        <w:rPr>
          <w:rFonts w:asciiTheme="minorHAnsi" w:eastAsiaTheme="minorHAnsi" w:hAnsiTheme="minorHAnsi" w:cstheme="minorBidi"/>
          <w:kern w:val="2"/>
          <w:sz w:val="20"/>
          <w:lang w:val="en-US" w:eastAsia="en-US"/>
          <w14:ligatures w14:val="standardContextual"/>
        </w:rPr>
      </w:pPr>
      <w:r w:rsidRPr="00C53347">
        <w:rPr>
          <w:rFonts w:asciiTheme="minorHAnsi" w:eastAsiaTheme="minorHAnsi" w:hAnsiTheme="minorHAnsi" w:cstheme="minorBidi"/>
          <w:kern w:val="2"/>
          <w:sz w:val="20"/>
          <w:lang w:val="en-US" w:eastAsia="en-US"/>
          <w14:ligatures w14:val="standardContextual"/>
        </w:rPr>
        <w:t>All acquisition is being carried out under Expropriation Law No. 2942, with compensation calculated at full replacement cost including structures and loss of use</w:t>
      </w:r>
      <w:r w:rsidR="00A90995">
        <w:rPr>
          <w:rFonts w:asciiTheme="minorHAnsi" w:eastAsiaTheme="minorHAnsi" w:hAnsiTheme="minorHAnsi" w:cstheme="minorBidi"/>
          <w:kern w:val="2"/>
          <w:sz w:val="20"/>
          <w:lang w:val="en-US" w:eastAsia="en-US"/>
          <w14:ligatures w14:val="standardContextual"/>
        </w:rPr>
        <w:t>.</w:t>
      </w:r>
    </w:p>
    <w:p w14:paraId="2DDAE3D6" w14:textId="1B17FF5D" w:rsidR="00C53347" w:rsidRDefault="00C53347" w:rsidP="00C53347">
      <w:pPr>
        <w:pStyle w:val="BodyText"/>
        <w:jc w:val="both"/>
      </w:pPr>
      <w:r w:rsidRPr="00C53347">
        <w:rPr>
          <w:b/>
          <w:bCs/>
        </w:rPr>
        <w:t>Unregistered/Informally Used Land</w:t>
      </w:r>
      <w:r w:rsidRPr="00C53347">
        <w:t>: During fieldwork, an unregistered residential structure was identified within the project’s AoI, occupied year-round by seven individuals, including four vulnerable persons. The head of household derives livelihood from livestock grazing in the area. Although not formally listed in the expropriation plan, this case has been included in the LRP as an economically displaced household.</w:t>
      </w:r>
    </w:p>
    <w:p w14:paraId="20FDC512" w14:textId="4960672C" w:rsidR="00C53347" w:rsidRPr="00C53347" w:rsidRDefault="00D9203A" w:rsidP="00C53347">
      <w:pPr>
        <w:pStyle w:val="BodyText"/>
        <w:jc w:val="both"/>
      </w:pPr>
      <w:r w:rsidRPr="00C53347">
        <w:rPr>
          <w:b/>
          <w:bCs/>
        </w:rPr>
        <w:lastRenderedPageBreak/>
        <w:t>Transmission Line and Road Corridors</w:t>
      </w:r>
      <w:r w:rsidRPr="00C53347">
        <w:t>:</w:t>
      </w:r>
      <w:r w:rsidR="00C53347" w:rsidRPr="00C53347">
        <w:t xml:space="preserve"> </w:t>
      </w:r>
      <w:r w:rsidR="007625B6">
        <w:t>T</w:t>
      </w:r>
      <w:r w:rsidR="007625B6" w:rsidRPr="007625B6">
        <w:t>he ETL route has been finalized</w:t>
      </w:r>
      <w:r w:rsidR="00A001AF">
        <w:t xml:space="preserve"> as of November 2025</w:t>
      </w:r>
      <w:r w:rsidR="007625B6" w:rsidRPr="007625B6">
        <w:t xml:space="preserve"> and includes </w:t>
      </w:r>
      <w:r w:rsidR="00A001AF">
        <w:t>3</w:t>
      </w:r>
      <w:r w:rsidR="007625B6" w:rsidRPr="007625B6">
        <w:t xml:space="preserve"> parcels which are privately owned. </w:t>
      </w:r>
      <w:r w:rsidR="00C53347" w:rsidRPr="00C53347">
        <w:t>l.</w:t>
      </w:r>
    </w:p>
    <w:p w14:paraId="427DFEBC" w14:textId="456489E8" w:rsidR="00C53347" w:rsidRPr="00C53347" w:rsidRDefault="00C53347" w:rsidP="00C53347">
      <w:pPr>
        <w:pStyle w:val="BodyText"/>
        <w:jc w:val="both"/>
      </w:pPr>
      <w:r w:rsidRPr="00C53347">
        <w:t>The project developer is committed to ensuring that all land acquisition is undertaken in accordance with Turkish Expropriation Law No. 2942 and aligned with IFC PS5</w:t>
      </w:r>
      <w:r w:rsidR="00CE090B">
        <w:t xml:space="preserve"> and EBRD ESR5</w:t>
      </w:r>
      <w:r w:rsidRPr="00C53347">
        <w:t xml:space="preserve"> requirements. This includes:</w:t>
      </w:r>
    </w:p>
    <w:p w14:paraId="76A238CD" w14:textId="77777777" w:rsidR="00C53347" w:rsidRPr="00C53347" w:rsidRDefault="00C53347" w:rsidP="00BD0A24">
      <w:pPr>
        <w:pStyle w:val="ListBullet"/>
        <w:rPr>
          <w:rStyle w:val="Strong"/>
          <w:b w:val="0"/>
          <w:bCs w:val="0"/>
        </w:rPr>
      </w:pPr>
      <w:r w:rsidRPr="00C53347">
        <w:rPr>
          <w:rStyle w:val="Strong"/>
          <w:b w:val="0"/>
          <w:bCs w:val="0"/>
        </w:rPr>
        <w:t>Compensation at full replacement cost,</w:t>
      </w:r>
    </w:p>
    <w:p w14:paraId="486A0DC1" w14:textId="77777777" w:rsidR="00C53347" w:rsidRPr="00C53347" w:rsidRDefault="00C53347" w:rsidP="00BD0A24">
      <w:pPr>
        <w:pStyle w:val="ListBullet"/>
        <w:rPr>
          <w:rStyle w:val="Strong"/>
          <w:b w:val="0"/>
          <w:bCs w:val="0"/>
        </w:rPr>
      </w:pPr>
      <w:r w:rsidRPr="00C53347">
        <w:rPr>
          <w:rStyle w:val="Strong"/>
          <w:b w:val="0"/>
          <w:bCs w:val="0"/>
        </w:rPr>
        <w:t>Inclusion of informal users and vulnerable groups,</w:t>
      </w:r>
    </w:p>
    <w:p w14:paraId="65678981" w14:textId="3A1D9796" w:rsidR="00C42933" w:rsidRPr="00C53347" w:rsidRDefault="00C53347" w:rsidP="00BD0A24">
      <w:pPr>
        <w:pStyle w:val="ListBullet"/>
        <w:rPr>
          <w:rStyle w:val="Strong"/>
          <w:b w:val="0"/>
          <w:bCs w:val="0"/>
        </w:rPr>
      </w:pPr>
      <w:r w:rsidRPr="00C53347">
        <w:rPr>
          <w:rStyle w:val="Strong"/>
          <w:b w:val="0"/>
          <w:bCs w:val="0"/>
        </w:rPr>
        <w:t>Consideration of structures, livelihood activities (e.g., livestock, beekeeping), and non-titled land use.</w:t>
      </w:r>
    </w:p>
    <w:p w14:paraId="1070838C" w14:textId="099A900D" w:rsidR="00C42933" w:rsidRPr="00904F9B" w:rsidRDefault="0018353A" w:rsidP="00C42933">
      <w:pPr>
        <w:pStyle w:val="NormalWeb"/>
        <w:rPr>
          <w:rFonts w:asciiTheme="minorHAnsi" w:eastAsiaTheme="minorHAnsi" w:hAnsiTheme="minorHAnsi" w:cstheme="minorBidi"/>
          <w:kern w:val="2"/>
          <w:sz w:val="20"/>
          <w:szCs w:val="20"/>
          <w:lang w:val="en-US" w:eastAsia="en-US"/>
          <w14:ligatures w14:val="standardContextual"/>
        </w:rPr>
      </w:pPr>
      <w:r w:rsidRPr="0018353A">
        <w:rPr>
          <w:rFonts w:asciiTheme="minorHAnsi" w:eastAsiaTheme="minorHAnsi" w:hAnsiTheme="minorHAnsi" w:cstheme="minorBidi"/>
          <w:kern w:val="2"/>
          <w:sz w:val="20"/>
          <w:szCs w:val="20"/>
          <w:lang w:val="en-US" w:eastAsia="en-US"/>
          <w14:ligatures w14:val="standardContextual"/>
        </w:rPr>
        <w:fldChar w:fldCharType="begin"/>
      </w:r>
      <w:r w:rsidRPr="0018353A">
        <w:rPr>
          <w:rFonts w:asciiTheme="minorHAnsi" w:eastAsiaTheme="minorHAnsi" w:hAnsiTheme="minorHAnsi" w:cstheme="minorBidi"/>
          <w:kern w:val="2"/>
          <w:sz w:val="20"/>
          <w:szCs w:val="20"/>
          <w:lang w:val="en-US" w:eastAsia="en-US"/>
          <w14:ligatures w14:val="standardContextual"/>
        </w:rPr>
        <w:instrText xml:space="preserve"> REF _Ref205449996 \h  \* MERGEFORMAT </w:instrText>
      </w:r>
      <w:r w:rsidRPr="0018353A">
        <w:rPr>
          <w:rFonts w:asciiTheme="minorHAnsi" w:eastAsiaTheme="minorHAnsi" w:hAnsiTheme="minorHAnsi" w:cstheme="minorBidi"/>
          <w:kern w:val="2"/>
          <w:sz w:val="20"/>
          <w:szCs w:val="20"/>
          <w:lang w:val="en-US" w:eastAsia="en-US"/>
          <w14:ligatures w14:val="standardContextual"/>
        </w:rPr>
      </w:r>
      <w:r w:rsidRPr="0018353A">
        <w:rPr>
          <w:rFonts w:asciiTheme="minorHAnsi" w:eastAsiaTheme="minorHAnsi" w:hAnsiTheme="minorHAnsi" w:cstheme="minorBidi"/>
          <w:kern w:val="2"/>
          <w:sz w:val="20"/>
          <w:szCs w:val="20"/>
          <w:lang w:val="en-US" w:eastAsia="en-US"/>
          <w14:ligatures w14:val="standardContextual"/>
        </w:rPr>
        <w:fldChar w:fldCharType="separate"/>
      </w:r>
      <w:r w:rsidRPr="0018353A">
        <w:rPr>
          <w:rFonts w:asciiTheme="minorHAnsi" w:hAnsiTheme="minorHAnsi"/>
          <w:sz w:val="20"/>
          <w:szCs w:val="20"/>
        </w:rPr>
        <w:t xml:space="preserve">Table </w:t>
      </w:r>
      <w:r w:rsidRPr="0018353A">
        <w:rPr>
          <w:rFonts w:asciiTheme="minorHAnsi" w:hAnsiTheme="minorHAnsi"/>
          <w:noProof/>
          <w:sz w:val="20"/>
          <w:szCs w:val="20"/>
        </w:rPr>
        <w:t>2</w:t>
      </w:r>
      <w:r w:rsidRPr="0018353A">
        <w:rPr>
          <w:rFonts w:asciiTheme="minorHAnsi" w:hAnsiTheme="minorHAnsi"/>
          <w:sz w:val="20"/>
          <w:szCs w:val="20"/>
        </w:rPr>
        <w:noBreakHyphen/>
      </w:r>
      <w:r w:rsidRPr="0018353A">
        <w:rPr>
          <w:rFonts w:asciiTheme="minorHAnsi" w:hAnsiTheme="minorHAnsi"/>
          <w:noProof/>
          <w:sz w:val="20"/>
          <w:szCs w:val="20"/>
        </w:rPr>
        <w:t>1</w:t>
      </w:r>
      <w:r w:rsidRPr="0018353A">
        <w:rPr>
          <w:rFonts w:asciiTheme="minorHAnsi" w:eastAsiaTheme="minorHAnsi" w:hAnsiTheme="minorHAnsi" w:cstheme="minorBidi"/>
          <w:kern w:val="2"/>
          <w:sz w:val="20"/>
          <w:szCs w:val="20"/>
          <w:lang w:val="en-US" w:eastAsia="en-US"/>
          <w14:ligatures w14:val="standardContextual"/>
        </w:rPr>
        <w:fldChar w:fldCharType="end"/>
      </w:r>
      <w:r w:rsidRPr="0018353A">
        <w:rPr>
          <w:rFonts w:asciiTheme="minorHAnsi" w:eastAsiaTheme="minorHAnsi" w:hAnsiTheme="minorHAnsi" w:cstheme="minorBidi"/>
          <w:kern w:val="2"/>
          <w:sz w:val="20"/>
          <w:szCs w:val="20"/>
          <w:lang w:val="en-US" w:eastAsia="en-US"/>
          <w14:ligatures w14:val="standardContextual"/>
        </w:rPr>
        <w:t xml:space="preserve"> </w:t>
      </w:r>
      <w:r w:rsidR="00C42933" w:rsidRPr="0018353A">
        <w:rPr>
          <w:rFonts w:asciiTheme="minorHAnsi" w:eastAsiaTheme="minorHAnsi" w:hAnsiTheme="minorHAnsi" w:cstheme="minorBidi"/>
          <w:kern w:val="2"/>
          <w:sz w:val="20"/>
          <w:szCs w:val="20"/>
          <w:lang w:val="en-US" w:eastAsia="en-US"/>
          <w14:ligatures w14:val="standardContextual"/>
        </w:rPr>
        <w:t>be</w:t>
      </w:r>
      <w:r w:rsidR="00C42933" w:rsidRPr="00904F9B">
        <w:rPr>
          <w:rFonts w:asciiTheme="minorHAnsi" w:eastAsiaTheme="minorHAnsi" w:hAnsiTheme="minorHAnsi" w:cstheme="minorBidi"/>
          <w:kern w:val="2"/>
          <w:sz w:val="20"/>
          <w:szCs w:val="20"/>
          <w:lang w:val="en-US" w:eastAsia="en-US"/>
          <w14:ligatures w14:val="standardContextual"/>
        </w:rPr>
        <w:t>low provides an overview of the land types and applicable legal procedures</w:t>
      </w:r>
      <w:r w:rsidR="00904F9B">
        <w:rPr>
          <w:rFonts w:asciiTheme="minorHAnsi" w:eastAsiaTheme="minorHAnsi" w:hAnsiTheme="minorHAnsi" w:cstheme="minorBidi"/>
          <w:kern w:val="2"/>
          <w:sz w:val="20"/>
          <w:szCs w:val="20"/>
          <w:lang w:val="en-US" w:eastAsia="en-US"/>
          <w14:ligatures w14:val="standardContextual"/>
        </w:rPr>
        <w:t>.</w:t>
      </w:r>
    </w:p>
    <w:p w14:paraId="22F5ED39" w14:textId="712B2734" w:rsidR="00CB3F31" w:rsidRDefault="00CB3F31" w:rsidP="00572EB7">
      <w:pPr>
        <w:pStyle w:val="Caption"/>
      </w:pPr>
      <w:bookmarkStart w:id="54" w:name="_Ref205449996"/>
      <w:bookmarkStart w:id="55" w:name="_Ref203940753"/>
      <w:bookmarkStart w:id="56" w:name="_Toc215663205"/>
      <w:r w:rsidRPr="001B59F8">
        <w:t xml:space="preserve">Table </w:t>
      </w:r>
      <w:r w:rsidR="00904F9B">
        <w:fldChar w:fldCharType="begin"/>
      </w:r>
      <w:r w:rsidR="00904F9B">
        <w:instrText xml:space="preserve"> STYLEREF 1 \s </w:instrText>
      </w:r>
      <w:r w:rsidR="00904F9B">
        <w:fldChar w:fldCharType="separate"/>
      </w:r>
      <w:r w:rsidR="00904F9B">
        <w:rPr>
          <w:noProof/>
        </w:rPr>
        <w:t>2</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w:t>
      </w:r>
      <w:r w:rsidR="00904F9B">
        <w:fldChar w:fldCharType="end"/>
      </w:r>
      <w:bookmarkEnd w:id="54"/>
      <w:r w:rsidR="00BF01F4" w:rsidRPr="001B59F8">
        <w:tab/>
      </w:r>
      <w:r w:rsidRPr="001B59F8">
        <w:t>overview of the land types and applicable legal procedures</w:t>
      </w:r>
      <w:bookmarkEnd w:id="55"/>
      <w:bookmarkEnd w:id="56"/>
    </w:p>
    <w:tbl>
      <w:tblPr>
        <w:tblStyle w:val="ERMTable11"/>
        <w:tblW w:w="0" w:type="auto"/>
        <w:tblLook w:val="04A0" w:firstRow="1" w:lastRow="0" w:firstColumn="1" w:lastColumn="0" w:noHBand="0" w:noVBand="1"/>
      </w:tblPr>
      <w:tblGrid>
        <w:gridCol w:w="1568"/>
        <w:gridCol w:w="1670"/>
        <w:gridCol w:w="1289"/>
        <w:gridCol w:w="1491"/>
        <w:gridCol w:w="1561"/>
        <w:gridCol w:w="1447"/>
      </w:tblGrid>
      <w:tr w:rsidR="00C53347" w:rsidRPr="006F404F" w14:paraId="19BC601B" w14:textId="77777777" w:rsidTr="00C53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1B2262" w14:textId="77777777" w:rsidR="00C53347" w:rsidRPr="006F404F" w:rsidRDefault="00C53347">
            <w:pPr>
              <w:jc w:val="center"/>
              <w:rPr>
                <w:rFonts w:asciiTheme="minorHAnsi" w:hAnsiTheme="minorHAnsi"/>
                <w:b w:val="0"/>
                <w:sz w:val="18"/>
                <w:szCs w:val="28"/>
                <w:lang w:val="en-GB"/>
              </w:rPr>
            </w:pPr>
            <w:r w:rsidRPr="006F404F">
              <w:rPr>
                <w:rStyle w:val="Strong"/>
                <w:rFonts w:asciiTheme="minorHAnsi" w:hAnsiTheme="minorHAnsi"/>
                <w:b/>
                <w:bCs w:val="0"/>
                <w:sz w:val="18"/>
                <w:szCs w:val="28"/>
                <w:lang w:val="en-GB"/>
              </w:rPr>
              <w:t>Land Type</w:t>
            </w:r>
          </w:p>
        </w:tc>
        <w:tc>
          <w:tcPr>
            <w:tcW w:w="0" w:type="auto"/>
            <w:hideMark/>
          </w:tcPr>
          <w:p w14:paraId="0202DF66" w14:textId="77777777" w:rsidR="00C53347" w:rsidRPr="006F404F"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6F404F">
              <w:rPr>
                <w:rStyle w:val="Strong"/>
                <w:rFonts w:asciiTheme="minorHAnsi" w:hAnsiTheme="minorHAnsi"/>
                <w:b/>
                <w:bCs w:val="0"/>
                <w:sz w:val="18"/>
                <w:szCs w:val="28"/>
                <w:lang w:val="en-GB"/>
              </w:rPr>
              <w:t>Project Use / Affected Components</w:t>
            </w:r>
          </w:p>
        </w:tc>
        <w:tc>
          <w:tcPr>
            <w:tcW w:w="0" w:type="auto"/>
            <w:hideMark/>
          </w:tcPr>
          <w:p w14:paraId="4340FEB5" w14:textId="77777777" w:rsidR="00C53347" w:rsidRPr="006F404F"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6F404F">
              <w:rPr>
                <w:rStyle w:val="Strong"/>
                <w:rFonts w:asciiTheme="minorHAnsi" w:hAnsiTheme="minorHAnsi"/>
                <w:b/>
                <w:bCs w:val="0"/>
                <w:sz w:val="18"/>
                <w:szCs w:val="28"/>
                <w:lang w:val="en-GB"/>
              </w:rPr>
              <w:t>Legal Owner</w:t>
            </w:r>
          </w:p>
        </w:tc>
        <w:tc>
          <w:tcPr>
            <w:tcW w:w="0" w:type="auto"/>
            <w:hideMark/>
          </w:tcPr>
          <w:p w14:paraId="2F783781" w14:textId="77777777" w:rsidR="00C53347" w:rsidRPr="006F404F"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6F404F">
              <w:rPr>
                <w:rStyle w:val="Strong"/>
                <w:rFonts w:asciiTheme="minorHAnsi" w:hAnsiTheme="minorHAnsi"/>
                <w:b/>
                <w:bCs w:val="0"/>
                <w:sz w:val="18"/>
                <w:szCs w:val="28"/>
                <w:lang w:val="en-GB"/>
              </w:rPr>
              <w:t>Applicable Law / Regulation</w:t>
            </w:r>
          </w:p>
        </w:tc>
        <w:tc>
          <w:tcPr>
            <w:tcW w:w="0" w:type="auto"/>
            <w:hideMark/>
          </w:tcPr>
          <w:p w14:paraId="31F620DD" w14:textId="77777777" w:rsidR="00C53347" w:rsidRPr="006F404F"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6F404F">
              <w:rPr>
                <w:rStyle w:val="Strong"/>
                <w:rFonts w:asciiTheme="minorHAnsi" w:hAnsiTheme="minorHAnsi"/>
                <w:b/>
                <w:bCs w:val="0"/>
                <w:sz w:val="18"/>
                <w:szCs w:val="28"/>
                <w:lang w:val="en-GB"/>
              </w:rPr>
              <w:t>Acquisition Procedure</w:t>
            </w:r>
          </w:p>
        </w:tc>
        <w:tc>
          <w:tcPr>
            <w:tcW w:w="0" w:type="auto"/>
            <w:hideMark/>
          </w:tcPr>
          <w:p w14:paraId="4A577F53" w14:textId="77777777" w:rsidR="00C53347" w:rsidRPr="006F404F"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6F404F">
              <w:rPr>
                <w:rStyle w:val="Strong"/>
                <w:rFonts w:asciiTheme="minorHAnsi" w:hAnsiTheme="minorHAnsi"/>
                <w:b/>
                <w:bCs w:val="0"/>
                <w:sz w:val="18"/>
                <w:szCs w:val="28"/>
                <w:lang w:val="en-GB"/>
              </w:rPr>
              <w:t>Project-Affected Persons (PAPs)</w:t>
            </w:r>
          </w:p>
        </w:tc>
      </w:tr>
      <w:tr w:rsidR="00C53347" w:rsidRPr="006F404F" w14:paraId="5A7F518B" w14:textId="77777777" w:rsidTr="00C53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BFB430" w14:textId="77777777" w:rsidR="00C53347" w:rsidRPr="006F404F" w:rsidRDefault="00C53347">
            <w:pPr>
              <w:rPr>
                <w:rFonts w:asciiTheme="minorHAnsi" w:hAnsiTheme="minorHAnsi"/>
                <w:sz w:val="18"/>
                <w:szCs w:val="28"/>
                <w:lang w:val="en-GB"/>
              </w:rPr>
            </w:pPr>
            <w:r w:rsidRPr="006F404F">
              <w:rPr>
                <w:rStyle w:val="Strong"/>
                <w:rFonts w:asciiTheme="minorHAnsi" w:hAnsiTheme="minorHAnsi"/>
                <w:sz w:val="18"/>
                <w:szCs w:val="28"/>
                <w:lang w:val="en-GB"/>
              </w:rPr>
              <w:t>State Forest Land</w:t>
            </w:r>
          </w:p>
        </w:tc>
        <w:tc>
          <w:tcPr>
            <w:tcW w:w="0" w:type="auto"/>
            <w:hideMark/>
          </w:tcPr>
          <w:p w14:paraId="5770811C" w14:textId="1DFE8C98" w:rsidR="00C53347" w:rsidRPr="006F404F"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 xml:space="preserve">Wind turbine sites (including all in Gökpınar), access roads, switchyard, </w:t>
            </w:r>
            <w:r w:rsidR="00EF2C27" w:rsidRPr="006F404F">
              <w:rPr>
                <w:rFonts w:asciiTheme="minorHAnsi" w:hAnsiTheme="minorHAnsi"/>
                <w:sz w:val="18"/>
                <w:szCs w:val="28"/>
                <w:lang w:val="en-GB"/>
              </w:rPr>
              <w:t>excess excavation material storage areas</w:t>
            </w:r>
          </w:p>
        </w:tc>
        <w:tc>
          <w:tcPr>
            <w:tcW w:w="0" w:type="auto"/>
            <w:hideMark/>
          </w:tcPr>
          <w:p w14:paraId="1215E9B0" w14:textId="77777777" w:rsidR="00C53347" w:rsidRPr="006F404F"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Ministry of Agriculture and Forestry</w:t>
            </w:r>
          </w:p>
        </w:tc>
        <w:tc>
          <w:tcPr>
            <w:tcW w:w="0" w:type="auto"/>
            <w:hideMark/>
          </w:tcPr>
          <w:p w14:paraId="6DB2C898" w14:textId="77777777" w:rsidR="00C53347" w:rsidRPr="006F404F"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Forest Law No. 6831</w:t>
            </w:r>
          </w:p>
        </w:tc>
        <w:tc>
          <w:tcPr>
            <w:tcW w:w="0" w:type="auto"/>
            <w:hideMark/>
          </w:tcPr>
          <w:p w14:paraId="7EC6703E" w14:textId="77777777" w:rsidR="00C53347" w:rsidRPr="006F404F"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Long-term usufruct permit (typically 49 years) via Ministry approval</w:t>
            </w:r>
          </w:p>
        </w:tc>
        <w:tc>
          <w:tcPr>
            <w:tcW w:w="0" w:type="auto"/>
            <w:hideMark/>
          </w:tcPr>
          <w:p w14:paraId="1DCCF27C" w14:textId="77777777" w:rsidR="00C53347" w:rsidRPr="006F404F"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Yes – Potential informal users (e.g., beekeepers, seasonal forest gatherers)</w:t>
            </w:r>
          </w:p>
        </w:tc>
      </w:tr>
      <w:tr w:rsidR="00C53347" w:rsidRPr="006F404F" w14:paraId="23505291" w14:textId="77777777" w:rsidTr="00C53347">
        <w:tc>
          <w:tcPr>
            <w:cnfStyle w:val="001000000000" w:firstRow="0" w:lastRow="0" w:firstColumn="1" w:lastColumn="0" w:oddVBand="0" w:evenVBand="0" w:oddHBand="0" w:evenHBand="0" w:firstRowFirstColumn="0" w:firstRowLastColumn="0" w:lastRowFirstColumn="0" w:lastRowLastColumn="0"/>
            <w:tcW w:w="0" w:type="auto"/>
            <w:hideMark/>
          </w:tcPr>
          <w:p w14:paraId="61681ACF" w14:textId="77777777" w:rsidR="00C53347" w:rsidRPr="006F404F" w:rsidRDefault="00C53347">
            <w:pPr>
              <w:rPr>
                <w:rFonts w:asciiTheme="minorHAnsi" w:hAnsiTheme="minorHAnsi"/>
                <w:sz w:val="18"/>
                <w:szCs w:val="28"/>
                <w:lang w:val="en-GB"/>
              </w:rPr>
            </w:pPr>
            <w:r w:rsidRPr="006F404F">
              <w:rPr>
                <w:rStyle w:val="Strong"/>
                <w:rFonts w:asciiTheme="minorHAnsi" w:hAnsiTheme="minorHAnsi"/>
                <w:sz w:val="18"/>
                <w:szCs w:val="28"/>
                <w:lang w:val="en-GB"/>
              </w:rPr>
              <w:t>Private Land</w:t>
            </w:r>
          </w:p>
        </w:tc>
        <w:tc>
          <w:tcPr>
            <w:tcW w:w="0" w:type="auto"/>
            <w:hideMark/>
          </w:tcPr>
          <w:p w14:paraId="71D964D1" w14:textId="20AA0C82" w:rsidR="00C53347" w:rsidRPr="006F404F"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Access roads and turbine locations in Mazı; 14 affected parcels, some with unused or seasonally used structures</w:t>
            </w:r>
            <w:r w:rsidR="00597F3C" w:rsidRPr="006F404F">
              <w:rPr>
                <w:rFonts w:asciiTheme="minorHAnsi" w:hAnsiTheme="minorHAnsi"/>
                <w:sz w:val="18"/>
                <w:szCs w:val="28"/>
                <w:lang w:val="en-GB"/>
              </w:rPr>
              <w:t>, 3 parcels for the ETL</w:t>
            </w:r>
          </w:p>
        </w:tc>
        <w:tc>
          <w:tcPr>
            <w:tcW w:w="0" w:type="auto"/>
            <w:hideMark/>
          </w:tcPr>
          <w:p w14:paraId="3BFD9C2A" w14:textId="77777777" w:rsidR="00C53347" w:rsidRPr="006F404F"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Private individuals</w:t>
            </w:r>
          </w:p>
        </w:tc>
        <w:tc>
          <w:tcPr>
            <w:tcW w:w="0" w:type="auto"/>
            <w:hideMark/>
          </w:tcPr>
          <w:p w14:paraId="0B5CC2DD" w14:textId="77777777" w:rsidR="00C53347" w:rsidRPr="006F404F"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Expropriation Law No. 2942</w:t>
            </w:r>
          </w:p>
        </w:tc>
        <w:tc>
          <w:tcPr>
            <w:tcW w:w="0" w:type="auto"/>
            <w:hideMark/>
          </w:tcPr>
          <w:p w14:paraId="00AC5654" w14:textId="77777777" w:rsidR="00C53347" w:rsidRPr="006F404F"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Expropriation with full replacement cost compensation</w:t>
            </w:r>
          </w:p>
        </w:tc>
        <w:tc>
          <w:tcPr>
            <w:tcW w:w="0" w:type="auto"/>
            <w:hideMark/>
          </w:tcPr>
          <w:p w14:paraId="6E789746" w14:textId="77777777" w:rsidR="00C53347" w:rsidRPr="006F404F"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Yes – Legal owners; one case includes a vulnerable household (structure used year-round)</w:t>
            </w:r>
          </w:p>
        </w:tc>
      </w:tr>
      <w:tr w:rsidR="00C53347" w:rsidRPr="006F404F" w14:paraId="186751B6" w14:textId="77777777" w:rsidTr="00C53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7C4689" w14:textId="77777777" w:rsidR="00C53347" w:rsidRPr="006F404F" w:rsidRDefault="00C53347">
            <w:pPr>
              <w:rPr>
                <w:rFonts w:asciiTheme="minorHAnsi" w:hAnsiTheme="minorHAnsi"/>
                <w:sz w:val="18"/>
                <w:szCs w:val="28"/>
                <w:lang w:val="en-GB"/>
              </w:rPr>
            </w:pPr>
            <w:r w:rsidRPr="006F404F">
              <w:rPr>
                <w:rStyle w:val="Strong"/>
                <w:rFonts w:asciiTheme="minorHAnsi" w:hAnsiTheme="minorHAnsi"/>
                <w:sz w:val="18"/>
                <w:szCs w:val="28"/>
                <w:lang w:val="en-GB"/>
              </w:rPr>
              <w:t>Unregistered / Informal Use Land</w:t>
            </w:r>
          </w:p>
        </w:tc>
        <w:tc>
          <w:tcPr>
            <w:tcW w:w="0" w:type="auto"/>
            <w:hideMark/>
          </w:tcPr>
          <w:p w14:paraId="49AAE902" w14:textId="77777777" w:rsidR="00C53347" w:rsidRPr="006F404F"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One structure actively used year-round for livestock-based livelihood; no title deed</w:t>
            </w:r>
          </w:p>
        </w:tc>
        <w:tc>
          <w:tcPr>
            <w:tcW w:w="0" w:type="auto"/>
            <w:hideMark/>
          </w:tcPr>
          <w:p w14:paraId="3CB9D981" w14:textId="77777777" w:rsidR="00C53347" w:rsidRPr="006F404F"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No registered title (informal occupancy)</w:t>
            </w:r>
          </w:p>
        </w:tc>
        <w:tc>
          <w:tcPr>
            <w:tcW w:w="0" w:type="auto"/>
            <w:hideMark/>
          </w:tcPr>
          <w:p w14:paraId="40D9F34B" w14:textId="7924D4D8" w:rsidR="00C53347" w:rsidRPr="006F404F"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IFC PS5</w:t>
            </w:r>
            <w:r w:rsidR="00F05C62" w:rsidRPr="006F404F">
              <w:rPr>
                <w:rFonts w:asciiTheme="minorHAnsi" w:hAnsiTheme="minorHAnsi"/>
                <w:sz w:val="18"/>
                <w:szCs w:val="28"/>
                <w:lang w:val="en-GB"/>
              </w:rPr>
              <w:t xml:space="preserve"> and EBRD ESR5</w:t>
            </w:r>
            <w:r w:rsidRPr="006F404F">
              <w:rPr>
                <w:rFonts w:asciiTheme="minorHAnsi" w:hAnsiTheme="minorHAnsi"/>
                <w:sz w:val="18"/>
                <w:szCs w:val="28"/>
                <w:lang w:val="en-GB"/>
              </w:rPr>
              <w:t xml:space="preserve"> / Customary Use Recognition</w:t>
            </w:r>
          </w:p>
        </w:tc>
        <w:tc>
          <w:tcPr>
            <w:tcW w:w="0" w:type="auto"/>
            <w:hideMark/>
          </w:tcPr>
          <w:p w14:paraId="04575E64" w14:textId="77777777" w:rsidR="00C53347" w:rsidRPr="006F404F"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Included via LRP; eligible for compensation and livelihood support</w:t>
            </w:r>
          </w:p>
        </w:tc>
        <w:tc>
          <w:tcPr>
            <w:tcW w:w="0" w:type="auto"/>
            <w:hideMark/>
          </w:tcPr>
          <w:p w14:paraId="26CCC326" w14:textId="77777777" w:rsidR="00C53347" w:rsidRPr="006F404F"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6F404F">
              <w:rPr>
                <w:rFonts w:asciiTheme="minorHAnsi" w:hAnsiTheme="minorHAnsi"/>
                <w:sz w:val="18"/>
                <w:szCs w:val="28"/>
                <w:lang w:val="en-GB"/>
              </w:rPr>
              <w:t>Yes – 1 household (7 people, including 4 vulnerable individuals)</w:t>
            </w:r>
          </w:p>
        </w:tc>
      </w:tr>
    </w:tbl>
    <w:p w14:paraId="7E8246DB" w14:textId="19682707" w:rsidR="00C42933" w:rsidRPr="001B59F8" w:rsidRDefault="00C42933" w:rsidP="00DA6E62">
      <w:pPr>
        <w:pStyle w:val="Heading2"/>
        <w:numPr>
          <w:ilvl w:val="2"/>
          <w:numId w:val="8"/>
        </w:numPr>
      </w:pPr>
      <w:bookmarkStart w:id="57" w:name="_Toc215667534"/>
      <w:r w:rsidRPr="001B59F8">
        <w:t>Land Use, Ownership, and Project Footprint</w:t>
      </w:r>
      <w:bookmarkEnd w:id="57"/>
    </w:p>
    <w:p w14:paraId="3E70AE5C" w14:textId="77777777" w:rsidR="00C53347" w:rsidRDefault="00C53347" w:rsidP="00C53347">
      <w:pPr>
        <w:pStyle w:val="Heading4"/>
        <w:rPr>
          <w:rStyle w:val="Strong"/>
          <w:b w:val="0"/>
          <w:bCs w:val="0"/>
        </w:rPr>
      </w:pPr>
      <w:r>
        <w:rPr>
          <w:rStyle w:val="Strong"/>
          <w:b w:val="0"/>
          <w:bCs w:val="0"/>
        </w:rPr>
        <w:t>Land Use and Tenure Types</w:t>
      </w:r>
    </w:p>
    <w:p w14:paraId="33A09935" w14:textId="5F334754" w:rsidR="007B2456" w:rsidRPr="007B2456" w:rsidRDefault="007B2456" w:rsidP="007B2456">
      <w:pPr>
        <w:pStyle w:val="BodyText"/>
      </w:pPr>
      <w:r>
        <w:t>Land use and tenure has the following characteristics in the AoI:</w:t>
      </w:r>
    </w:p>
    <w:p w14:paraId="03DDE242" w14:textId="17868C3A" w:rsidR="00C53347" w:rsidRPr="00C53347" w:rsidRDefault="00C53347" w:rsidP="64C145AE">
      <w:pPr>
        <w:pStyle w:val="ListBullet"/>
        <w:numPr>
          <w:ilvl w:val="0"/>
          <w:numId w:val="0"/>
        </w:numPr>
        <w:rPr>
          <w:rStyle w:val="Strong"/>
          <w:b w:val="0"/>
          <w:bCs w:val="0"/>
        </w:rPr>
      </w:pPr>
      <w:r w:rsidRPr="00C53347">
        <w:rPr>
          <w:rStyle w:val="Strong"/>
          <w:b w:val="0"/>
          <w:bCs w:val="0"/>
        </w:rPr>
        <w:lastRenderedPageBreak/>
        <w:t>All f</w:t>
      </w:r>
      <w:r w:rsidR="00D0616B">
        <w:rPr>
          <w:rStyle w:val="Strong"/>
          <w:b w:val="0"/>
          <w:bCs w:val="0"/>
        </w:rPr>
        <w:t>ive</w:t>
      </w:r>
      <w:r w:rsidRPr="00C53347">
        <w:rPr>
          <w:rStyle w:val="Strong"/>
          <w:b w:val="0"/>
          <w:bCs w:val="0"/>
        </w:rPr>
        <w:t xml:space="preserve"> turbine locations </w:t>
      </w:r>
      <w:r w:rsidR="00D0616B">
        <w:rPr>
          <w:rStyle w:val="Strong"/>
          <w:b w:val="0"/>
          <w:bCs w:val="0"/>
        </w:rPr>
        <w:t>(</w:t>
      </w:r>
      <w:r w:rsidR="00D0616B" w:rsidRPr="00D0616B">
        <w:rPr>
          <w:lang w:val="tr-TR"/>
        </w:rPr>
        <w:t>T2, T3, T4, T5, T17</w:t>
      </w:r>
      <w:r w:rsidR="00D0616B">
        <w:rPr>
          <w:lang w:val="tr-TR"/>
        </w:rPr>
        <w:t xml:space="preserve">) </w:t>
      </w:r>
      <w:r w:rsidRPr="00C53347">
        <w:rPr>
          <w:rStyle w:val="Strong"/>
          <w:b w:val="0"/>
          <w:bCs w:val="0"/>
        </w:rPr>
        <w:t>in Gökpınar are situated on state-owned forest land.</w:t>
      </w:r>
    </w:p>
    <w:p w14:paraId="723DA17D" w14:textId="77777777" w:rsidR="00C53347" w:rsidRPr="00C53347" w:rsidRDefault="00C53347" w:rsidP="00BD0A24">
      <w:pPr>
        <w:pStyle w:val="ListBullet"/>
        <w:rPr>
          <w:rStyle w:val="Strong"/>
          <w:b w:val="0"/>
          <w:bCs w:val="0"/>
        </w:rPr>
      </w:pPr>
      <w:r w:rsidRPr="00C53347">
        <w:rPr>
          <w:rStyle w:val="Strong"/>
          <w:b w:val="0"/>
          <w:bCs w:val="0"/>
        </w:rPr>
        <w:t>In Mazı, turbine sites, access roads, and the energy transmission line traverse a combination of forest land and privately owned parcels.</w:t>
      </w:r>
    </w:p>
    <w:p w14:paraId="09E242EB" w14:textId="77777777" w:rsidR="009F5B78" w:rsidRDefault="00C53347" w:rsidP="009F5B78">
      <w:pPr>
        <w:pStyle w:val="ListBullet"/>
        <w:rPr>
          <w:rStyle w:val="Strong"/>
          <w:b w:val="0"/>
          <w:bCs w:val="0"/>
        </w:rPr>
      </w:pPr>
      <w:r w:rsidRPr="00C53347">
        <w:rPr>
          <w:rStyle w:val="Strong"/>
          <w:b w:val="0"/>
          <w:bCs w:val="0"/>
        </w:rPr>
        <w:t>Several parcels, particularly those along access road alignments, include partial acquisition zones, while a few are subject to full acquisition (e.g., Parcels 393/28 and 393/21).</w:t>
      </w:r>
    </w:p>
    <w:p w14:paraId="00F73981" w14:textId="3586A7DB" w:rsidR="00F06914" w:rsidRPr="009F5B78" w:rsidRDefault="00C53347" w:rsidP="009F5B78">
      <w:pPr>
        <w:pStyle w:val="ListBullet"/>
        <w:rPr>
          <w:rStyle w:val="Strong"/>
          <w:b w:val="0"/>
          <w:bCs w:val="0"/>
        </w:rPr>
      </w:pPr>
      <w:r w:rsidRPr="009F5B78">
        <w:rPr>
          <w:rStyle w:val="Strong"/>
          <w:b w:val="0"/>
          <w:bCs w:val="0"/>
        </w:rPr>
        <w:t>One informal residential structure, not listed in official parcel records, was identified during fieldwork and is occupied by a vulnerable household</w:t>
      </w:r>
      <w:r w:rsidR="00E04826" w:rsidRPr="009F5B78">
        <w:rPr>
          <w:rStyle w:val="Strong"/>
          <w:b w:val="0"/>
          <w:bCs w:val="0"/>
        </w:rPr>
        <w:t xml:space="preserve"> (due to combination of socio-economic, legal, and physical exposure factors)</w:t>
      </w:r>
    </w:p>
    <w:p w14:paraId="3824778C" w14:textId="77777777" w:rsidR="00C53347" w:rsidRPr="00C53347" w:rsidRDefault="00C53347" w:rsidP="00C53347">
      <w:pPr>
        <w:pStyle w:val="NormalWeb"/>
        <w:rPr>
          <w:rFonts w:asciiTheme="minorHAnsi" w:eastAsiaTheme="minorHAnsi" w:hAnsiTheme="minorHAnsi" w:cstheme="minorBidi"/>
          <w:kern w:val="2"/>
          <w:sz w:val="20"/>
          <w:lang w:val="en-US" w:eastAsia="en-US"/>
          <w14:ligatures w14:val="standardContextual"/>
        </w:rPr>
      </w:pPr>
      <w:r w:rsidRPr="00C53347">
        <w:rPr>
          <w:rFonts w:asciiTheme="minorHAnsi" w:eastAsiaTheme="minorHAnsi" w:hAnsiTheme="minorHAnsi" w:cstheme="minorBidi"/>
          <w:kern w:val="2"/>
          <w:sz w:val="20"/>
          <w:lang w:val="en-US" w:eastAsia="en-US"/>
          <w14:ligatures w14:val="standardContextual"/>
        </w:rPr>
        <w:t>The Project footprint consists of:</w:t>
      </w:r>
    </w:p>
    <w:p w14:paraId="6A0B12B1" w14:textId="177FD3A1" w:rsidR="00C53347" w:rsidRPr="00C53347" w:rsidRDefault="00C53347" w:rsidP="007B2456">
      <w:pPr>
        <w:pStyle w:val="ListBullet"/>
        <w:rPr>
          <w:rStyle w:val="Strong"/>
          <w:b w:val="0"/>
          <w:bCs w:val="0"/>
        </w:rPr>
      </w:pPr>
      <w:r w:rsidRPr="00C53347">
        <w:rPr>
          <w:rStyle w:val="Strong"/>
          <w:b w:val="0"/>
          <w:bCs w:val="0"/>
        </w:rPr>
        <w:t>2</w:t>
      </w:r>
      <w:r w:rsidR="00E91F98">
        <w:rPr>
          <w:rStyle w:val="Strong"/>
          <w:b w:val="0"/>
          <w:bCs w:val="0"/>
        </w:rPr>
        <w:t>2</w:t>
      </w:r>
      <w:r w:rsidRPr="00C53347">
        <w:rPr>
          <w:rStyle w:val="Strong"/>
          <w:b w:val="0"/>
          <w:bCs w:val="0"/>
        </w:rPr>
        <w:t xml:space="preserve"> wind turbines</w:t>
      </w:r>
    </w:p>
    <w:p w14:paraId="45D91287" w14:textId="77777777" w:rsidR="00C53347" w:rsidRPr="00C53347" w:rsidRDefault="00C53347" w:rsidP="007B2456">
      <w:pPr>
        <w:pStyle w:val="ListBullet"/>
        <w:rPr>
          <w:rStyle w:val="Strong"/>
          <w:b w:val="0"/>
          <w:bCs w:val="0"/>
        </w:rPr>
      </w:pPr>
      <w:r w:rsidRPr="00C53347">
        <w:rPr>
          <w:rStyle w:val="Strong"/>
          <w:b w:val="0"/>
          <w:bCs w:val="0"/>
        </w:rPr>
        <w:t>Access roads and crane pads</w:t>
      </w:r>
    </w:p>
    <w:p w14:paraId="33A8930B" w14:textId="77777777" w:rsidR="00C53347" w:rsidRPr="00C53347" w:rsidRDefault="00C53347" w:rsidP="007B2456">
      <w:pPr>
        <w:pStyle w:val="ListBullet"/>
        <w:rPr>
          <w:rStyle w:val="Strong"/>
          <w:b w:val="0"/>
          <w:bCs w:val="0"/>
        </w:rPr>
      </w:pPr>
      <w:r w:rsidRPr="00C53347">
        <w:rPr>
          <w:rStyle w:val="Strong"/>
          <w:b w:val="0"/>
          <w:bCs w:val="0"/>
        </w:rPr>
        <w:t>A switchyard</w:t>
      </w:r>
    </w:p>
    <w:p w14:paraId="651DEA34" w14:textId="095FFF62" w:rsidR="00C53347" w:rsidRPr="00C53347" w:rsidRDefault="00C53347" w:rsidP="007B2456">
      <w:pPr>
        <w:pStyle w:val="ListBullet"/>
        <w:rPr>
          <w:rStyle w:val="Strong"/>
          <w:b w:val="0"/>
          <w:bCs w:val="0"/>
        </w:rPr>
      </w:pPr>
      <w:r w:rsidRPr="00C53347">
        <w:rPr>
          <w:rStyle w:val="Strong"/>
          <w:b w:val="0"/>
          <w:bCs w:val="0"/>
        </w:rPr>
        <w:t xml:space="preserve">An energy transmission line (ETL) </w:t>
      </w:r>
    </w:p>
    <w:p w14:paraId="47AECB98" w14:textId="494F3DC4" w:rsidR="00C53347" w:rsidRPr="00C53347" w:rsidRDefault="00C53347" w:rsidP="005F4196">
      <w:pPr>
        <w:pStyle w:val="ListBullet"/>
        <w:rPr>
          <w:rStyle w:val="Strong"/>
          <w:b w:val="0"/>
          <w:bCs w:val="0"/>
        </w:rPr>
      </w:pPr>
      <w:r w:rsidRPr="00C53347">
        <w:rPr>
          <w:rStyle w:val="Strong"/>
          <w:b w:val="0"/>
          <w:bCs w:val="0"/>
        </w:rPr>
        <w:t xml:space="preserve">Temporary construction zones and </w:t>
      </w:r>
      <w:r w:rsidR="005F4196" w:rsidRPr="005F4196">
        <w:rPr>
          <w:rStyle w:val="Strong"/>
          <w:b w:val="0"/>
          <w:bCs w:val="0"/>
        </w:rPr>
        <w:t>excess excavation material storage areas</w:t>
      </w:r>
    </w:p>
    <w:p w14:paraId="17C565FB" w14:textId="77777777" w:rsidR="00C53347" w:rsidRPr="00C53347" w:rsidRDefault="00C53347" w:rsidP="00C53347">
      <w:pPr>
        <w:pStyle w:val="NormalWeb"/>
        <w:rPr>
          <w:rFonts w:asciiTheme="minorHAnsi" w:eastAsiaTheme="minorHAnsi" w:hAnsiTheme="minorHAnsi" w:cstheme="minorBidi"/>
          <w:kern w:val="2"/>
          <w:sz w:val="20"/>
          <w:lang w:val="en-US" w:eastAsia="en-US"/>
          <w14:ligatures w14:val="standardContextual"/>
        </w:rPr>
      </w:pPr>
      <w:r w:rsidRPr="00C53347">
        <w:rPr>
          <w:rFonts w:asciiTheme="minorHAnsi" w:eastAsiaTheme="minorHAnsi" w:hAnsiTheme="minorHAnsi" w:cstheme="minorBidi"/>
          <w:kern w:val="2"/>
          <w:sz w:val="20"/>
          <w:lang w:val="en-US" w:eastAsia="en-US"/>
          <w14:ligatures w14:val="standardContextual"/>
        </w:rPr>
        <w:t>Each land type is subject to a distinct legal process:</w:t>
      </w:r>
    </w:p>
    <w:p w14:paraId="0AE606E8" w14:textId="77777777" w:rsidR="00C53347" w:rsidRPr="00C53347" w:rsidRDefault="00C53347" w:rsidP="007B2456">
      <w:pPr>
        <w:pStyle w:val="ListBullet"/>
        <w:rPr>
          <w:rStyle w:val="Strong"/>
          <w:b w:val="0"/>
          <w:bCs w:val="0"/>
        </w:rPr>
      </w:pPr>
      <w:r w:rsidRPr="00C53347">
        <w:rPr>
          <w:rStyle w:val="Strong"/>
          <w:b w:val="0"/>
          <w:bCs w:val="0"/>
        </w:rPr>
        <w:t>Forest Land – governed under Forest Law No. 6831; requires long-term usufruct permits (typically 49 years).</w:t>
      </w:r>
    </w:p>
    <w:p w14:paraId="35A3B904" w14:textId="77777777" w:rsidR="00C53347" w:rsidRPr="00C53347" w:rsidRDefault="00C53347" w:rsidP="007B2456">
      <w:pPr>
        <w:pStyle w:val="ListBullet"/>
        <w:rPr>
          <w:rStyle w:val="Strong"/>
          <w:b w:val="0"/>
          <w:bCs w:val="0"/>
        </w:rPr>
      </w:pPr>
      <w:r w:rsidRPr="00C53347">
        <w:rPr>
          <w:rStyle w:val="Strong"/>
          <w:b w:val="0"/>
          <w:bCs w:val="0"/>
        </w:rPr>
        <w:t>Private Land – expropriated under Expropriation Law No. 2942, with compensation at full replacement cost.</w:t>
      </w:r>
    </w:p>
    <w:p w14:paraId="64FD93E9" w14:textId="7E5042F6" w:rsidR="00C53347" w:rsidRPr="00C53347" w:rsidRDefault="00C53347" w:rsidP="007B2456">
      <w:pPr>
        <w:pStyle w:val="ListBullet"/>
        <w:rPr>
          <w:rStyle w:val="Strong"/>
          <w:b w:val="0"/>
          <w:bCs w:val="0"/>
        </w:rPr>
      </w:pPr>
      <w:r w:rsidRPr="00C53347">
        <w:rPr>
          <w:rStyle w:val="Strong"/>
          <w:b w:val="0"/>
          <w:bCs w:val="0"/>
        </w:rPr>
        <w:t>Unregistered/Informally Used Land – addressed via LRP measures, aligned with IFC PS5</w:t>
      </w:r>
      <w:r w:rsidR="00F05C62">
        <w:rPr>
          <w:rStyle w:val="Strong"/>
          <w:b w:val="0"/>
          <w:bCs w:val="0"/>
        </w:rPr>
        <w:t xml:space="preserve"> and EBRD ESR5</w:t>
      </w:r>
      <w:r w:rsidRPr="00C53347">
        <w:rPr>
          <w:rStyle w:val="Strong"/>
          <w:b w:val="0"/>
          <w:bCs w:val="0"/>
        </w:rPr>
        <w:t>.</w:t>
      </w:r>
    </w:p>
    <w:p w14:paraId="42480B5D" w14:textId="2E4874DF" w:rsidR="00330A44" w:rsidRPr="001B59F8" w:rsidRDefault="00330A44" w:rsidP="00C53347">
      <w:pPr>
        <w:pStyle w:val="BodyText"/>
        <w:jc w:val="both"/>
      </w:pPr>
      <w:r w:rsidRPr="001B59F8">
        <w:t xml:space="preserve">Project-affected settlements and the nature of land-related impacts are </w:t>
      </w:r>
      <w:r w:rsidRPr="00C53347">
        <w:t>summarized</w:t>
      </w:r>
      <w:r w:rsidR="00C53347" w:rsidRPr="00C53347">
        <w:t xml:space="preserve"> in</w:t>
      </w:r>
      <w:r w:rsidRPr="00C53347">
        <w:t xml:space="preserve"> </w:t>
      </w:r>
      <w:r w:rsidR="0011780E">
        <w:fldChar w:fldCharType="begin"/>
      </w:r>
      <w:r w:rsidR="0011780E">
        <w:instrText xml:space="preserve"> REF _Ref205450172 \h </w:instrText>
      </w:r>
      <w:r w:rsidR="0011780E">
        <w:fldChar w:fldCharType="separate"/>
      </w:r>
      <w:r w:rsidR="0011780E" w:rsidRPr="001B59F8">
        <w:t xml:space="preserve">Table </w:t>
      </w:r>
      <w:r w:rsidR="0011780E">
        <w:rPr>
          <w:noProof/>
        </w:rPr>
        <w:t>2</w:t>
      </w:r>
      <w:r w:rsidR="0011780E">
        <w:noBreakHyphen/>
      </w:r>
      <w:r w:rsidR="0011780E">
        <w:rPr>
          <w:noProof/>
        </w:rPr>
        <w:t>2</w:t>
      </w:r>
      <w:r w:rsidR="0011780E">
        <w:fldChar w:fldCharType="end"/>
      </w:r>
      <w:r w:rsidR="00904F9B">
        <w:t>.</w:t>
      </w:r>
      <w:r w:rsidR="00E61A2D" w:rsidRPr="005F4482">
        <w:t xml:space="preserve"> Table 2-3 presents the land need of the Project with their land acquisition status.</w:t>
      </w:r>
    </w:p>
    <w:p w14:paraId="4CB3750F" w14:textId="6879F78B" w:rsidR="00330A44" w:rsidRPr="001B59F8" w:rsidRDefault="00330A44" w:rsidP="00330A44">
      <w:pPr>
        <w:pStyle w:val="Caption"/>
      </w:pPr>
      <w:bookmarkStart w:id="58" w:name="_Ref205450172"/>
      <w:bookmarkStart w:id="59" w:name="_Ref203942985"/>
      <w:bookmarkStart w:id="60" w:name="_Toc215663206"/>
      <w:r w:rsidRPr="001B59F8">
        <w:t xml:space="preserve">Table </w:t>
      </w:r>
      <w:r w:rsidR="00904F9B">
        <w:fldChar w:fldCharType="begin"/>
      </w:r>
      <w:r w:rsidR="00904F9B">
        <w:instrText xml:space="preserve"> STYLEREF 1 \s </w:instrText>
      </w:r>
      <w:r w:rsidR="00904F9B">
        <w:fldChar w:fldCharType="separate"/>
      </w:r>
      <w:r w:rsidR="00904F9B">
        <w:rPr>
          <w:noProof/>
        </w:rPr>
        <w:t>2</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2</w:t>
      </w:r>
      <w:r w:rsidR="00904F9B">
        <w:fldChar w:fldCharType="end"/>
      </w:r>
      <w:bookmarkEnd w:id="58"/>
      <w:r w:rsidRPr="001B59F8">
        <w:t xml:space="preserve"> Impacts of the Project Due to Land Acquisition</w:t>
      </w:r>
      <w:bookmarkEnd w:id="59"/>
      <w:bookmarkEnd w:id="60"/>
    </w:p>
    <w:tbl>
      <w:tblPr>
        <w:tblStyle w:val="ERMTable11"/>
        <w:tblW w:w="0" w:type="auto"/>
        <w:tblLook w:val="04A0" w:firstRow="1" w:lastRow="0" w:firstColumn="1" w:lastColumn="0" w:noHBand="0" w:noVBand="1"/>
      </w:tblPr>
      <w:tblGrid>
        <w:gridCol w:w="2366"/>
        <w:gridCol w:w="6660"/>
      </w:tblGrid>
      <w:tr w:rsidR="00C53347" w:rsidRPr="00EF0E3D" w14:paraId="10022875" w14:textId="77777777" w:rsidTr="00C53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ACE892" w14:textId="77777777" w:rsidR="00C53347" w:rsidRPr="00EF0E3D" w:rsidRDefault="00C53347">
            <w:pPr>
              <w:jc w:val="center"/>
              <w:rPr>
                <w:rFonts w:asciiTheme="minorHAnsi" w:hAnsiTheme="minorHAnsi"/>
                <w:b w:val="0"/>
                <w:sz w:val="18"/>
                <w:szCs w:val="28"/>
                <w:lang w:val="en-GB"/>
              </w:rPr>
            </w:pPr>
            <w:r w:rsidRPr="00EF0E3D">
              <w:rPr>
                <w:rStyle w:val="Strong"/>
                <w:rFonts w:asciiTheme="minorHAnsi" w:hAnsiTheme="minorHAnsi"/>
                <w:b/>
                <w:bCs w:val="0"/>
                <w:sz w:val="18"/>
                <w:szCs w:val="28"/>
                <w:lang w:val="en-GB"/>
              </w:rPr>
              <w:t>Project-Affected Settlements</w:t>
            </w:r>
          </w:p>
        </w:tc>
        <w:tc>
          <w:tcPr>
            <w:tcW w:w="0" w:type="auto"/>
            <w:hideMark/>
          </w:tcPr>
          <w:p w14:paraId="2B62FFF5" w14:textId="77777777" w:rsidR="00C53347" w:rsidRPr="00EF0E3D" w:rsidRDefault="00C533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EF0E3D">
              <w:rPr>
                <w:rStyle w:val="Strong"/>
                <w:rFonts w:asciiTheme="minorHAnsi" w:hAnsiTheme="minorHAnsi"/>
                <w:b/>
                <w:bCs w:val="0"/>
                <w:sz w:val="18"/>
                <w:szCs w:val="28"/>
                <w:lang w:val="en-GB"/>
              </w:rPr>
              <w:t>Type of Impact</w:t>
            </w:r>
          </w:p>
        </w:tc>
      </w:tr>
      <w:tr w:rsidR="00C53347" w:rsidRPr="00EF0E3D" w14:paraId="44716000" w14:textId="77777777" w:rsidTr="00C53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D6CACC" w14:textId="77777777" w:rsidR="00C53347" w:rsidRPr="00EF0E3D" w:rsidRDefault="00C53347">
            <w:pPr>
              <w:rPr>
                <w:rFonts w:asciiTheme="minorHAnsi" w:hAnsiTheme="minorHAnsi"/>
                <w:sz w:val="18"/>
                <w:szCs w:val="28"/>
                <w:lang w:val="en-GB"/>
              </w:rPr>
            </w:pPr>
            <w:r w:rsidRPr="00EF0E3D">
              <w:rPr>
                <w:rStyle w:val="Strong"/>
                <w:rFonts w:asciiTheme="minorHAnsi" w:hAnsiTheme="minorHAnsi"/>
                <w:sz w:val="18"/>
                <w:szCs w:val="28"/>
                <w:lang w:val="en-GB"/>
              </w:rPr>
              <w:t>Mazı (Bodrum)</w:t>
            </w:r>
          </w:p>
        </w:tc>
        <w:tc>
          <w:tcPr>
            <w:tcW w:w="0" w:type="auto"/>
            <w:hideMark/>
          </w:tcPr>
          <w:p w14:paraId="742EDA15" w14:textId="77777777" w:rsidR="00C53347" w:rsidRPr="00EF0E3D"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EF0E3D">
              <w:rPr>
                <w:rFonts w:asciiTheme="minorHAnsi" w:hAnsiTheme="minorHAnsi"/>
                <w:sz w:val="18"/>
                <w:szCs w:val="28"/>
                <w:lang w:val="en-GB"/>
              </w:rPr>
              <w:t>Wind turbine locations, access roads, switchyard, ETL route, partial/full land acquisition, 1 vulnerable informal household</w:t>
            </w:r>
          </w:p>
        </w:tc>
      </w:tr>
      <w:tr w:rsidR="00C53347" w:rsidRPr="00EF0E3D" w14:paraId="010F80DE" w14:textId="77777777" w:rsidTr="00C53347">
        <w:tc>
          <w:tcPr>
            <w:cnfStyle w:val="001000000000" w:firstRow="0" w:lastRow="0" w:firstColumn="1" w:lastColumn="0" w:oddVBand="0" w:evenVBand="0" w:oddHBand="0" w:evenHBand="0" w:firstRowFirstColumn="0" w:firstRowLastColumn="0" w:lastRowFirstColumn="0" w:lastRowLastColumn="0"/>
            <w:tcW w:w="0" w:type="auto"/>
            <w:hideMark/>
          </w:tcPr>
          <w:p w14:paraId="4C7CA9F4" w14:textId="77777777" w:rsidR="00C53347" w:rsidRPr="00EF0E3D" w:rsidRDefault="00C53347">
            <w:pPr>
              <w:rPr>
                <w:rFonts w:asciiTheme="minorHAnsi" w:hAnsiTheme="minorHAnsi"/>
                <w:sz w:val="18"/>
                <w:szCs w:val="28"/>
                <w:lang w:val="en-GB"/>
              </w:rPr>
            </w:pPr>
            <w:r w:rsidRPr="00EF0E3D">
              <w:rPr>
                <w:rStyle w:val="Strong"/>
                <w:rFonts w:asciiTheme="minorHAnsi" w:hAnsiTheme="minorHAnsi"/>
                <w:sz w:val="18"/>
                <w:szCs w:val="28"/>
                <w:lang w:val="en-GB"/>
              </w:rPr>
              <w:t>Gökpınar (Milas)</w:t>
            </w:r>
          </w:p>
        </w:tc>
        <w:tc>
          <w:tcPr>
            <w:tcW w:w="0" w:type="auto"/>
            <w:hideMark/>
          </w:tcPr>
          <w:p w14:paraId="6590DA31" w14:textId="77777777" w:rsidR="00C53347" w:rsidRPr="00EF0E3D" w:rsidRDefault="00C5334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EF0E3D">
              <w:rPr>
                <w:rFonts w:asciiTheme="minorHAnsi" w:hAnsiTheme="minorHAnsi"/>
                <w:sz w:val="18"/>
                <w:szCs w:val="28"/>
                <w:lang w:val="en-GB"/>
              </w:rPr>
              <w:t>Wind turbine locations on forest land; no private land acquisition anticipated</w:t>
            </w:r>
          </w:p>
        </w:tc>
      </w:tr>
      <w:tr w:rsidR="00C53347" w:rsidRPr="00EF0E3D" w14:paraId="37C08859" w14:textId="77777777" w:rsidTr="00C53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CF69D0" w14:textId="77777777" w:rsidR="00C53347" w:rsidRPr="00EF0E3D" w:rsidRDefault="00C53347">
            <w:pPr>
              <w:rPr>
                <w:rFonts w:asciiTheme="minorHAnsi" w:hAnsiTheme="minorHAnsi"/>
                <w:sz w:val="18"/>
                <w:szCs w:val="28"/>
                <w:lang w:val="en-GB"/>
              </w:rPr>
            </w:pPr>
            <w:r w:rsidRPr="00EF0E3D">
              <w:rPr>
                <w:rStyle w:val="Strong"/>
                <w:rFonts w:asciiTheme="minorHAnsi" w:hAnsiTheme="minorHAnsi"/>
                <w:sz w:val="18"/>
                <w:szCs w:val="28"/>
                <w:lang w:val="en-GB"/>
              </w:rPr>
              <w:t>Yeniköy (Bodrum)</w:t>
            </w:r>
          </w:p>
        </w:tc>
        <w:tc>
          <w:tcPr>
            <w:tcW w:w="0" w:type="auto"/>
            <w:hideMark/>
          </w:tcPr>
          <w:p w14:paraId="121B2E01" w14:textId="77777777" w:rsidR="00C53347" w:rsidRPr="00EF0E3D" w:rsidRDefault="00C5334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EF0E3D">
              <w:rPr>
                <w:rFonts w:asciiTheme="minorHAnsi" w:hAnsiTheme="minorHAnsi"/>
                <w:sz w:val="18"/>
                <w:szCs w:val="28"/>
                <w:lang w:val="en-GB"/>
              </w:rPr>
              <w:t>Potential indirect impacts due to access road alignment (under verification)</w:t>
            </w:r>
          </w:p>
        </w:tc>
      </w:tr>
    </w:tbl>
    <w:p w14:paraId="04DA6DD3" w14:textId="77777777" w:rsidR="00DE1E1C" w:rsidRDefault="00DE1E1C" w:rsidP="00C53347">
      <w:pPr>
        <w:pStyle w:val="NormalWeb"/>
        <w:rPr>
          <w:rFonts w:asciiTheme="minorHAnsi" w:eastAsiaTheme="minorHAnsi" w:hAnsiTheme="minorHAnsi" w:cstheme="minorBidi"/>
          <w:kern w:val="2"/>
          <w:sz w:val="20"/>
          <w:lang w:val="en-US" w:eastAsia="en-US"/>
          <w14:ligatures w14:val="standardContextual"/>
        </w:rPr>
      </w:pPr>
      <w:bookmarkStart w:id="61" w:name="_Ref203943012"/>
    </w:p>
    <w:p w14:paraId="107F1B42" w14:textId="77777777" w:rsidR="00DE1E1C" w:rsidRDefault="00DE1E1C" w:rsidP="00DE1E1C">
      <w:pPr>
        <w:pStyle w:val="Caption"/>
      </w:pPr>
      <w:bookmarkStart w:id="62" w:name="_Toc215663207"/>
      <w:r>
        <w:lastRenderedPageBreak/>
        <w:t xml:space="preserve">Table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Table \* ARABIC \s 1 </w:instrText>
      </w:r>
      <w:r>
        <w:fldChar w:fldCharType="separate"/>
      </w:r>
      <w:r>
        <w:rPr>
          <w:noProof/>
        </w:rPr>
        <w:t>3</w:t>
      </w:r>
      <w:r>
        <w:fldChar w:fldCharType="end"/>
      </w:r>
      <w:r>
        <w:t xml:space="preserve"> Land Need of The Project and the Land Acquisition Status</w:t>
      </w:r>
      <w:bookmarkEnd w:id="62"/>
    </w:p>
    <w:tbl>
      <w:tblPr>
        <w:tblStyle w:val="ERMTable11"/>
        <w:tblW w:w="0" w:type="auto"/>
        <w:tblLayout w:type="fixed"/>
        <w:tblLook w:val="04A0" w:firstRow="1" w:lastRow="0" w:firstColumn="1" w:lastColumn="0" w:noHBand="0" w:noVBand="1"/>
      </w:tblPr>
      <w:tblGrid>
        <w:gridCol w:w="1279"/>
        <w:gridCol w:w="993"/>
        <w:gridCol w:w="1359"/>
        <w:gridCol w:w="867"/>
        <w:gridCol w:w="1795"/>
        <w:gridCol w:w="1362"/>
        <w:gridCol w:w="1371"/>
      </w:tblGrid>
      <w:tr w:rsidR="00DE1E1C" w:rsidRPr="00C50ADF" w14:paraId="78DF83E0" w14:textId="77777777" w:rsidTr="00BA20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77456A32" w14:textId="77777777" w:rsidR="00DE1E1C" w:rsidRPr="00C50ADF" w:rsidRDefault="00DE1E1C" w:rsidP="00BA2005">
            <w:pPr>
              <w:jc w:val="center"/>
              <w:rPr>
                <w:rFonts w:asciiTheme="minorHAnsi" w:eastAsia="Aptos" w:hAnsiTheme="minorHAnsi" w:cs="Aptos"/>
                <w:b w:val="0"/>
                <w:sz w:val="18"/>
                <w:szCs w:val="18"/>
                <w:lang w:val="en-GB"/>
              </w:rPr>
            </w:pPr>
            <w:r w:rsidRPr="00C50ADF">
              <w:rPr>
                <w:rFonts w:asciiTheme="minorHAnsi" w:eastAsia="Aptos" w:hAnsiTheme="minorHAnsi" w:cs="Aptos"/>
                <w:sz w:val="18"/>
                <w:szCs w:val="18"/>
                <w:lang w:val="en-GB"/>
              </w:rPr>
              <w:t>Project Component</w:t>
            </w:r>
          </w:p>
        </w:tc>
        <w:tc>
          <w:tcPr>
            <w:tcW w:w="993" w:type="dxa"/>
            <w:vAlign w:val="center"/>
          </w:tcPr>
          <w:p w14:paraId="3D07FB59" w14:textId="77777777" w:rsidR="00DE1E1C" w:rsidRPr="00C50ADF"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en-GB"/>
              </w:rPr>
            </w:pPr>
            <w:r w:rsidRPr="00C50ADF">
              <w:rPr>
                <w:rFonts w:asciiTheme="minorHAnsi" w:eastAsia="Aptos" w:hAnsiTheme="minorHAnsi" w:cs="Aptos"/>
                <w:sz w:val="18"/>
                <w:szCs w:val="18"/>
                <w:lang w:val="en-GB"/>
              </w:rPr>
              <w:t>Total Number of parcels affected</w:t>
            </w:r>
          </w:p>
        </w:tc>
        <w:tc>
          <w:tcPr>
            <w:tcW w:w="1359" w:type="dxa"/>
            <w:vAlign w:val="center"/>
          </w:tcPr>
          <w:p w14:paraId="7642507B" w14:textId="77777777" w:rsidR="00DE1E1C" w:rsidRPr="00C50ADF"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en-GB"/>
              </w:rPr>
            </w:pPr>
            <w:r w:rsidRPr="00C50ADF">
              <w:rPr>
                <w:rFonts w:asciiTheme="minorHAnsi" w:eastAsia="Aptos" w:hAnsiTheme="minorHAnsi" w:cs="Aptos"/>
                <w:sz w:val="18"/>
                <w:szCs w:val="18"/>
                <w:lang w:val="en-GB"/>
              </w:rPr>
              <w:t>Total area affected (ha)</w:t>
            </w:r>
          </w:p>
        </w:tc>
        <w:tc>
          <w:tcPr>
            <w:tcW w:w="867" w:type="dxa"/>
            <w:vAlign w:val="center"/>
          </w:tcPr>
          <w:p w14:paraId="69168600" w14:textId="77777777" w:rsidR="00DE1E1C" w:rsidRPr="00C50ADF"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en-GB"/>
              </w:rPr>
            </w:pPr>
            <w:r w:rsidRPr="00C50ADF">
              <w:rPr>
                <w:rFonts w:asciiTheme="minorHAnsi" w:eastAsia="Aptos" w:hAnsiTheme="minorHAnsi" w:cs="Aptos"/>
                <w:sz w:val="18"/>
                <w:szCs w:val="18"/>
                <w:lang w:val="en-GB"/>
              </w:rPr>
              <w:t># of Private parcels</w:t>
            </w:r>
          </w:p>
        </w:tc>
        <w:tc>
          <w:tcPr>
            <w:tcW w:w="1795" w:type="dxa"/>
            <w:vAlign w:val="center"/>
          </w:tcPr>
          <w:p w14:paraId="201FB001" w14:textId="77777777" w:rsidR="00DE1E1C" w:rsidRPr="00C50ADF"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en-GB"/>
              </w:rPr>
            </w:pPr>
            <w:r w:rsidRPr="00C50ADF">
              <w:rPr>
                <w:rFonts w:asciiTheme="minorHAnsi" w:eastAsia="Aptos" w:hAnsiTheme="minorHAnsi" w:cs="Aptos"/>
                <w:sz w:val="18"/>
                <w:szCs w:val="18"/>
                <w:lang w:val="en-GB"/>
              </w:rPr>
              <w:t>#Public (forest/treasury)</w:t>
            </w:r>
          </w:p>
        </w:tc>
        <w:tc>
          <w:tcPr>
            <w:tcW w:w="1362" w:type="dxa"/>
            <w:vAlign w:val="center"/>
          </w:tcPr>
          <w:p w14:paraId="7AAFCF75" w14:textId="77777777" w:rsidR="00DE1E1C" w:rsidRPr="00C50ADF"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en-GB"/>
              </w:rPr>
            </w:pPr>
            <w:r w:rsidRPr="00C50ADF">
              <w:rPr>
                <w:rFonts w:asciiTheme="minorHAnsi" w:eastAsia="Aptos" w:hAnsiTheme="minorHAnsi" w:cs="Aptos"/>
                <w:sz w:val="18"/>
                <w:szCs w:val="18"/>
                <w:lang w:val="en-GB"/>
              </w:rPr>
              <w:t>Type of impact</w:t>
            </w:r>
          </w:p>
        </w:tc>
        <w:tc>
          <w:tcPr>
            <w:tcW w:w="1371" w:type="dxa"/>
            <w:vAlign w:val="center"/>
          </w:tcPr>
          <w:p w14:paraId="45B6A514" w14:textId="77777777" w:rsidR="00DE1E1C" w:rsidRPr="00C50ADF"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en-GB"/>
              </w:rPr>
            </w:pPr>
          </w:p>
          <w:p w14:paraId="0AE7C790" w14:textId="77777777" w:rsidR="00DE1E1C" w:rsidRPr="00C50ADF" w:rsidRDefault="00DE1E1C" w:rsidP="00BA2005">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lang w:val="en-GB"/>
              </w:rPr>
            </w:pPr>
            <w:r w:rsidRPr="00C50ADF">
              <w:rPr>
                <w:rFonts w:asciiTheme="minorHAnsi" w:eastAsia="Aptos" w:hAnsiTheme="minorHAnsi" w:cs="Aptos"/>
                <w:sz w:val="18"/>
                <w:szCs w:val="18"/>
                <w:lang w:val="en-GB"/>
              </w:rPr>
              <w:t>Land acquisition Status</w:t>
            </w:r>
          </w:p>
        </w:tc>
      </w:tr>
      <w:tr w:rsidR="00DE1E1C" w:rsidRPr="00C50ADF" w14:paraId="5611D322"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31D31ACB" w14:textId="77777777" w:rsidR="00DE1E1C" w:rsidRPr="00C50ADF" w:rsidRDefault="00DE1E1C" w:rsidP="00BA2005">
            <w:pPr>
              <w:jc w:val="center"/>
              <w:rPr>
                <w:rFonts w:asciiTheme="minorHAnsi" w:eastAsia="Aptos" w:hAnsiTheme="minorHAnsi" w:cs="Aptos"/>
                <w:sz w:val="18"/>
                <w:szCs w:val="18"/>
                <w:lang w:val="en-GB"/>
              </w:rPr>
            </w:pPr>
            <w:r w:rsidRPr="00C50ADF">
              <w:rPr>
                <w:rFonts w:asciiTheme="minorHAnsi" w:eastAsia="Aptos" w:hAnsiTheme="minorHAnsi" w:cs="Aptos"/>
                <w:sz w:val="18"/>
                <w:szCs w:val="18"/>
                <w:lang w:val="en-GB"/>
              </w:rPr>
              <w:t>Total turbine platform</w:t>
            </w:r>
          </w:p>
          <w:p w14:paraId="0AB79F50" w14:textId="77777777" w:rsidR="00DE1E1C" w:rsidRPr="00C50ADF" w:rsidRDefault="00DE1E1C" w:rsidP="00BA2005">
            <w:pPr>
              <w:jc w:val="center"/>
              <w:rPr>
                <w:rFonts w:asciiTheme="minorHAnsi" w:eastAsia="Aptos" w:hAnsiTheme="minorHAnsi" w:cs="Aptos"/>
                <w:sz w:val="18"/>
                <w:szCs w:val="18"/>
                <w:lang w:val="en-GB"/>
              </w:rPr>
            </w:pPr>
          </w:p>
        </w:tc>
        <w:tc>
          <w:tcPr>
            <w:tcW w:w="993" w:type="dxa"/>
            <w:vAlign w:val="center"/>
          </w:tcPr>
          <w:p w14:paraId="41677111" w14:textId="6D064CDA" w:rsidR="00DE1E1C" w:rsidRPr="00C50ADF" w:rsidRDefault="00340FC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11</w:t>
            </w:r>
          </w:p>
        </w:tc>
        <w:tc>
          <w:tcPr>
            <w:tcW w:w="1359" w:type="dxa"/>
            <w:vAlign w:val="center"/>
          </w:tcPr>
          <w:p w14:paraId="38696B13" w14:textId="5B7E0DEB" w:rsidR="00DE1E1C" w:rsidRPr="00C50ADF" w:rsidRDefault="0016405B"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39.49</w:t>
            </w:r>
          </w:p>
        </w:tc>
        <w:tc>
          <w:tcPr>
            <w:tcW w:w="867" w:type="dxa"/>
            <w:vAlign w:val="center"/>
          </w:tcPr>
          <w:p w14:paraId="3F3D7FD5" w14:textId="22801BAE" w:rsidR="00DE1E1C" w:rsidRPr="00C50ADF" w:rsidRDefault="00340FC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3</w:t>
            </w:r>
          </w:p>
        </w:tc>
        <w:tc>
          <w:tcPr>
            <w:tcW w:w="1795" w:type="dxa"/>
            <w:vAlign w:val="center"/>
          </w:tcPr>
          <w:p w14:paraId="355DF69B" w14:textId="294A5907" w:rsidR="00DE1E1C" w:rsidRPr="00C50ADF" w:rsidRDefault="00E96A78"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3 (Treasury) and 5 (Forest)</w:t>
            </w:r>
          </w:p>
        </w:tc>
        <w:tc>
          <w:tcPr>
            <w:tcW w:w="1362" w:type="dxa"/>
            <w:vAlign w:val="center"/>
          </w:tcPr>
          <w:p w14:paraId="70CA652F"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Permanent</w:t>
            </w:r>
          </w:p>
          <w:p w14:paraId="1F98A3DA"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Land acquisition</w:t>
            </w:r>
          </w:p>
        </w:tc>
        <w:tc>
          <w:tcPr>
            <w:tcW w:w="1371" w:type="dxa"/>
            <w:vMerge w:val="restart"/>
            <w:vAlign w:val="center"/>
          </w:tcPr>
          <w:p w14:paraId="3DD2ABB3" w14:textId="77777777" w:rsidR="00DE1E1C" w:rsidRPr="00C50ADF" w:rsidRDefault="00DE1E1C" w:rsidP="00BA2005">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Use rights for energy generation purposes are granted through a long-term (49-year) permit in line with Article 17 of the Forest Law No. 6831.</w:t>
            </w:r>
          </w:p>
        </w:tc>
      </w:tr>
      <w:tr w:rsidR="00DE1E1C" w:rsidRPr="00C50ADF" w14:paraId="10A61D40"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04DDA8C8" w14:textId="77777777" w:rsidR="00DE1E1C" w:rsidRPr="00C50ADF" w:rsidRDefault="00DE1E1C" w:rsidP="00BA2005">
            <w:pPr>
              <w:jc w:val="center"/>
              <w:rPr>
                <w:rFonts w:asciiTheme="minorHAnsi" w:eastAsia="Aptos" w:hAnsiTheme="minorHAnsi" w:cs="Aptos"/>
                <w:sz w:val="18"/>
                <w:szCs w:val="18"/>
                <w:lang w:val="en-GB"/>
              </w:rPr>
            </w:pPr>
            <w:r w:rsidRPr="00C50ADF">
              <w:rPr>
                <w:rFonts w:asciiTheme="minorHAnsi" w:eastAsia="Aptos" w:hAnsiTheme="minorHAnsi" w:cs="Aptos"/>
                <w:sz w:val="18"/>
                <w:szCs w:val="18"/>
                <w:lang w:val="en-GB"/>
              </w:rPr>
              <w:t>Total Area for Access Road</w:t>
            </w:r>
          </w:p>
        </w:tc>
        <w:tc>
          <w:tcPr>
            <w:tcW w:w="993" w:type="dxa"/>
            <w:vAlign w:val="center"/>
          </w:tcPr>
          <w:p w14:paraId="46A0A393" w14:textId="02B2CF4B" w:rsidR="00DE1E1C" w:rsidRPr="00C50ADF" w:rsidRDefault="004D5E97" w:rsidP="00BA200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50ADF">
              <w:rPr>
                <w:rFonts w:asciiTheme="minorHAnsi" w:hAnsiTheme="minorHAnsi"/>
                <w:sz w:val="18"/>
                <w:szCs w:val="18"/>
                <w:lang w:val="en-GB"/>
              </w:rPr>
              <w:t>21</w:t>
            </w:r>
          </w:p>
        </w:tc>
        <w:tc>
          <w:tcPr>
            <w:tcW w:w="1359" w:type="dxa"/>
            <w:vMerge w:val="restart"/>
            <w:vAlign w:val="center"/>
          </w:tcPr>
          <w:p w14:paraId="1BB00A9B" w14:textId="17974FAB" w:rsidR="00DE1E1C" w:rsidRPr="00C50ADF" w:rsidRDefault="0016405B"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42.4</w:t>
            </w:r>
          </w:p>
        </w:tc>
        <w:tc>
          <w:tcPr>
            <w:tcW w:w="867" w:type="dxa"/>
            <w:vAlign w:val="center"/>
          </w:tcPr>
          <w:p w14:paraId="4B93ABBB" w14:textId="20C72359" w:rsidR="00DE1E1C" w:rsidRPr="00C50ADF" w:rsidRDefault="00E96A78"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1</w:t>
            </w:r>
            <w:r w:rsidR="004D5E97" w:rsidRPr="00C50ADF">
              <w:rPr>
                <w:rFonts w:asciiTheme="minorHAnsi" w:eastAsia="Aptos" w:hAnsiTheme="minorHAnsi" w:cs="Aptos"/>
                <w:sz w:val="18"/>
                <w:szCs w:val="18"/>
                <w:lang w:val="en-GB"/>
              </w:rPr>
              <w:t>0</w:t>
            </w:r>
          </w:p>
        </w:tc>
        <w:tc>
          <w:tcPr>
            <w:tcW w:w="1795" w:type="dxa"/>
            <w:vAlign w:val="center"/>
          </w:tcPr>
          <w:p w14:paraId="7B301373" w14:textId="12A3E288" w:rsidR="00DE1E1C" w:rsidRPr="00C50ADF" w:rsidRDefault="004D5E97"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8</w:t>
            </w:r>
            <w:r w:rsidR="00DE1E1C" w:rsidRPr="00C50ADF">
              <w:rPr>
                <w:rFonts w:asciiTheme="minorHAnsi" w:eastAsia="Aptos" w:hAnsiTheme="minorHAnsi" w:cs="Aptos"/>
                <w:sz w:val="18"/>
                <w:szCs w:val="18"/>
                <w:lang w:val="en-GB"/>
              </w:rPr>
              <w:t xml:space="preserve"> (Treasury</w:t>
            </w:r>
            <w:r w:rsidR="00E96A78" w:rsidRPr="00C50ADF">
              <w:rPr>
                <w:rFonts w:asciiTheme="minorHAnsi" w:eastAsia="Aptos" w:hAnsiTheme="minorHAnsi" w:cs="Aptos"/>
                <w:sz w:val="18"/>
                <w:szCs w:val="18"/>
                <w:lang w:val="en-GB"/>
              </w:rPr>
              <w:t>)</w:t>
            </w:r>
            <w:r w:rsidR="00DE1E1C" w:rsidRPr="00C50ADF">
              <w:rPr>
                <w:rFonts w:asciiTheme="minorHAnsi" w:eastAsia="Aptos" w:hAnsiTheme="minorHAnsi" w:cs="Aptos"/>
                <w:sz w:val="18"/>
                <w:szCs w:val="18"/>
                <w:lang w:val="en-GB"/>
              </w:rPr>
              <w:t>, 3 (Forest)</w:t>
            </w:r>
          </w:p>
        </w:tc>
        <w:tc>
          <w:tcPr>
            <w:tcW w:w="1362" w:type="dxa"/>
            <w:vAlign w:val="center"/>
          </w:tcPr>
          <w:p w14:paraId="7E671FE7" w14:textId="77777777" w:rsidR="00DE1E1C" w:rsidRPr="00C50ADF"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Permanent land acquisition for private parcels</w:t>
            </w:r>
          </w:p>
        </w:tc>
        <w:tc>
          <w:tcPr>
            <w:tcW w:w="1371" w:type="dxa"/>
            <w:vMerge/>
            <w:vAlign w:val="center"/>
          </w:tcPr>
          <w:p w14:paraId="553FEE4F" w14:textId="77777777" w:rsidR="00DE1E1C" w:rsidRPr="00C50ADF" w:rsidRDefault="00DE1E1C" w:rsidP="00BA2005">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p>
        </w:tc>
      </w:tr>
      <w:tr w:rsidR="00DE1E1C" w:rsidRPr="00C50ADF" w14:paraId="75BB5657"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4FBCDDD7" w14:textId="77777777" w:rsidR="00DE1E1C" w:rsidRPr="00C50ADF" w:rsidRDefault="00DE1E1C" w:rsidP="00BA2005">
            <w:pPr>
              <w:jc w:val="center"/>
              <w:rPr>
                <w:rFonts w:asciiTheme="minorHAnsi" w:eastAsia="Aptos" w:hAnsiTheme="minorHAnsi" w:cs="Aptos"/>
                <w:sz w:val="18"/>
                <w:szCs w:val="18"/>
                <w:lang w:val="en-GB"/>
              </w:rPr>
            </w:pPr>
            <w:r w:rsidRPr="00C50ADF">
              <w:rPr>
                <w:rFonts w:asciiTheme="minorHAnsi" w:eastAsia="Aptos" w:hAnsiTheme="minorHAnsi" w:cs="Aptos"/>
                <w:sz w:val="18"/>
                <w:szCs w:val="18"/>
                <w:lang w:val="en-GB"/>
              </w:rPr>
              <w:t>Switchyard area</w:t>
            </w:r>
          </w:p>
        </w:tc>
        <w:tc>
          <w:tcPr>
            <w:tcW w:w="993" w:type="dxa"/>
            <w:vAlign w:val="center"/>
          </w:tcPr>
          <w:p w14:paraId="1B9766C9" w14:textId="689C0909" w:rsidR="00DE1E1C" w:rsidRPr="00C50ADF" w:rsidRDefault="00E96A78"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2</w:t>
            </w:r>
          </w:p>
        </w:tc>
        <w:tc>
          <w:tcPr>
            <w:tcW w:w="1359" w:type="dxa"/>
            <w:vMerge/>
            <w:vAlign w:val="center"/>
          </w:tcPr>
          <w:p w14:paraId="1A4EF328"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p>
        </w:tc>
        <w:tc>
          <w:tcPr>
            <w:tcW w:w="867" w:type="dxa"/>
            <w:vAlign w:val="center"/>
          </w:tcPr>
          <w:p w14:paraId="61D2F99B" w14:textId="316A43DC" w:rsidR="00DE1E1C" w:rsidRPr="00C50ADF" w:rsidRDefault="00E96A78"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1</w:t>
            </w:r>
          </w:p>
        </w:tc>
        <w:tc>
          <w:tcPr>
            <w:tcW w:w="1795" w:type="dxa"/>
            <w:vAlign w:val="center"/>
          </w:tcPr>
          <w:p w14:paraId="75BE925C"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1 (Forest)</w:t>
            </w:r>
          </w:p>
        </w:tc>
        <w:tc>
          <w:tcPr>
            <w:tcW w:w="1362" w:type="dxa"/>
            <w:vAlign w:val="center"/>
          </w:tcPr>
          <w:p w14:paraId="2B01D892"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Permanent</w:t>
            </w:r>
          </w:p>
        </w:tc>
        <w:tc>
          <w:tcPr>
            <w:tcW w:w="1371" w:type="dxa"/>
            <w:vAlign w:val="center"/>
          </w:tcPr>
          <w:p w14:paraId="00DE2A57" w14:textId="77777777" w:rsidR="00DE1E1C" w:rsidRPr="00C50ADF" w:rsidRDefault="00DE1E1C" w:rsidP="00BA2005">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Use rights for energy generation purposes are granted through a long-term (49-year) permit in line with Article 17 of the Forest Law No. 6831.</w:t>
            </w:r>
          </w:p>
          <w:p w14:paraId="660B0227" w14:textId="77777777" w:rsidR="00DE1E1C" w:rsidRPr="00C50ADF" w:rsidRDefault="00DE1E1C" w:rsidP="00BA2005">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p>
          <w:p w14:paraId="4F5E7500" w14:textId="77777777" w:rsidR="00DE1E1C" w:rsidRPr="00C50ADF" w:rsidRDefault="00DE1E1C" w:rsidP="00BA2005">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The final forest permit required under Article 17 of the Forest Law has been obtained.</w:t>
            </w:r>
          </w:p>
        </w:tc>
      </w:tr>
      <w:tr w:rsidR="00DE1E1C" w:rsidRPr="00C50ADF" w14:paraId="6BA6F213"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2EEC438A" w14:textId="77777777" w:rsidR="00DE1E1C" w:rsidRPr="00C50ADF" w:rsidRDefault="00DE1E1C" w:rsidP="00BA2005">
            <w:pPr>
              <w:jc w:val="center"/>
              <w:rPr>
                <w:rFonts w:asciiTheme="minorHAnsi" w:eastAsia="Aptos" w:hAnsiTheme="minorHAnsi" w:cs="Aptos"/>
                <w:sz w:val="18"/>
                <w:szCs w:val="18"/>
                <w:lang w:val="en-GB"/>
              </w:rPr>
            </w:pPr>
            <w:r w:rsidRPr="00C50ADF">
              <w:rPr>
                <w:rFonts w:asciiTheme="minorHAnsi" w:eastAsia="Aptos" w:hAnsiTheme="minorHAnsi" w:cs="Aptos"/>
                <w:sz w:val="18"/>
                <w:szCs w:val="18"/>
                <w:lang w:val="en-GB"/>
              </w:rPr>
              <w:t>Mobilization Area</w:t>
            </w:r>
          </w:p>
        </w:tc>
        <w:tc>
          <w:tcPr>
            <w:tcW w:w="993" w:type="dxa"/>
            <w:vAlign w:val="center"/>
          </w:tcPr>
          <w:p w14:paraId="38E7C965" w14:textId="12A1A447" w:rsidR="00DE1E1C" w:rsidRPr="00C50ADF"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2</w:t>
            </w:r>
          </w:p>
        </w:tc>
        <w:tc>
          <w:tcPr>
            <w:tcW w:w="1359" w:type="dxa"/>
            <w:vAlign w:val="center"/>
          </w:tcPr>
          <w:p w14:paraId="2F25ED60" w14:textId="456EB240" w:rsidR="00DE1E1C" w:rsidRPr="00C50ADF" w:rsidRDefault="0016405B"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0.6874</w:t>
            </w:r>
          </w:p>
        </w:tc>
        <w:tc>
          <w:tcPr>
            <w:tcW w:w="867" w:type="dxa"/>
            <w:vAlign w:val="center"/>
          </w:tcPr>
          <w:p w14:paraId="5D1052DE" w14:textId="6A2CB91C" w:rsidR="00DE1E1C" w:rsidRPr="00C50ADF"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2</w:t>
            </w:r>
          </w:p>
        </w:tc>
        <w:tc>
          <w:tcPr>
            <w:tcW w:w="1795" w:type="dxa"/>
            <w:vAlign w:val="center"/>
          </w:tcPr>
          <w:p w14:paraId="5647E411" w14:textId="77C9DD7E" w:rsidR="00DE1E1C" w:rsidRPr="00C50ADF"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w:t>
            </w:r>
          </w:p>
        </w:tc>
        <w:tc>
          <w:tcPr>
            <w:tcW w:w="1362" w:type="dxa"/>
            <w:vAlign w:val="center"/>
          </w:tcPr>
          <w:p w14:paraId="1F053CB7" w14:textId="77777777" w:rsidR="00DE1E1C" w:rsidRPr="00C50ADF"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Temporary</w:t>
            </w:r>
          </w:p>
        </w:tc>
        <w:tc>
          <w:tcPr>
            <w:tcW w:w="1371" w:type="dxa"/>
            <w:vAlign w:val="center"/>
          </w:tcPr>
          <w:p w14:paraId="26F6F879" w14:textId="4CCD1EDD" w:rsidR="00DE1E1C" w:rsidRPr="00C50ADF" w:rsidRDefault="00DE1E1C" w:rsidP="00BA2005">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Lease agreements were signed for 1 year by contractors.</w:t>
            </w:r>
          </w:p>
        </w:tc>
      </w:tr>
      <w:tr w:rsidR="00DE1E1C" w:rsidRPr="00C50ADF" w14:paraId="25D8A9AE"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7EA1C4F9" w14:textId="77777777" w:rsidR="00DE1E1C" w:rsidRPr="00C50ADF" w:rsidRDefault="00DE1E1C" w:rsidP="00BA2005">
            <w:pPr>
              <w:jc w:val="center"/>
              <w:rPr>
                <w:rFonts w:asciiTheme="minorHAnsi" w:eastAsia="Verdana" w:hAnsiTheme="minorHAnsi" w:cs="Verdana"/>
                <w:color w:val="000000"/>
                <w:sz w:val="18"/>
                <w:szCs w:val="18"/>
                <w:lang w:val="en-GB"/>
              </w:rPr>
            </w:pPr>
            <w:r w:rsidRPr="00C50ADF">
              <w:rPr>
                <w:rFonts w:asciiTheme="minorHAnsi" w:eastAsia="Verdana" w:hAnsiTheme="minorHAnsi" w:cs="Verdana"/>
                <w:color w:val="000000"/>
                <w:sz w:val="18"/>
                <w:szCs w:val="18"/>
                <w:lang w:val="en-GB"/>
              </w:rPr>
              <w:t xml:space="preserve">Total Excess Excavation Material Storage </w:t>
            </w:r>
            <w:r w:rsidRPr="00C50ADF">
              <w:rPr>
                <w:rFonts w:asciiTheme="minorHAnsi" w:eastAsia="Verdana" w:hAnsiTheme="minorHAnsi" w:cs="Verdana"/>
                <w:color w:val="000000"/>
                <w:sz w:val="18"/>
                <w:szCs w:val="18"/>
                <w:lang w:val="en-GB"/>
              </w:rPr>
              <w:lastRenderedPageBreak/>
              <w:t>Area (if needed)</w:t>
            </w:r>
          </w:p>
        </w:tc>
        <w:tc>
          <w:tcPr>
            <w:tcW w:w="993" w:type="dxa"/>
            <w:vAlign w:val="center"/>
          </w:tcPr>
          <w:p w14:paraId="1F0E9140"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lastRenderedPageBreak/>
              <w:t>-</w:t>
            </w:r>
          </w:p>
        </w:tc>
        <w:tc>
          <w:tcPr>
            <w:tcW w:w="1359" w:type="dxa"/>
            <w:vAlign w:val="center"/>
          </w:tcPr>
          <w:p w14:paraId="0CE7036B"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w:t>
            </w:r>
          </w:p>
        </w:tc>
        <w:tc>
          <w:tcPr>
            <w:tcW w:w="867" w:type="dxa"/>
            <w:vAlign w:val="center"/>
          </w:tcPr>
          <w:p w14:paraId="157AD812"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w:t>
            </w:r>
          </w:p>
        </w:tc>
        <w:tc>
          <w:tcPr>
            <w:tcW w:w="1795" w:type="dxa"/>
            <w:vAlign w:val="center"/>
          </w:tcPr>
          <w:p w14:paraId="24BFE6DC"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w:t>
            </w:r>
          </w:p>
        </w:tc>
        <w:tc>
          <w:tcPr>
            <w:tcW w:w="1362" w:type="dxa"/>
            <w:vAlign w:val="center"/>
          </w:tcPr>
          <w:p w14:paraId="710841DD"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Temporary</w:t>
            </w:r>
          </w:p>
        </w:tc>
        <w:tc>
          <w:tcPr>
            <w:tcW w:w="1371" w:type="dxa"/>
            <w:vAlign w:val="center"/>
          </w:tcPr>
          <w:p w14:paraId="64D3A11C" w14:textId="77777777" w:rsidR="00DE1E1C" w:rsidRPr="00C50ADF" w:rsidRDefault="00DE1E1C" w:rsidP="00BA2005">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Excavation and filling are balanced.</w:t>
            </w:r>
          </w:p>
        </w:tc>
      </w:tr>
      <w:tr w:rsidR="00DE1E1C" w:rsidRPr="00C50ADF" w14:paraId="609A056A"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03F25161" w14:textId="77777777" w:rsidR="00DE1E1C" w:rsidRPr="00C50ADF" w:rsidRDefault="00DE1E1C" w:rsidP="00BA2005">
            <w:pPr>
              <w:jc w:val="center"/>
              <w:rPr>
                <w:rFonts w:asciiTheme="minorHAnsi" w:eastAsia="Verdana" w:hAnsiTheme="minorHAnsi" w:cs="Verdana"/>
                <w:b/>
                <w:color w:val="000000"/>
                <w:sz w:val="18"/>
                <w:szCs w:val="18"/>
                <w:lang w:val="en-GB"/>
              </w:rPr>
            </w:pPr>
            <w:r w:rsidRPr="00C50ADF">
              <w:rPr>
                <w:rFonts w:asciiTheme="minorHAnsi" w:eastAsia="Verdana" w:hAnsiTheme="minorHAnsi" w:cs="Verdana"/>
                <w:b/>
                <w:color w:val="000000"/>
                <w:sz w:val="18"/>
                <w:szCs w:val="18"/>
                <w:lang w:val="en-GB"/>
              </w:rPr>
              <w:t>Sub-total for project</w:t>
            </w:r>
          </w:p>
        </w:tc>
        <w:tc>
          <w:tcPr>
            <w:tcW w:w="993" w:type="dxa"/>
            <w:vAlign w:val="center"/>
          </w:tcPr>
          <w:p w14:paraId="0228AF90" w14:textId="14124D2C" w:rsidR="00DE1E1C" w:rsidRPr="00C50ADF"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23*</w:t>
            </w:r>
          </w:p>
        </w:tc>
        <w:tc>
          <w:tcPr>
            <w:tcW w:w="1359" w:type="dxa"/>
            <w:vAlign w:val="center"/>
          </w:tcPr>
          <w:p w14:paraId="6DE3D910" w14:textId="53635731" w:rsidR="00DE1E1C" w:rsidRPr="00C50ADF"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lang w:val="en-GB"/>
              </w:rPr>
            </w:pPr>
            <w:r w:rsidRPr="00C50ADF">
              <w:rPr>
                <w:rFonts w:asciiTheme="minorHAnsi" w:eastAsia="Aptos" w:hAnsiTheme="minorHAnsi" w:cs="Aptos"/>
                <w:b/>
                <w:sz w:val="18"/>
                <w:szCs w:val="18"/>
                <w:lang w:val="en-GB"/>
              </w:rPr>
              <w:t>81.89</w:t>
            </w:r>
          </w:p>
        </w:tc>
        <w:tc>
          <w:tcPr>
            <w:tcW w:w="867" w:type="dxa"/>
            <w:vAlign w:val="center"/>
          </w:tcPr>
          <w:p w14:paraId="590B2C08" w14:textId="42A0AD1F" w:rsidR="00DE1E1C" w:rsidRPr="00C50ADF"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lang w:val="en-GB"/>
              </w:rPr>
            </w:pPr>
            <w:r w:rsidRPr="00C50ADF">
              <w:rPr>
                <w:rFonts w:asciiTheme="minorHAnsi" w:eastAsia="Aptos" w:hAnsiTheme="minorHAnsi" w:cs="Aptos"/>
                <w:b/>
                <w:sz w:val="18"/>
                <w:szCs w:val="18"/>
                <w:lang w:val="en-GB"/>
              </w:rPr>
              <w:t>16*</w:t>
            </w:r>
          </w:p>
        </w:tc>
        <w:tc>
          <w:tcPr>
            <w:tcW w:w="1795" w:type="dxa"/>
            <w:vAlign w:val="center"/>
          </w:tcPr>
          <w:p w14:paraId="1CA50AFF" w14:textId="7743CA2C" w:rsidR="00DE1E1C" w:rsidRPr="00C50ADF" w:rsidRDefault="00B341FD"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lang w:val="en-GB"/>
              </w:rPr>
            </w:pPr>
            <w:r>
              <w:rPr>
                <w:rFonts w:asciiTheme="minorHAnsi" w:eastAsia="Aptos" w:hAnsiTheme="minorHAnsi" w:cs="Aptos"/>
                <w:b/>
                <w:sz w:val="18"/>
                <w:szCs w:val="18"/>
                <w:lang w:val="en-GB"/>
              </w:rPr>
              <w:t>9</w:t>
            </w:r>
          </w:p>
        </w:tc>
        <w:tc>
          <w:tcPr>
            <w:tcW w:w="1362" w:type="dxa"/>
            <w:vAlign w:val="center"/>
          </w:tcPr>
          <w:p w14:paraId="02A3952F" w14:textId="77777777" w:rsidR="00DE1E1C" w:rsidRPr="00C50ADF"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lang w:val="en-GB"/>
              </w:rPr>
            </w:pPr>
            <w:r w:rsidRPr="00C50ADF">
              <w:rPr>
                <w:rFonts w:asciiTheme="minorHAnsi" w:eastAsia="Aptos" w:hAnsiTheme="minorHAnsi" w:cs="Aptos"/>
                <w:b/>
                <w:sz w:val="18"/>
                <w:szCs w:val="18"/>
                <w:lang w:val="en-GB"/>
              </w:rPr>
              <w:t>-</w:t>
            </w:r>
          </w:p>
        </w:tc>
        <w:tc>
          <w:tcPr>
            <w:tcW w:w="1371" w:type="dxa"/>
            <w:vAlign w:val="center"/>
          </w:tcPr>
          <w:p w14:paraId="589ED68F" w14:textId="77777777" w:rsidR="00DE1E1C" w:rsidRPr="00C50ADF"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w:t>
            </w:r>
          </w:p>
        </w:tc>
      </w:tr>
      <w:tr w:rsidR="00DE1E1C" w:rsidRPr="00C50ADF" w14:paraId="7397ADFF"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0FCE9FB5" w14:textId="77777777" w:rsidR="00DE1E1C" w:rsidRPr="00C50ADF" w:rsidRDefault="00DE1E1C" w:rsidP="00BA2005">
            <w:pPr>
              <w:jc w:val="center"/>
              <w:rPr>
                <w:rFonts w:asciiTheme="minorHAnsi" w:eastAsia="Aptos" w:hAnsiTheme="minorHAnsi" w:cs="Aptos"/>
                <w:sz w:val="18"/>
                <w:szCs w:val="18"/>
                <w:lang w:val="en-GB"/>
              </w:rPr>
            </w:pPr>
          </w:p>
          <w:p w14:paraId="04D1A153" w14:textId="77777777" w:rsidR="00DE1E1C" w:rsidRPr="00C50ADF" w:rsidRDefault="00DE1E1C" w:rsidP="00BA2005">
            <w:pPr>
              <w:jc w:val="center"/>
              <w:rPr>
                <w:rFonts w:asciiTheme="minorHAnsi" w:eastAsia="Aptos" w:hAnsiTheme="minorHAnsi" w:cs="Aptos"/>
                <w:sz w:val="18"/>
                <w:szCs w:val="18"/>
                <w:lang w:val="en-GB"/>
              </w:rPr>
            </w:pPr>
            <w:r w:rsidRPr="00C50ADF">
              <w:rPr>
                <w:rFonts w:asciiTheme="minorHAnsi" w:eastAsia="Aptos" w:hAnsiTheme="minorHAnsi" w:cs="Aptos"/>
                <w:sz w:val="18"/>
                <w:szCs w:val="18"/>
                <w:lang w:val="en-GB"/>
              </w:rPr>
              <w:t>ETL (Poles)</w:t>
            </w:r>
          </w:p>
        </w:tc>
        <w:tc>
          <w:tcPr>
            <w:tcW w:w="993" w:type="dxa"/>
            <w:vMerge w:val="restart"/>
            <w:vAlign w:val="center"/>
          </w:tcPr>
          <w:p w14:paraId="792693F6" w14:textId="381C593A" w:rsidR="00DE1E1C" w:rsidRPr="00C50ADF" w:rsidRDefault="0069757E"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3</w:t>
            </w:r>
          </w:p>
        </w:tc>
        <w:tc>
          <w:tcPr>
            <w:tcW w:w="1359" w:type="dxa"/>
            <w:vAlign w:val="center"/>
          </w:tcPr>
          <w:p w14:paraId="58074804" w14:textId="6DCA3FFD" w:rsidR="00DE1E1C" w:rsidRPr="00C50ADF" w:rsidRDefault="0069757E"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w:t>
            </w:r>
          </w:p>
        </w:tc>
        <w:tc>
          <w:tcPr>
            <w:tcW w:w="867" w:type="dxa"/>
            <w:vMerge w:val="restart"/>
            <w:vAlign w:val="center"/>
          </w:tcPr>
          <w:p w14:paraId="2A62A0D7" w14:textId="4AAD3006" w:rsidR="00DE1E1C" w:rsidRPr="00C50ADF" w:rsidRDefault="0069757E"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3</w:t>
            </w:r>
          </w:p>
        </w:tc>
        <w:tc>
          <w:tcPr>
            <w:tcW w:w="1795" w:type="dxa"/>
            <w:vMerge w:val="restart"/>
            <w:vAlign w:val="center"/>
          </w:tcPr>
          <w:p w14:paraId="24C1145A" w14:textId="7A2E5F9D" w:rsidR="00DE1E1C" w:rsidRPr="00C50ADF" w:rsidRDefault="0069757E"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w:t>
            </w:r>
          </w:p>
        </w:tc>
        <w:tc>
          <w:tcPr>
            <w:tcW w:w="1362" w:type="dxa"/>
            <w:vAlign w:val="center"/>
          </w:tcPr>
          <w:p w14:paraId="1E3675AC"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Permanent for poles</w:t>
            </w:r>
          </w:p>
          <w:p w14:paraId="2A4D0B12"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p>
          <w:p w14:paraId="68AE853B"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p>
        </w:tc>
        <w:tc>
          <w:tcPr>
            <w:tcW w:w="1371" w:type="dxa"/>
            <w:vMerge w:val="restart"/>
            <w:vAlign w:val="center"/>
          </w:tcPr>
          <w:p w14:paraId="0A3A2485" w14:textId="77777777" w:rsidR="00DE1E1C" w:rsidRPr="00C50ADF" w:rsidRDefault="00DE1E1C" w:rsidP="00BA2005">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 within TEİAŞ’s scope of authority</w:t>
            </w:r>
          </w:p>
        </w:tc>
      </w:tr>
      <w:tr w:rsidR="00DE1E1C" w:rsidRPr="00C50ADF" w14:paraId="7AD69D80"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1CFB0BDF" w14:textId="77777777" w:rsidR="00DE1E1C" w:rsidRPr="00C50ADF" w:rsidRDefault="00DE1E1C" w:rsidP="00BA2005">
            <w:pPr>
              <w:jc w:val="center"/>
              <w:rPr>
                <w:rFonts w:asciiTheme="minorHAnsi" w:hAnsiTheme="minorHAnsi"/>
                <w:sz w:val="18"/>
                <w:szCs w:val="18"/>
                <w:lang w:val="en-GB"/>
              </w:rPr>
            </w:pPr>
            <w:r w:rsidRPr="00C50ADF">
              <w:rPr>
                <w:rFonts w:asciiTheme="minorHAnsi" w:hAnsiTheme="minorHAnsi"/>
                <w:sz w:val="18"/>
                <w:szCs w:val="18"/>
                <w:lang w:val="en-GB"/>
              </w:rPr>
              <w:t>ETL (Cable)</w:t>
            </w:r>
          </w:p>
        </w:tc>
        <w:tc>
          <w:tcPr>
            <w:tcW w:w="993" w:type="dxa"/>
            <w:vMerge/>
            <w:vAlign w:val="center"/>
          </w:tcPr>
          <w:p w14:paraId="660323C8" w14:textId="77777777" w:rsidR="00DE1E1C" w:rsidRPr="00C50ADF"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p>
        </w:tc>
        <w:tc>
          <w:tcPr>
            <w:tcW w:w="1359" w:type="dxa"/>
            <w:vAlign w:val="center"/>
          </w:tcPr>
          <w:p w14:paraId="21808B39" w14:textId="2C212EAB" w:rsidR="00DE1E1C" w:rsidRPr="00C50ADF" w:rsidRDefault="0069757E"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0.19**</w:t>
            </w:r>
          </w:p>
        </w:tc>
        <w:tc>
          <w:tcPr>
            <w:tcW w:w="867" w:type="dxa"/>
            <w:vMerge/>
            <w:vAlign w:val="center"/>
          </w:tcPr>
          <w:p w14:paraId="5B69BBD5" w14:textId="77777777" w:rsidR="00DE1E1C" w:rsidRPr="00C50ADF"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p>
        </w:tc>
        <w:tc>
          <w:tcPr>
            <w:tcW w:w="1795" w:type="dxa"/>
            <w:vMerge/>
            <w:vAlign w:val="center"/>
          </w:tcPr>
          <w:p w14:paraId="0257C814" w14:textId="77777777" w:rsidR="00DE1E1C" w:rsidRPr="00C50ADF"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p>
        </w:tc>
        <w:tc>
          <w:tcPr>
            <w:tcW w:w="1362" w:type="dxa"/>
            <w:vAlign w:val="center"/>
          </w:tcPr>
          <w:p w14:paraId="7CA357BE" w14:textId="77777777" w:rsidR="00DE1E1C" w:rsidRPr="00C50ADF"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lang w:val="en-GB"/>
              </w:rPr>
            </w:pPr>
            <w:r w:rsidRPr="00C50ADF">
              <w:rPr>
                <w:rFonts w:asciiTheme="minorHAnsi" w:eastAsia="Aptos" w:hAnsiTheme="minorHAnsi" w:cs="Aptos"/>
                <w:sz w:val="18"/>
                <w:szCs w:val="18"/>
                <w:lang w:val="en-GB"/>
              </w:rPr>
              <w:t>Easement rights (with land use restrictions)</w:t>
            </w:r>
          </w:p>
        </w:tc>
        <w:tc>
          <w:tcPr>
            <w:tcW w:w="1371" w:type="dxa"/>
            <w:vMerge/>
            <w:vAlign w:val="center"/>
          </w:tcPr>
          <w:p w14:paraId="216A01DF" w14:textId="77777777" w:rsidR="00DE1E1C" w:rsidRPr="00C50ADF" w:rsidRDefault="00DE1E1C" w:rsidP="00BA2005">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20"/>
                <w:szCs w:val="20"/>
                <w:lang w:val="en-GB"/>
              </w:rPr>
            </w:pPr>
          </w:p>
        </w:tc>
      </w:tr>
    </w:tbl>
    <w:p w14:paraId="1665415F" w14:textId="6F2EE9AF" w:rsidR="00DE1E1C" w:rsidRPr="007852B9" w:rsidRDefault="00DE1E1C" w:rsidP="00DE1E1C">
      <w:pPr>
        <w:rPr>
          <w:rFonts w:asciiTheme="minorHAnsi" w:eastAsia="Aptos" w:hAnsiTheme="minorHAnsi" w:cs="Aptos"/>
          <w:sz w:val="16"/>
          <w:szCs w:val="16"/>
          <w:lang w:val="en-GB"/>
        </w:rPr>
      </w:pPr>
      <w:r w:rsidRPr="007852B9">
        <w:rPr>
          <w:rFonts w:asciiTheme="minorHAnsi" w:eastAsia="Aptos" w:hAnsiTheme="minorHAnsi" w:cs="Aptos"/>
          <w:sz w:val="16"/>
          <w:szCs w:val="16"/>
          <w:lang w:val="en-GB"/>
        </w:rPr>
        <w:t>*The numbers were not summed directly since some of the turbines, roads, and switchyard are located on the same parcel, in other words, they are overlapping.</w:t>
      </w:r>
    </w:p>
    <w:p w14:paraId="4CF519FC" w14:textId="61A568D9" w:rsidR="00DE1E1C" w:rsidRPr="007852B9" w:rsidRDefault="004076A9" w:rsidP="00064ACC">
      <w:pPr>
        <w:rPr>
          <w:rFonts w:asciiTheme="minorHAnsi" w:eastAsia="Aptos" w:hAnsiTheme="minorHAnsi" w:cs="Aptos"/>
          <w:sz w:val="16"/>
          <w:szCs w:val="16"/>
          <w:lang w:val="en-GB"/>
        </w:rPr>
      </w:pPr>
      <w:r w:rsidRPr="007852B9">
        <w:rPr>
          <w:rFonts w:asciiTheme="minorHAnsi" w:eastAsia="Aptos" w:hAnsiTheme="minorHAnsi" w:cs="Aptos"/>
          <w:sz w:val="16"/>
          <w:szCs w:val="16"/>
          <w:lang w:val="en-GB"/>
        </w:rPr>
        <w:t>** The affected area is given for private parcels</w:t>
      </w:r>
    </w:p>
    <w:p w14:paraId="50F59183" w14:textId="2DB18E2E" w:rsidR="00330A44" w:rsidRPr="00C53347" w:rsidRDefault="00FE2D45" w:rsidP="00C53347">
      <w:pPr>
        <w:pStyle w:val="NormalWeb"/>
        <w:rPr>
          <w:rFonts w:asciiTheme="minorHAnsi" w:eastAsiaTheme="minorHAnsi" w:hAnsiTheme="minorHAnsi" w:cstheme="minorBidi"/>
          <w:kern w:val="2"/>
          <w:sz w:val="20"/>
          <w:lang w:val="en-US" w:eastAsia="en-US"/>
          <w14:ligatures w14:val="standardContextual"/>
        </w:rPr>
      </w:pPr>
      <w:r w:rsidRPr="00C53347">
        <w:rPr>
          <w:rFonts w:asciiTheme="minorHAnsi" w:eastAsiaTheme="minorHAnsi" w:hAnsiTheme="minorHAnsi" w:cstheme="minorBidi"/>
          <w:kern w:val="2"/>
          <w:sz w:val="20"/>
          <w:lang w:val="en-US" w:eastAsia="en-US"/>
          <w14:ligatures w14:val="standardContextual"/>
        </w:rPr>
        <w:t>Summary of turbine location and land ownership status is</w:t>
      </w:r>
      <w:r w:rsidRPr="00D83989">
        <w:rPr>
          <w:rFonts w:asciiTheme="minorHAnsi" w:eastAsiaTheme="minorHAnsi" w:hAnsiTheme="minorHAnsi" w:cstheme="minorBidi"/>
          <w:kern w:val="2"/>
          <w:sz w:val="20"/>
          <w:szCs w:val="20"/>
          <w:lang w:val="en-US" w:eastAsia="en-US"/>
          <w14:ligatures w14:val="standardContextual"/>
        </w:rPr>
        <w:t xml:space="preserve"> presented in</w:t>
      </w:r>
      <w:r w:rsidR="00904F9B" w:rsidRPr="00D83989">
        <w:rPr>
          <w:rFonts w:asciiTheme="minorHAnsi" w:eastAsiaTheme="minorHAnsi" w:hAnsiTheme="minorHAnsi" w:cstheme="minorBidi"/>
          <w:kern w:val="2"/>
          <w:sz w:val="20"/>
          <w:szCs w:val="20"/>
          <w:lang w:val="en-US" w:eastAsia="en-US"/>
          <w14:ligatures w14:val="standardContextual"/>
        </w:rPr>
        <w:t xml:space="preserve"> </w:t>
      </w:r>
      <w:bookmarkEnd w:id="61"/>
      <w:r w:rsidR="00D83989" w:rsidRPr="00D83989">
        <w:rPr>
          <w:rFonts w:asciiTheme="minorHAnsi" w:eastAsiaTheme="minorHAnsi" w:hAnsiTheme="minorHAnsi" w:cstheme="minorBidi"/>
          <w:kern w:val="2"/>
          <w:sz w:val="20"/>
          <w:szCs w:val="20"/>
          <w:lang w:val="en-US" w:eastAsia="en-US"/>
          <w14:ligatures w14:val="standardContextual"/>
        </w:rPr>
        <w:fldChar w:fldCharType="begin"/>
      </w:r>
      <w:r w:rsidR="00D83989" w:rsidRPr="00D83989">
        <w:rPr>
          <w:rFonts w:asciiTheme="minorHAnsi" w:eastAsiaTheme="minorHAnsi" w:hAnsiTheme="minorHAnsi" w:cstheme="minorBidi"/>
          <w:kern w:val="2"/>
          <w:sz w:val="20"/>
          <w:szCs w:val="20"/>
          <w:lang w:val="en-US" w:eastAsia="en-US"/>
          <w14:ligatures w14:val="standardContextual"/>
        </w:rPr>
        <w:instrText xml:space="preserve"> REF _Ref205450223 \h  \* MERGEFORMAT </w:instrText>
      </w:r>
      <w:r w:rsidR="00D83989" w:rsidRPr="00D83989">
        <w:rPr>
          <w:rFonts w:asciiTheme="minorHAnsi" w:eastAsiaTheme="minorHAnsi" w:hAnsiTheme="minorHAnsi" w:cstheme="minorBidi"/>
          <w:kern w:val="2"/>
          <w:sz w:val="20"/>
          <w:szCs w:val="20"/>
          <w:lang w:val="en-US" w:eastAsia="en-US"/>
          <w14:ligatures w14:val="standardContextual"/>
        </w:rPr>
      </w:r>
      <w:r w:rsidR="00D83989" w:rsidRPr="00D83989">
        <w:rPr>
          <w:rFonts w:asciiTheme="minorHAnsi" w:eastAsiaTheme="minorHAnsi" w:hAnsiTheme="minorHAnsi" w:cstheme="minorBidi"/>
          <w:kern w:val="2"/>
          <w:sz w:val="20"/>
          <w:szCs w:val="20"/>
          <w:lang w:val="en-US" w:eastAsia="en-US"/>
          <w14:ligatures w14:val="standardContextual"/>
        </w:rPr>
        <w:fldChar w:fldCharType="separate"/>
      </w:r>
      <w:r w:rsidR="00D83989" w:rsidRPr="00D83989">
        <w:rPr>
          <w:rFonts w:asciiTheme="minorHAnsi" w:hAnsiTheme="minorHAnsi"/>
          <w:sz w:val="20"/>
          <w:szCs w:val="20"/>
        </w:rPr>
        <w:t xml:space="preserve">Table </w:t>
      </w:r>
      <w:r w:rsidR="00D83989" w:rsidRPr="00D83989">
        <w:rPr>
          <w:rFonts w:asciiTheme="minorHAnsi" w:hAnsiTheme="minorHAnsi"/>
          <w:noProof/>
          <w:sz w:val="20"/>
          <w:szCs w:val="20"/>
        </w:rPr>
        <w:t>2</w:t>
      </w:r>
      <w:r w:rsidR="00D83989" w:rsidRPr="00D83989">
        <w:rPr>
          <w:rFonts w:asciiTheme="minorHAnsi" w:hAnsiTheme="minorHAnsi"/>
          <w:sz w:val="20"/>
          <w:szCs w:val="20"/>
        </w:rPr>
        <w:noBreakHyphen/>
      </w:r>
      <w:r w:rsidR="00492681">
        <w:rPr>
          <w:rFonts w:asciiTheme="minorHAnsi" w:hAnsiTheme="minorHAnsi"/>
          <w:noProof/>
          <w:sz w:val="20"/>
          <w:szCs w:val="20"/>
        </w:rPr>
        <w:t>4</w:t>
      </w:r>
      <w:r w:rsidR="00D83989" w:rsidRPr="00D83989">
        <w:rPr>
          <w:rFonts w:asciiTheme="minorHAnsi" w:eastAsiaTheme="minorHAnsi" w:hAnsiTheme="minorHAnsi" w:cstheme="minorBidi"/>
          <w:kern w:val="2"/>
          <w:sz w:val="20"/>
          <w:szCs w:val="20"/>
          <w:lang w:val="en-US" w:eastAsia="en-US"/>
          <w14:ligatures w14:val="standardContextual"/>
        </w:rPr>
        <w:fldChar w:fldCharType="end"/>
      </w:r>
      <w:r w:rsidR="00D83989" w:rsidRPr="00D83989">
        <w:rPr>
          <w:rFonts w:asciiTheme="minorHAnsi" w:eastAsiaTheme="minorHAnsi" w:hAnsiTheme="minorHAnsi" w:cstheme="minorBidi"/>
          <w:kern w:val="2"/>
          <w:sz w:val="20"/>
          <w:szCs w:val="20"/>
          <w:lang w:val="en-US" w:eastAsia="en-US"/>
          <w14:ligatures w14:val="standardContextual"/>
        </w:rPr>
        <w:t>.</w:t>
      </w:r>
    </w:p>
    <w:p w14:paraId="7DDED7DE" w14:textId="00FEF896" w:rsidR="00C53347" w:rsidRDefault="00C53347" w:rsidP="00C53347">
      <w:pPr>
        <w:pStyle w:val="Caption"/>
      </w:pPr>
      <w:bookmarkStart w:id="63" w:name="_Ref205450223"/>
      <w:bookmarkStart w:id="64" w:name="_Ref203943168"/>
      <w:r>
        <w:t xml:space="preserve">Table </w:t>
      </w:r>
      <w:r w:rsidR="00904F9B">
        <w:fldChar w:fldCharType="begin"/>
      </w:r>
      <w:r w:rsidR="00904F9B">
        <w:instrText xml:space="preserve"> STYLEREF 1 \s </w:instrText>
      </w:r>
      <w:r w:rsidR="00904F9B">
        <w:fldChar w:fldCharType="separate"/>
      </w:r>
      <w:r w:rsidR="00904F9B">
        <w:rPr>
          <w:noProof/>
        </w:rPr>
        <w:t>2</w:t>
      </w:r>
      <w:r w:rsidR="00904F9B">
        <w:fldChar w:fldCharType="end"/>
      </w:r>
      <w:r w:rsidR="00904F9B">
        <w:noBreakHyphen/>
      </w:r>
      <w:bookmarkEnd w:id="63"/>
      <w:r w:rsidR="00492681">
        <w:t>4</w:t>
      </w:r>
      <w:r>
        <w:t xml:space="preserve"> </w:t>
      </w:r>
      <w:r w:rsidRPr="0071796D">
        <w:t>Turbine Location and Land Ownership</w:t>
      </w:r>
      <w:bookmarkEnd w:id="64"/>
    </w:p>
    <w:tbl>
      <w:tblPr>
        <w:tblStyle w:val="ERMTable11"/>
        <w:tblW w:w="5000" w:type="pct"/>
        <w:tblLook w:val="04A0" w:firstRow="1" w:lastRow="0" w:firstColumn="1" w:lastColumn="0" w:noHBand="0" w:noVBand="1"/>
      </w:tblPr>
      <w:tblGrid>
        <w:gridCol w:w="1379"/>
        <w:gridCol w:w="1522"/>
        <w:gridCol w:w="1329"/>
        <w:gridCol w:w="2287"/>
        <w:gridCol w:w="2509"/>
      </w:tblGrid>
      <w:tr w:rsidR="00904F9B" w:rsidRPr="007852B9" w14:paraId="064ADA1E" w14:textId="77777777" w:rsidTr="00904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58872798" w14:textId="77777777" w:rsidR="00904F9B" w:rsidRPr="007852B9" w:rsidRDefault="00904F9B">
            <w:pPr>
              <w:jc w:val="center"/>
              <w:rPr>
                <w:rFonts w:asciiTheme="minorHAnsi" w:hAnsiTheme="minorHAnsi"/>
                <w:b w:val="0"/>
                <w:sz w:val="18"/>
                <w:szCs w:val="18"/>
                <w:lang w:val="en-GB"/>
              </w:rPr>
            </w:pPr>
            <w:r w:rsidRPr="007852B9">
              <w:rPr>
                <w:rStyle w:val="Strong"/>
                <w:rFonts w:asciiTheme="minorHAnsi" w:hAnsiTheme="minorHAnsi"/>
                <w:b/>
                <w:bCs w:val="0"/>
                <w:sz w:val="18"/>
                <w:szCs w:val="18"/>
                <w:lang w:val="en-GB"/>
              </w:rPr>
              <w:t>Turbine</w:t>
            </w:r>
          </w:p>
        </w:tc>
        <w:tc>
          <w:tcPr>
            <w:tcW w:w="843" w:type="pct"/>
            <w:hideMark/>
          </w:tcPr>
          <w:p w14:paraId="5406CD7B" w14:textId="77777777" w:rsidR="00904F9B" w:rsidRPr="007852B9"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en-GB"/>
              </w:rPr>
            </w:pPr>
            <w:r w:rsidRPr="007852B9">
              <w:rPr>
                <w:rStyle w:val="Strong"/>
                <w:rFonts w:asciiTheme="minorHAnsi" w:hAnsiTheme="minorHAnsi"/>
                <w:b/>
                <w:bCs w:val="0"/>
                <w:sz w:val="18"/>
                <w:szCs w:val="18"/>
                <w:lang w:val="en-GB"/>
              </w:rPr>
              <w:t>Province</w:t>
            </w:r>
          </w:p>
        </w:tc>
        <w:tc>
          <w:tcPr>
            <w:tcW w:w="736" w:type="pct"/>
            <w:hideMark/>
          </w:tcPr>
          <w:p w14:paraId="2405CAAA" w14:textId="77777777" w:rsidR="00904F9B" w:rsidRPr="007852B9"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en-GB"/>
              </w:rPr>
            </w:pPr>
            <w:r w:rsidRPr="007852B9">
              <w:rPr>
                <w:rStyle w:val="Strong"/>
                <w:rFonts w:asciiTheme="minorHAnsi" w:hAnsiTheme="minorHAnsi"/>
                <w:b/>
                <w:bCs w:val="0"/>
                <w:sz w:val="18"/>
                <w:szCs w:val="18"/>
                <w:lang w:val="en-GB"/>
              </w:rPr>
              <w:t>District</w:t>
            </w:r>
          </w:p>
        </w:tc>
        <w:tc>
          <w:tcPr>
            <w:tcW w:w="1267" w:type="pct"/>
            <w:hideMark/>
          </w:tcPr>
          <w:p w14:paraId="0D3CB394" w14:textId="77777777" w:rsidR="00904F9B" w:rsidRPr="007852B9"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en-GB"/>
              </w:rPr>
            </w:pPr>
            <w:r w:rsidRPr="007852B9">
              <w:rPr>
                <w:rStyle w:val="Strong"/>
                <w:rFonts w:asciiTheme="minorHAnsi" w:hAnsiTheme="minorHAnsi"/>
                <w:b/>
                <w:bCs w:val="0"/>
                <w:sz w:val="18"/>
                <w:szCs w:val="18"/>
                <w:lang w:val="en-GB"/>
              </w:rPr>
              <w:t>Neighborhood</w:t>
            </w:r>
          </w:p>
        </w:tc>
        <w:tc>
          <w:tcPr>
            <w:tcW w:w="1390" w:type="pct"/>
            <w:hideMark/>
          </w:tcPr>
          <w:p w14:paraId="654AEBF4" w14:textId="77777777" w:rsidR="00904F9B" w:rsidRPr="007852B9"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en-GB"/>
              </w:rPr>
            </w:pPr>
            <w:r w:rsidRPr="007852B9">
              <w:rPr>
                <w:rStyle w:val="Strong"/>
                <w:rFonts w:asciiTheme="minorHAnsi" w:hAnsiTheme="minorHAnsi"/>
                <w:b/>
                <w:bCs w:val="0"/>
                <w:sz w:val="18"/>
                <w:szCs w:val="18"/>
                <w:lang w:val="en-GB"/>
              </w:rPr>
              <w:t>Property Status</w:t>
            </w:r>
          </w:p>
        </w:tc>
      </w:tr>
      <w:tr w:rsidR="00904F9B" w:rsidRPr="007852B9" w14:paraId="72F38D72"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009E68A6"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T1</w:t>
            </w:r>
          </w:p>
        </w:tc>
        <w:tc>
          <w:tcPr>
            <w:tcW w:w="843" w:type="pct"/>
            <w:hideMark/>
          </w:tcPr>
          <w:p w14:paraId="5821612D"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1399D005"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0ECE1880"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61CF90D1" w14:textId="343633AE" w:rsidR="00904F9B" w:rsidRPr="007852B9" w:rsidRDefault="3DB3A9C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638E3A56"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0486415C" w14:textId="0EC1045A" w:rsidR="00904F9B" w:rsidRPr="007852B9" w:rsidRDefault="00904F9B" w:rsidP="00064ACC">
            <w:pPr>
              <w:spacing w:line="259" w:lineRule="auto"/>
              <w:rPr>
                <w:rFonts w:asciiTheme="minorHAnsi" w:hAnsiTheme="minorHAnsi"/>
                <w:sz w:val="18"/>
                <w:szCs w:val="18"/>
                <w:lang w:val="en-GB"/>
              </w:rPr>
            </w:pPr>
            <w:r w:rsidRPr="007852B9">
              <w:rPr>
                <w:rFonts w:asciiTheme="minorHAnsi" w:hAnsiTheme="minorHAnsi"/>
                <w:sz w:val="18"/>
                <w:szCs w:val="18"/>
                <w:lang w:val="en-GB"/>
              </w:rPr>
              <w:t>T2</w:t>
            </w:r>
          </w:p>
        </w:tc>
        <w:tc>
          <w:tcPr>
            <w:tcW w:w="843" w:type="pct"/>
            <w:hideMark/>
          </w:tcPr>
          <w:p w14:paraId="2D860BF6"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0A85B649"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Milas</w:t>
            </w:r>
          </w:p>
        </w:tc>
        <w:tc>
          <w:tcPr>
            <w:tcW w:w="1267" w:type="pct"/>
            <w:hideMark/>
          </w:tcPr>
          <w:p w14:paraId="46AEC0CC"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Gökpınar</w:t>
            </w:r>
          </w:p>
        </w:tc>
        <w:tc>
          <w:tcPr>
            <w:tcW w:w="1390" w:type="pct"/>
            <w:hideMark/>
          </w:tcPr>
          <w:p w14:paraId="2E1E82D7"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41A85954"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6260D2FA"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T3</w:t>
            </w:r>
          </w:p>
        </w:tc>
        <w:tc>
          <w:tcPr>
            <w:tcW w:w="843" w:type="pct"/>
            <w:hideMark/>
          </w:tcPr>
          <w:p w14:paraId="378AA394"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5CB227AD"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Milas</w:t>
            </w:r>
          </w:p>
        </w:tc>
        <w:tc>
          <w:tcPr>
            <w:tcW w:w="1267" w:type="pct"/>
            <w:hideMark/>
          </w:tcPr>
          <w:p w14:paraId="39A8F98E"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Gökpınar</w:t>
            </w:r>
          </w:p>
        </w:tc>
        <w:tc>
          <w:tcPr>
            <w:tcW w:w="1390" w:type="pct"/>
            <w:hideMark/>
          </w:tcPr>
          <w:p w14:paraId="531AAE95"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4ED52551"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7277C521"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T4</w:t>
            </w:r>
          </w:p>
        </w:tc>
        <w:tc>
          <w:tcPr>
            <w:tcW w:w="843" w:type="pct"/>
            <w:hideMark/>
          </w:tcPr>
          <w:p w14:paraId="77D2661E"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5DA472B9"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Milas</w:t>
            </w:r>
          </w:p>
        </w:tc>
        <w:tc>
          <w:tcPr>
            <w:tcW w:w="1267" w:type="pct"/>
            <w:hideMark/>
          </w:tcPr>
          <w:p w14:paraId="08D21DB8"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Gökpınar</w:t>
            </w:r>
          </w:p>
        </w:tc>
        <w:tc>
          <w:tcPr>
            <w:tcW w:w="1390" w:type="pct"/>
            <w:hideMark/>
          </w:tcPr>
          <w:p w14:paraId="22666FA1"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2F99BC5C"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6205663F"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T5</w:t>
            </w:r>
          </w:p>
        </w:tc>
        <w:tc>
          <w:tcPr>
            <w:tcW w:w="843" w:type="pct"/>
            <w:hideMark/>
          </w:tcPr>
          <w:p w14:paraId="04306638"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4FCE11F6"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2F93FD3C"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0CD702F9"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496053A0"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37DBEE36"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T6</w:t>
            </w:r>
          </w:p>
        </w:tc>
        <w:tc>
          <w:tcPr>
            <w:tcW w:w="843" w:type="pct"/>
            <w:hideMark/>
          </w:tcPr>
          <w:p w14:paraId="0B4E70D3"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5B4B1502"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6A71DD11"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44A00158"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1D659113"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0F7505FB"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T7</w:t>
            </w:r>
          </w:p>
        </w:tc>
        <w:tc>
          <w:tcPr>
            <w:tcW w:w="843" w:type="pct"/>
            <w:hideMark/>
          </w:tcPr>
          <w:p w14:paraId="17733465"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39ADC1BC"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59EE283B"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72901AEB"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7E2ADAE1"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5C7B485D"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T8</w:t>
            </w:r>
          </w:p>
        </w:tc>
        <w:tc>
          <w:tcPr>
            <w:tcW w:w="843" w:type="pct"/>
            <w:hideMark/>
          </w:tcPr>
          <w:p w14:paraId="0093F60D"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4752F12B"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53FACB0C"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2C1D614F"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17EA50C8"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4D1BD902"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T9</w:t>
            </w:r>
          </w:p>
        </w:tc>
        <w:tc>
          <w:tcPr>
            <w:tcW w:w="843" w:type="pct"/>
            <w:hideMark/>
          </w:tcPr>
          <w:p w14:paraId="4060F187"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621E8CAD"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4907B15F"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0F284BA2"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7F74B285"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1329D4B6"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T10</w:t>
            </w:r>
          </w:p>
        </w:tc>
        <w:tc>
          <w:tcPr>
            <w:tcW w:w="843" w:type="pct"/>
            <w:hideMark/>
          </w:tcPr>
          <w:p w14:paraId="46D20B9B"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031409B6"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32C53AC6"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0549E8CD"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5B0DC499"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3AF1A568"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T11</w:t>
            </w:r>
          </w:p>
        </w:tc>
        <w:tc>
          <w:tcPr>
            <w:tcW w:w="843" w:type="pct"/>
            <w:hideMark/>
          </w:tcPr>
          <w:p w14:paraId="636361D1"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76AC835D"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53386AF7"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75C67F47"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021C33D0"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3A3BFA86"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T12</w:t>
            </w:r>
          </w:p>
        </w:tc>
        <w:tc>
          <w:tcPr>
            <w:tcW w:w="843" w:type="pct"/>
            <w:hideMark/>
          </w:tcPr>
          <w:p w14:paraId="2A06B176"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5DD2B9FB"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7835C246"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3E23E530"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7E986417"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0EFC7015"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T13</w:t>
            </w:r>
          </w:p>
        </w:tc>
        <w:tc>
          <w:tcPr>
            <w:tcW w:w="843" w:type="pct"/>
            <w:hideMark/>
          </w:tcPr>
          <w:p w14:paraId="05648DFB"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7DA79113"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20757D44"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56CFD7D8" w14:textId="4C0C6FD2"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 xml:space="preserve">Private </w:t>
            </w:r>
          </w:p>
        </w:tc>
      </w:tr>
      <w:tr w:rsidR="00904F9B" w:rsidRPr="007852B9" w14:paraId="3A5BB2BD"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3744B267"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T14</w:t>
            </w:r>
          </w:p>
        </w:tc>
        <w:tc>
          <w:tcPr>
            <w:tcW w:w="843" w:type="pct"/>
            <w:hideMark/>
          </w:tcPr>
          <w:p w14:paraId="617CF068"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111FC191"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0A518DDA"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3A967D8F"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Private</w:t>
            </w:r>
          </w:p>
        </w:tc>
      </w:tr>
      <w:tr w:rsidR="00904F9B" w:rsidRPr="007852B9" w14:paraId="543C6B58"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6AE4C3B1"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T15</w:t>
            </w:r>
          </w:p>
        </w:tc>
        <w:tc>
          <w:tcPr>
            <w:tcW w:w="843" w:type="pct"/>
            <w:hideMark/>
          </w:tcPr>
          <w:p w14:paraId="65343EA1"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2053A4E5"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43E9A914"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32C54031"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4D1BA814"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2CEEFD1D"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T16</w:t>
            </w:r>
          </w:p>
        </w:tc>
        <w:tc>
          <w:tcPr>
            <w:tcW w:w="843" w:type="pct"/>
            <w:hideMark/>
          </w:tcPr>
          <w:p w14:paraId="67711BD2"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794542C5"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711F6697"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5977343B"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Private</w:t>
            </w:r>
          </w:p>
        </w:tc>
      </w:tr>
      <w:tr w:rsidR="00904F9B" w:rsidRPr="007852B9" w14:paraId="21A291D9"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390BEFA4"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lastRenderedPageBreak/>
              <w:t>T17</w:t>
            </w:r>
          </w:p>
        </w:tc>
        <w:tc>
          <w:tcPr>
            <w:tcW w:w="843" w:type="pct"/>
            <w:hideMark/>
          </w:tcPr>
          <w:p w14:paraId="19F54165"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70DA78DC"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085B8078"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1F83E2DA"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2CB4F50C"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74C204B3"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T18</w:t>
            </w:r>
          </w:p>
        </w:tc>
        <w:tc>
          <w:tcPr>
            <w:tcW w:w="843" w:type="pct"/>
            <w:hideMark/>
          </w:tcPr>
          <w:p w14:paraId="523B432F"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468D3B2A"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332392F9"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46A11525"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1DA48D00"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3529A793"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T19</w:t>
            </w:r>
          </w:p>
        </w:tc>
        <w:tc>
          <w:tcPr>
            <w:tcW w:w="843" w:type="pct"/>
            <w:hideMark/>
          </w:tcPr>
          <w:p w14:paraId="1A0E808E"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39668C5F"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2E23E89D"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2D5E81C1"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3F3C6540"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4CC20234"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T20</w:t>
            </w:r>
          </w:p>
        </w:tc>
        <w:tc>
          <w:tcPr>
            <w:tcW w:w="843" w:type="pct"/>
            <w:hideMark/>
          </w:tcPr>
          <w:p w14:paraId="49DB707D"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02773EF6"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33B704C9"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0F515BD3"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25BB7AE3"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0B05198D"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T21</w:t>
            </w:r>
          </w:p>
        </w:tc>
        <w:tc>
          <w:tcPr>
            <w:tcW w:w="843" w:type="pct"/>
            <w:hideMark/>
          </w:tcPr>
          <w:p w14:paraId="5DB1ECC5"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0DD52466"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44E226EF"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1B3D9CF7" w14:textId="6D565844"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 xml:space="preserve">Private </w:t>
            </w:r>
          </w:p>
        </w:tc>
      </w:tr>
      <w:tr w:rsidR="00904F9B" w:rsidRPr="007852B9" w14:paraId="04C61F75" w14:textId="77777777" w:rsidTr="00904F9B">
        <w:tc>
          <w:tcPr>
            <w:cnfStyle w:val="001000000000" w:firstRow="0" w:lastRow="0" w:firstColumn="1" w:lastColumn="0" w:oddVBand="0" w:evenVBand="0" w:oddHBand="0" w:evenHBand="0" w:firstRowFirstColumn="0" w:firstRowLastColumn="0" w:lastRowFirstColumn="0" w:lastRowLastColumn="0"/>
            <w:tcW w:w="764" w:type="pct"/>
            <w:hideMark/>
          </w:tcPr>
          <w:p w14:paraId="24661110"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T22</w:t>
            </w:r>
          </w:p>
        </w:tc>
        <w:tc>
          <w:tcPr>
            <w:tcW w:w="843" w:type="pct"/>
            <w:hideMark/>
          </w:tcPr>
          <w:p w14:paraId="7AA947EF"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4B3993B6"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7AE47891"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4FE0F93B" w14:textId="77777777" w:rsidR="00904F9B" w:rsidRPr="007852B9"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r w:rsidR="00904F9B" w:rsidRPr="007852B9" w14:paraId="0E6E7326"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pct"/>
            <w:hideMark/>
          </w:tcPr>
          <w:p w14:paraId="3FB188DF" w14:textId="77777777" w:rsidR="00904F9B" w:rsidRPr="007852B9" w:rsidRDefault="00904F9B">
            <w:pPr>
              <w:rPr>
                <w:rFonts w:asciiTheme="minorHAnsi" w:hAnsiTheme="minorHAnsi"/>
                <w:sz w:val="18"/>
                <w:szCs w:val="18"/>
                <w:lang w:val="en-GB"/>
              </w:rPr>
            </w:pPr>
            <w:r w:rsidRPr="007852B9">
              <w:rPr>
                <w:rFonts w:asciiTheme="minorHAnsi" w:hAnsiTheme="minorHAnsi"/>
                <w:sz w:val="18"/>
                <w:szCs w:val="18"/>
                <w:lang w:val="en-GB"/>
              </w:rPr>
              <w:t>T23</w:t>
            </w:r>
          </w:p>
        </w:tc>
        <w:tc>
          <w:tcPr>
            <w:tcW w:w="843" w:type="pct"/>
            <w:hideMark/>
          </w:tcPr>
          <w:p w14:paraId="18DCA3CA"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Muğla</w:t>
            </w:r>
          </w:p>
        </w:tc>
        <w:tc>
          <w:tcPr>
            <w:tcW w:w="736" w:type="pct"/>
            <w:hideMark/>
          </w:tcPr>
          <w:p w14:paraId="63842884"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1267" w:type="pct"/>
            <w:hideMark/>
          </w:tcPr>
          <w:p w14:paraId="60132944"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1390" w:type="pct"/>
            <w:hideMark/>
          </w:tcPr>
          <w:p w14:paraId="0C435708" w14:textId="77777777" w:rsidR="00904F9B" w:rsidRPr="007852B9"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State Forest</w:t>
            </w:r>
          </w:p>
        </w:tc>
      </w:tr>
    </w:tbl>
    <w:p w14:paraId="300A202B" w14:textId="77777777" w:rsidR="00492681" w:rsidRDefault="00492681" w:rsidP="00904F9B">
      <w:pPr>
        <w:pStyle w:val="Caption"/>
      </w:pPr>
      <w:bookmarkStart w:id="65" w:name="_Ref205450244"/>
      <w:bookmarkStart w:id="66" w:name="_Ref204023180"/>
    </w:p>
    <w:p w14:paraId="13FB0BAF" w14:textId="01BAC43B" w:rsidR="00904F9B" w:rsidRDefault="00904F9B" w:rsidP="00904F9B">
      <w:pPr>
        <w:pStyle w:val="Caption"/>
      </w:pPr>
      <w:r>
        <w:t xml:space="preserve">Table </w:t>
      </w:r>
      <w:r>
        <w:fldChar w:fldCharType="begin"/>
      </w:r>
      <w:r>
        <w:instrText xml:space="preserve"> STYLEREF 1 \s </w:instrText>
      </w:r>
      <w:r>
        <w:fldChar w:fldCharType="separate"/>
      </w:r>
      <w:r>
        <w:rPr>
          <w:noProof/>
        </w:rPr>
        <w:t>2</w:t>
      </w:r>
      <w:r>
        <w:fldChar w:fldCharType="end"/>
      </w:r>
      <w:r>
        <w:noBreakHyphen/>
      </w:r>
      <w:bookmarkEnd w:id="65"/>
      <w:r w:rsidR="00492681">
        <w:t>5</w:t>
      </w:r>
      <w:r>
        <w:t xml:space="preserve"> </w:t>
      </w:r>
      <w:r w:rsidRPr="00142FE1">
        <w:t>Turbin</w:t>
      </w:r>
      <w:r w:rsidR="007852B9">
        <w:t>e</w:t>
      </w:r>
      <w:r w:rsidRPr="00142FE1">
        <w:t xml:space="preserve"> Locations Land acquisition</w:t>
      </w:r>
      <w:bookmarkEnd w:id="66"/>
    </w:p>
    <w:tbl>
      <w:tblPr>
        <w:tblStyle w:val="ERMTable11"/>
        <w:tblW w:w="0" w:type="auto"/>
        <w:tblLook w:val="04A0" w:firstRow="1" w:lastRow="0" w:firstColumn="1" w:lastColumn="0" w:noHBand="0" w:noVBand="1"/>
      </w:tblPr>
      <w:tblGrid>
        <w:gridCol w:w="848"/>
        <w:gridCol w:w="747"/>
        <w:gridCol w:w="1016"/>
        <w:gridCol w:w="686"/>
        <w:gridCol w:w="788"/>
        <w:gridCol w:w="999"/>
        <w:gridCol w:w="963"/>
        <w:gridCol w:w="886"/>
        <w:gridCol w:w="1156"/>
        <w:gridCol w:w="937"/>
      </w:tblGrid>
      <w:tr w:rsidR="00904F9B" w:rsidRPr="007852B9" w14:paraId="59C43C2C" w14:textId="77777777" w:rsidTr="00C648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FB6A27" w14:textId="77777777" w:rsidR="00904F9B" w:rsidRPr="007852B9" w:rsidRDefault="00904F9B" w:rsidP="00C6488C">
            <w:pPr>
              <w:jc w:val="center"/>
              <w:rPr>
                <w:rFonts w:asciiTheme="minorHAnsi" w:hAnsiTheme="minorHAnsi"/>
                <w:sz w:val="18"/>
                <w:szCs w:val="18"/>
                <w:lang w:val="en-GB"/>
              </w:rPr>
            </w:pPr>
            <w:r w:rsidRPr="007852B9">
              <w:rPr>
                <w:rFonts w:asciiTheme="minorHAnsi" w:hAnsiTheme="minorHAnsi"/>
                <w:sz w:val="18"/>
                <w:szCs w:val="18"/>
                <w:lang w:val="en-GB"/>
              </w:rPr>
              <w:t>Province</w:t>
            </w:r>
          </w:p>
        </w:tc>
        <w:tc>
          <w:tcPr>
            <w:tcW w:w="0" w:type="auto"/>
            <w:hideMark/>
          </w:tcPr>
          <w:p w14:paraId="61244A2F" w14:textId="77777777" w:rsidR="00904F9B" w:rsidRPr="007852B9"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District</w:t>
            </w:r>
          </w:p>
        </w:tc>
        <w:tc>
          <w:tcPr>
            <w:tcW w:w="0" w:type="auto"/>
            <w:hideMark/>
          </w:tcPr>
          <w:p w14:paraId="483EDC31" w14:textId="77777777" w:rsidR="00904F9B" w:rsidRPr="007852B9"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Settlement</w:t>
            </w:r>
          </w:p>
        </w:tc>
        <w:tc>
          <w:tcPr>
            <w:tcW w:w="0" w:type="auto"/>
            <w:hideMark/>
          </w:tcPr>
          <w:p w14:paraId="2E922BF4" w14:textId="77777777" w:rsidR="00904F9B" w:rsidRPr="007852B9"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Parcel No</w:t>
            </w:r>
          </w:p>
        </w:tc>
        <w:tc>
          <w:tcPr>
            <w:tcW w:w="0" w:type="auto"/>
            <w:hideMark/>
          </w:tcPr>
          <w:p w14:paraId="38ACF58D" w14:textId="77777777" w:rsidR="00904F9B" w:rsidRPr="007852B9"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Owner Type</w:t>
            </w:r>
          </w:p>
        </w:tc>
        <w:tc>
          <w:tcPr>
            <w:tcW w:w="0" w:type="auto"/>
            <w:hideMark/>
          </w:tcPr>
          <w:p w14:paraId="5E54E7C1" w14:textId="77777777" w:rsidR="00904F9B" w:rsidRPr="007852B9"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Ownership</w:t>
            </w:r>
          </w:p>
        </w:tc>
        <w:tc>
          <w:tcPr>
            <w:tcW w:w="0" w:type="auto"/>
            <w:hideMark/>
          </w:tcPr>
          <w:p w14:paraId="7A4BC687" w14:textId="77777777" w:rsidR="00904F9B" w:rsidRPr="007852B9"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Land Type</w:t>
            </w:r>
          </w:p>
        </w:tc>
        <w:tc>
          <w:tcPr>
            <w:tcW w:w="0" w:type="auto"/>
            <w:hideMark/>
          </w:tcPr>
          <w:p w14:paraId="480C2D11" w14:textId="77777777" w:rsidR="00904F9B" w:rsidRPr="007852B9"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Total Area (m²)</w:t>
            </w:r>
          </w:p>
        </w:tc>
        <w:tc>
          <w:tcPr>
            <w:tcW w:w="0" w:type="auto"/>
            <w:hideMark/>
          </w:tcPr>
          <w:p w14:paraId="1629C0F7" w14:textId="77777777" w:rsidR="00904F9B" w:rsidRPr="007852B9"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Expropriated Area (m²)</w:t>
            </w:r>
          </w:p>
        </w:tc>
        <w:tc>
          <w:tcPr>
            <w:tcW w:w="0" w:type="auto"/>
            <w:hideMark/>
          </w:tcPr>
          <w:p w14:paraId="5ADC8AC3" w14:textId="77777777" w:rsidR="00904F9B" w:rsidRPr="007852B9" w:rsidRDefault="00904F9B"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Intended Use</w:t>
            </w:r>
          </w:p>
        </w:tc>
      </w:tr>
      <w:tr w:rsidR="00904F9B" w:rsidRPr="007852B9" w14:paraId="6D8313ED" w14:textId="77777777" w:rsidTr="00C64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2D20B9" w14:textId="77777777" w:rsidR="00904F9B" w:rsidRPr="007852B9" w:rsidRDefault="00904F9B" w:rsidP="00C6488C">
            <w:pPr>
              <w:rPr>
                <w:rFonts w:asciiTheme="minorHAnsi" w:hAnsiTheme="minorHAnsi"/>
                <w:sz w:val="18"/>
                <w:szCs w:val="18"/>
                <w:lang w:val="en-GB"/>
              </w:rPr>
            </w:pPr>
            <w:r w:rsidRPr="007852B9">
              <w:rPr>
                <w:rFonts w:asciiTheme="minorHAnsi" w:hAnsiTheme="minorHAnsi"/>
                <w:sz w:val="18"/>
                <w:szCs w:val="18"/>
                <w:lang w:val="en-GB"/>
              </w:rPr>
              <w:t>Muğla</w:t>
            </w:r>
          </w:p>
        </w:tc>
        <w:tc>
          <w:tcPr>
            <w:tcW w:w="0" w:type="auto"/>
            <w:hideMark/>
          </w:tcPr>
          <w:p w14:paraId="014D530B"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0" w:type="auto"/>
            <w:hideMark/>
          </w:tcPr>
          <w:p w14:paraId="0E778DD0"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0" w:type="auto"/>
            <w:hideMark/>
          </w:tcPr>
          <w:p w14:paraId="1B881C9D"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393/10</w:t>
            </w:r>
          </w:p>
        </w:tc>
        <w:tc>
          <w:tcPr>
            <w:tcW w:w="0" w:type="auto"/>
            <w:hideMark/>
          </w:tcPr>
          <w:p w14:paraId="4FBE6CEB"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Private</w:t>
            </w:r>
          </w:p>
        </w:tc>
        <w:tc>
          <w:tcPr>
            <w:tcW w:w="0" w:type="auto"/>
            <w:hideMark/>
          </w:tcPr>
          <w:p w14:paraId="57654634"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1/1</w:t>
            </w:r>
          </w:p>
        </w:tc>
        <w:tc>
          <w:tcPr>
            <w:tcW w:w="0" w:type="auto"/>
            <w:hideMark/>
          </w:tcPr>
          <w:p w14:paraId="63431E6B" w14:textId="416275DD"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Disputed Land</w:t>
            </w:r>
          </w:p>
        </w:tc>
        <w:tc>
          <w:tcPr>
            <w:tcW w:w="0" w:type="auto"/>
            <w:hideMark/>
          </w:tcPr>
          <w:p w14:paraId="20F2CD6F"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9,037.36</w:t>
            </w:r>
          </w:p>
        </w:tc>
        <w:tc>
          <w:tcPr>
            <w:tcW w:w="0" w:type="auto"/>
            <w:hideMark/>
          </w:tcPr>
          <w:p w14:paraId="1DBFD7A5"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7,003.82</w:t>
            </w:r>
          </w:p>
        </w:tc>
        <w:tc>
          <w:tcPr>
            <w:tcW w:w="0" w:type="auto"/>
            <w:hideMark/>
          </w:tcPr>
          <w:p w14:paraId="63C090E2"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Turbine Pad</w:t>
            </w:r>
          </w:p>
        </w:tc>
      </w:tr>
      <w:tr w:rsidR="00904F9B" w:rsidRPr="007852B9" w14:paraId="728F9EF1" w14:textId="77777777" w:rsidTr="00C6488C">
        <w:tc>
          <w:tcPr>
            <w:cnfStyle w:val="001000000000" w:firstRow="0" w:lastRow="0" w:firstColumn="1" w:lastColumn="0" w:oddVBand="0" w:evenVBand="0" w:oddHBand="0" w:evenHBand="0" w:firstRowFirstColumn="0" w:firstRowLastColumn="0" w:lastRowFirstColumn="0" w:lastRowLastColumn="0"/>
            <w:tcW w:w="0" w:type="auto"/>
            <w:hideMark/>
          </w:tcPr>
          <w:p w14:paraId="58A06588" w14:textId="77777777" w:rsidR="00904F9B" w:rsidRPr="007852B9" w:rsidRDefault="00904F9B" w:rsidP="00C6488C">
            <w:pPr>
              <w:rPr>
                <w:rFonts w:asciiTheme="minorHAnsi" w:hAnsiTheme="minorHAnsi"/>
                <w:sz w:val="18"/>
                <w:szCs w:val="18"/>
                <w:lang w:val="en-GB"/>
              </w:rPr>
            </w:pPr>
            <w:r w:rsidRPr="007852B9">
              <w:rPr>
                <w:rFonts w:asciiTheme="minorHAnsi" w:hAnsiTheme="minorHAnsi"/>
                <w:sz w:val="18"/>
                <w:szCs w:val="18"/>
                <w:lang w:val="en-GB"/>
              </w:rPr>
              <w:t>Muğla</w:t>
            </w:r>
          </w:p>
        </w:tc>
        <w:tc>
          <w:tcPr>
            <w:tcW w:w="0" w:type="auto"/>
            <w:hideMark/>
          </w:tcPr>
          <w:p w14:paraId="1C63E49B"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0" w:type="auto"/>
            <w:hideMark/>
          </w:tcPr>
          <w:p w14:paraId="3F45CBC0"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0" w:type="auto"/>
            <w:hideMark/>
          </w:tcPr>
          <w:p w14:paraId="73A65C7D"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393/11</w:t>
            </w:r>
          </w:p>
        </w:tc>
        <w:tc>
          <w:tcPr>
            <w:tcW w:w="0" w:type="auto"/>
            <w:hideMark/>
          </w:tcPr>
          <w:p w14:paraId="50371C26"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Treasury</w:t>
            </w:r>
          </w:p>
        </w:tc>
        <w:tc>
          <w:tcPr>
            <w:tcW w:w="0" w:type="auto"/>
            <w:hideMark/>
          </w:tcPr>
          <w:p w14:paraId="6D3FB77E"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1/1</w:t>
            </w:r>
          </w:p>
        </w:tc>
        <w:tc>
          <w:tcPr>
            <w:tcW w:w="0" w:type="auto"/>
            <w:hideMark/>
          </w:tcPr>
          <w:p w14:paraId="406F46DF"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Agricultural</w:t>
            </w:r>
          </w:p>
        </w:tc>
        <w:tc>
          <w:tcPr>
            <w:tcW w:w="0" w:type="auto"/>
            <w:hideMark/>
          </w:tcPr>
          <w:p w14:paraId="07FEBAA6"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9,415.64</w:t>
            </w:r>
          </w:p>
        </w:tc>
        <w:tc>
          <w:tcPr>
            <w:tcW w:w="0" w:type="auto"/>
            <w:hideMark/>
          </w:tcPr>
          <w:p w14:paraId="524B196B"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0.00</w:t>
            </w:r>
          </w:p>
        </w:tc>
        <w:tc>
          <w:tcPr>
            <w:tcW w:w="0" w:type="auto"/>
            <w:hideMark/>
          </w:tcPr>
          <w:p w14:paraId="261AF0AB"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Turbine Pad</w:t>
            </w:r>
          </w:p>
        </w:tc>
      </w:tr>
      <w:tr w:rsidR="00904F9B" w:rsidRPr="007852B9" w14:paraId="3EE9A0BE" w14:textId="77777777" w:rsidTr="00C64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D1870E" w14:textId="77777777" w:rsidR="00904F9B" w:rsidRPr="007852B9" w:rsidRDefault="00904F9B" w:rsidP="00C6488C">
            <w:pPr>
              <w:rPr>
                <w:rFonts w:asciiTheme="minorHAnsi" w:hAnsiTheme="minorHAnsi"/>
                <w:sz w:val="18"/>
                <w:szCs w:val="18"/>
                <w:lang w:val="en-GB"/>
              </w:rPr>
            </w:pPr>
            <w:r w:rsidRPr="007852B9">
              <w:rPr>
                <w:rFonts w:asciiTheme="minorHAnsi" w:hAnsiTheme="minorHAnsi"/>
                <w:sz w:val="18"/>
                <w:szCs w:val="18"/>
                <w:lang w:val="en-GB"/>
              </w:rPr>
              <w:t>Muğla</w:t>
            </w:r>
          </w:p>
        </w:tc>
        <w:tc>
          <w:tcPr>
            <w:tcW w:w="0" w:type="auto"/>
            <w:hideMark/>
          </w:tcPr>
          <w:p w14:paraId="2336CF2C"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0" w:type="auto"/>
            <w:hideMark/>
          </w:tcPr>
          <w:p w14:paraId="08B68F79"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0" w:type="auto"/>
            <w:hideMark/>
          </w:tcPr>
          <w:p w14:paraId="5EAAC92E"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393/15</w:t>
            </w:r>
          </w:p>
        </w:tc>
        <w:tc>
          <w:tcPr>
            <w:tcW w:w="0" w:type="auto"/>
            <w:hideMark/>
          </w:tcPr>
          <w:p w14:paraId="58F4DAB4"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Private</w:t>
            </w:r>
          </w:p>
        </w:tc>
        <w:tc>
          <w:tcPr>
            <w:tcW w:w="0" w:type="auto"/>
            <w:hideMark/>
          </w:tcPr>
          <w:p w14:paraId="447701EF"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1/1</w:t>
            </w:r>
          </w:p>
        </w:tc>
        <w:tc>
          <w:tcPr>
            <w:tcW w:w="0" w:type="auto"/>
            <w:hideMark/>
          </w:tcPr>
          <w:p w14:paraId="2491FFCC"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Disputed Parcel</w:t>
            </w:r>
          </w:p>
        </w:tc>
        <w:tc>
          <w:tcPr>
            <w:tcW w:w="0" w:type="auto"/>
            <w:hideMark/>
          </w:tcPr>
          <w:p w14:paraId="100F0403"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17,781.39</w:t>
            </w:r>
          </w:p>
        </w:tc>
        <w:tc>
          <w:tcPr>
            <w:tcW w:w="0" w:type="auto"/>
            <w:hideMark/>
          </w:tcPr>
          <w:p w14:paraId="2B19A4D5"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~1,986.35</w:t>
            </w:r>
          </w:p>
        </w:tc>
        <w:tc>
          <w:tcPr>
            <w:tcW w:w="0" w:type="auto"/>
            <w:hideMark/>
          </w:tcPr>
          <w:p w14:paraId="11D54CA2"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Turbine Pad</w:t>
            </w:r>
          </w:p>
        </w:tc>
      </w:tr>
      <w:tr w:rsidR="00904F9B" w:rsidRPr="007852B9" w14:paraId="30492AB0" w14:textId="77777777" w:rsidTr="00C6488C">
        <w:tc>
          <w:tcPr>
            <w:cnfStyle w:val="001000000000" w:firstRow="0" w:lastRow="0" w:firstColumn="1" w:lastColumn="0" w:oddVBand="0" w:evenVBand="0" w:oddHBand="0" w:evenHBand="0" w:firstRowFirstColumn="0" w:firstRowLastColumn="0" w:lastRowFirstColumn="0" w:lastRowLastColumn="0"/>
            <w:tcW w:w="0" w:type="auto"/>
            <w:hideMark/>
          </w:tcPr>
          <w:p w14:paraId="23C87437" w14:textId="77777777" w:rsidR="00904F9B" w:rsidRPr="007852B9" w:rsidRDefault="00904F9B" w:rsidP="00C6488C">
            <w:pPr>
              <w:rPr>
                <w:rFonts w:asciiTheme="minorHAnsi" w:hAnsiTheme="minorHAnsi"/>
                <w:sz w:val="18"/>
                <w:szCs w:val="18"/>
                <w:lang w:val="en-GB"/>
              </w:rPr>
            </w:pPr>
            <w:r w:rsidRPr="007852B9">
              <w:rPr>
                <w:rFonts w:asciiTheme="minorHAnsi" w:hAnsiTheme="minorHAnsi"/>
                <w:sz w:val="18"/>
                <w:szCs w:val="18"/>
                <w:lang w:val="en-GB"/>
              </w:rPr>
              <w:t>Muğla</w:t>
            </w:r>
          </w:p>
        </w:tc>
        <w:tc>
          <w:tcPr>
            <w:tcW w:w="0" w:type="auto"/>
            <w:hideMark/>
          </w:tcPr>
          <w:p w14:paraId="5C1F17A1"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0" w:type="auto"/>
            <w:hideMark/>
          </w:tcPr>
          <w:p w14:paraId="2FDA576D"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0" w:type="auto"/>
            <w:hideMark/>
          </w:tcPr>
          <w:p w14:paraId="6658C590"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393/20</w:t>
            </w:r>
          </w:p>
        </w:tc>
        <w:tc>
          <w:tcPr>
            <w:tcW w:w="0" w:type="auto"/>
            <w:hideMark/>
          </w:tcPr>
          <w:p w14:paraId="76A024C3"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Treasury</w:t>
            </w:r>
          </w:p>
        </w:tc>
        <w:tc>
          <w:tcPr>
            <w:tcW w:w="0" w:type="auto"/>
            <w:hideMark/>
          </w:tcPr>
          <w:p w14:paraId="78AF4BEA"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1/1</w:t>
            </w:r>
          </w:p>
        </w:tc>
        <w:tc>
          <w:tcPr>
            <w:tcW w:w="0" w:type="auto"/>
            <w:hideMark/>
          </w:tcPr>
          <w:p w14:paraId="7800529B"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Scrubland</w:t>
            </w:r>
          </w:p>
        </w:tc>
        <w:tc>
          <w:tcPr>
            <w:tcW w:w="0" w:type="auto"/>
            <w:hideMark/>
          </w:tcPr>
          <w:p w14:paraId="3F6DF53A"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5,461.62</w:t>
            </w:r>
          </w:p>
        </w:tc>
        <w:tc>
          <w:tcPr>
            <w:tcW w:w="0" w:type="auto"/>
            <w:hideMark/>
          </w:tcPr>
          <w:p w14:paraId="786581B7"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0.00</w:t>
            </w:r>
          </w:p>
        </w:tc>
        <w:tc>
          <w:tcPr>
            <w:tcW w:w="0" w:type="auto"/>
            <w:hideMark/>
          </w:tcPr>
          <w:p w14:paraId="692E4CE7"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Turbine Pad</w:t>
            </w:r>
          </w:p>
        </w:tc>
      </w:tr>
      <w:tr w:rsidR="00904F9B" w:rsidRPr="007852B9" w14:paraId="164CD536" w14:textId="77777777" w:rsidTr="00C64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4A269E" w14:textId="77777777" w:rsidR="00904F9B" w:rsidRPr="007852B9" w:rsidRDefault="00904F9B" w:rsidP="00C6488C">
            <w:pPr>
              <w:rPr>
                <w:rFonts w:asciiTheme="minorHAnsi" w:hAnsiTheme="minorHAnsi"/>
                <w:sz w:val="18"/>
                <w:szCs w:val="18"/>
                <w:lang w:val="en-GB"/>
              </w:rPr>
            </w:pPr>
            <w:r w:rsidRPr="007852B9">
              <w:rPr>
                <w:rFonts w:asciiTheme="minorHAnsi" w:hAnsiTheme="minorHAnsi"/>
                <w:sz w:val="18"/>
                <w:szCs w:val="18"/>
                <w:lang w:val="en-GB"/>
              </w:rPr>
              <w:t>Muğla</w:t>
            </w:r>
          </w:p>
        </w:tc>
        <w:tc>
          <w:tcPr>
            <w:tcW w:w="0" w:type="auto"/>
            <w:hideMark/>
          </w:tcPr>
          <w:p w14:paraId="2BB83BD7"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0" w:type="auto"/>
            <w:hideMark/>
          </w:tcPr>
          <w:p w14:paraId="55DC62AC"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0" w:type="auto"/>
            <w:hideMark/>
          </w:tcPr>
          <w:p w14:paraId="02C249D6"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396/1</w:t>
            </w:r>
          </w:p>
        </w:tc>
        <w:tc>
          <w:tcPr>
            <w:tcW w:w="0" w:type="auto"/>
            <w:hideMark/>
          </w:tcPr>
          <w:p w14:paraId="7297590D"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Private</w:t>
            </w:r>
          </w:p>
        </w:tc>
        <w:tc>
          <w:tcPr>
            <w:tcW w:w="0" w:type="auto"/>
            <w:hideMark/>
          </w:tcPr>
          <w:p w14:paraId="33403E6A"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1/1</w:t>
            </w:r>
          </w:p>
        </w:tc>
        <w:tc>
          <w:tcPr>
            <w:tcW w:w="0" w:type="auto"/>
            <w:hideMark/>
          </w:tcPr>
          <w:p w14:paraId="42A7281F"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Agricultural</w:t>
            </w:r>
          </w:p>
        </w:tc>
        <w:tc>
          <w:tcPr>
            <w:tcW w:w="0" w:type="auto"/>
            <w:hideMark/>
          </w:tcPr>
          <w:p w14:paraId="21BB0F45"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14,352.60</w:t>
            </w:r>
          </w:p>
        </w:tc>
        <w:tc>
          <w:tcPr>
            <w:tcW w:w="0" w:type="auto"/>
            <w:hideMark/>
          </w:tcPr>
          <w:p w14:paraId="20459406"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8,909.73</w:t>
            </w:r>
          </w:p>
        </w:tc>
        <w:tc>
          <w:tcPr>
            <w:tcW w:w="0" w:type="auto"/>
            <w:hideMark/>
          </w:tcPr>
          <w:p w14:paraId="284C685F" w14:textId="77777777" w:rsidR="00904F9B" w:rsidRPr="007852B9" w:rsidRDefault="00904F9B"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Turbine Pad</w:t>
            </w:r>
          </w:p>
        </w:tc>
      </w:tr>
      <w:tr w:rsidR="00904F9B" w:rsidRPr="007852B9" w14:paraId="471109EF" w14:textId="77777777" w:rsidTr="00C6488C">
        <w:tc>
          <w:tcPr>
            <w:cnfStyle w:val="001000000000" w:firstRow="0" w:lastRow="0" w:firstColumn="1" w:lastColumn="0" w:oddVBand="0" w:evenVBand="0" w:oddHBand="0" w:evenHBand="0" w:firstRowFirstColumn="0" w:firstRowLastColumn="0" w:lastRowFirstColumn="0" w:lastRowLastColumn="0"/>
            <w:tcW w:w="0" w:type="auto"/>
            <w:hideMark/>
          </w:tcPr>
          <w:p w14:paraId="1C9C4426" w14:textId="77777777" w:rsidR="00904F9B" w:rsidRPr="007852B9" w:rsidRDefault="00904F9B" w:rsidP="00C6488C">
            <w:pPr>
              <w:rPr>
                <w:rFonts w:asciiTheme="minorHAnsi" w:hAnsiTheme="minorHAnsi"/>
                <w:sz w:val="18"/>
                <w:szCs w:val="18"/>
                <w:lang w:val="en-GB"/>
              </w:rPr>
            </w:pPr>
            <w:r w:rsidRPr="007852B9">
              <w:rPr>
                <w:rFonts w:asciiTheme="minorHAnsi" w:hAnsiTheme="minorHAnsi"/>
                <w:sz w:val="18"/>
                <w:szCs w:val="18"/>
                <w:lang w:val="en-GB"/>
              </w:rPr>
              <w:t>Muğla</w:t>
            </w:r>
          </w:p>
        </w:tc>
        <w:tc>
          <w:tcPr>
            <w:tcW w:w="0" w:type="auto"/>
            <w:hideMark/>
          </w:tcPr>
          <w:p w14:paraId="31EF1CE1"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Bodrum</w:t>
            </w:r>
          </w:p>
        </w:tc>
        <w:tc>
          <w:tcPr>
            <w:tcW w:w="0" w:type="auto"/>
            <w:hideMark/>
          </w:tcPr>
          <w:p w14:paraId="3D33AA9F"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Mazı</w:t>
            </w:r>
          </w:p>
        </w:tc>
        <w:tc>
          <w:tcPr>
            <w:tcW w:w="0" w:type="auto"/>
            <w:hideMark/>
          </w:tcPr>
          <w:p w14:paraId="02256929"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400/1</w:t>
            </w:r>
          </w:p>
        </w:tc>
        <w:tc>
          <w:tcPr>
            <w:tcW w:w="0" w:type="auto"/>
            <w:hideMark/>
          </w:tcPr>
          <w:p w14:paraId="704003BD"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Private</w:t>
            </w:r>
          </w:p>
        </w:tc>
        <w:tc>
          <w:tcPr>
            <w:tcW w:w="0" w:type="auto"/>
            <w:hideMark/>
          </w:tcPr>
          <w:p w14:paraId="62DC4C31"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1/1</w:t>
            </w:r>
          </w:p>
        </w:tc>
        <w:tc>
          <w:tcPr>
            <w:tcW w:w="0" w:type="auto"/>
            <w:hideMark/>
          </w:tcPr>
          <w:p w14:paraId="3863DF2C"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Agricultural</w:t>
            </w:r>
          </w:p>
        </w:tc>
        <w:tc>
          <w:tcPr>
            <w:tcW w:w="0" w:type="auto"/>
            <w:hideMark/>
          </w:tcPr>
          <w:p w14:paraId="6A757FFC"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13,360.97</w:t>
            </w:r>
          </w:p>
        </w:tc>
        <w:tc>
          <w:tcPr>
            <w:tcW w:w="0" w:type="auto"/>
            <w:hideMark/>
          </w:tcPr>
          <w:p w14:paraId="38BBE10E" w14:textId="77777777"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8,337.43</w:t>
            </w:r>
          </w:p>
        </w:tc>
        <w:tc>
          <w:tcPr>
            <w:tcW w:w="0" w:type="auto"/>
            <w:hideMark/>
          </w:tcPr>
          <w:p w14:paraId="1AB5AF41" w14:textId="5C620656" w:rsidR="00904F9B" w:rsidRPr="007852B9" w:rsidRDefault="00904F9B"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852B9">
              <w:rPr>
                <w:rFonts w:asciiTheme="minorHAnsi" w:hAnsiTheme="minorHAnsi"/>
                <w:sz w:val="18"/>
                <w:szCs w:val="18"/>
                <w:lang w:val="en-GB"/>
              </w:rPr>
              <w:t>Service Road</w:t>
            </w:r>
            <w:r w:rsidR="00547486" w:rsidRPr="007852B9">
              <w:rPr>
                <w:rFonts w:asciiTheme="minorHAnsi" w:hAnsiTheme="minorHAnsi"/>
                <w:sz w:val="18"/>
                <w:szCs w:val="18"/>
                <w:lang w:val="en-GB"/>
              </w:rPr>
              <w:t xml:space="preserve"> and </w:t>
            </w:r>
            <w:r w:rsidR="00291047" w:rsidRPr="007852B9">
              <w:rPr>
                <w:rFonts w:asciiTheme="minorHAnsi" w:hAnsiTheme="minorHAnsi"/>
                <w:sz w:val="18"/>
                <w:szCs w:val="18"/>
                <w:lang w:val="en-GB"/>
              </w:rPr>
              <w:t>Switchyard</w:t>
            </w:r>
          </w:p>
        </w:tc>
      </w:tr>
    </w:tbl>
    <w:p w14:paraId="3B1616AA" w14:textId="2E138AF8" w:rsidR="0019123E" w:rsidRDefault="00FD0B41" w:rsidP="0019123E">
      <w:pPr>
        <w:pStyle w:val="Heading2"/>
        <w:rPr>
          <w:rFonts w:asciiTheme="minorHAnsi" w:hAnsiTheme="minorHAnsi"/>
        </w:rPr>
      </w:pPr>
      <w:r>
        <w:rPr>
          <w:rFonts w:asciiTheme="minorHAnsi" w:hAnsiTheme="minorHAnsi"/>
        </w:rPr>
        <w:t xml:space="preserve"> </w:t>
      </w:r>
      <w:bookmarkStart w:id="67" w:name="_Toc215667535"/>
      <w:r w:rsidR="0019123E" w:rsidRPr="001B59F8">
        <w:rPr>
          <w:rFonts w:asciiTheme="minorHAnsi" w:hAnsiTheme="minorHAnsi"/>
        </w:rPr>
        <w:t>Land Requirements for Associated Facilities and Infrastructure</w:t>
      </w:r>
      <w:bookmarkEnd w:id="67"/>
    </w:p>
    <w:p w14:paraId="6E6039BB" w14:textId="1E695D80" w:rsidR="00C53347" w:rsidRPr="00C53347" w:rsidRDefault="00C53347" w:rsidP="00C53347">
      <w:pPr>
        <w:pStyle w:val="BodyText"/>
        <w:jc w:val="both"/>
      </w:pPr>
      <w:r w:rsidRPr="00C53347">
        <w:t>The majority of the Arturna Wind Power Plant Project area falls within state-owned forest lands, as designated under the Aydın-Muğla-Denizli Planning Region 1/100,000 Scale Environmental Layout Plan. However, several project components—particularly access roads and turbine foundations in Mazı Neighborhood—require the acquisition of privately owned parcels.</w:t>
      </w:r>
    </w:p>
    <w:p w14:paraId="7C93BBE2" w14:textId="4B34AF52" w:rsidR="00C53347" w:rsidRPr="00C53347" w:rsidRDefault="00C53347" w:rsidP="00C53347">
      <w:pPr>
        <w:pStyle w:val="BodyText"/>
        <w:jc w:val="both"/>
      </w:pPr>
      <w:r w:rsidRPr="00C53347">
        <w:t>Among the 2</w:t>
      </w:r>
      <w:r w:rsidR="005E146D">
        <w:t>2</w:t>
      </w:r>
      <w:r w:rsidRPr="00C53347">
        <w:t xml:space="preserve"> planned wind turbine locations:</w:t>
      </w:r>
    </w:p>
    <w:p w14:paraId="4A9BBE2B" w14:textId="77777777" w:rsidR="00C53347" w:rsidRPr="00C53347" w:rsidRDefault="00C53347" w:rsidP="007B2456">
      <w:pPr>
        <w:pStyle w:val="ListBullet"/>
        <w:rPr>
          <w:rStyle w:val="Strong"/>
          <w:b w:val="0"/>
          <w:bCs w:val="0"/>
        </w:rPr>
      </w:pPr>
      <w:r w:rsidRPr="00C53347">
        <w:rPr>
          <w:rStyle w:val="Strong"/>
          <w:b w:val="0"/>
          <w:bCs w:val="0"/>
        </w:rPr>
        <w:t>All four turbines in Gökpınar are located entirely on state forest land.</w:t>
      </w:r>
    </w:p>
    <w:p w14:paraId="53DB5535" w14:textId="77777777" w:rsidR="00C53347" w:rsidRPr="00C53347" w:rsidRDefault="00C53347" w:rsidP="007B2456">
      <w:pPr>
        <w:pStyle w:val="ListBullet"/>
        <w:rPr>
          <w:rStyle w:val="Strong"/>
          <w:b w:val="0"/>
          <w:bCs w:val="0"/>
        </w:rPr>
      </w:pPr>
      <w:r w:rsidRPr="00C53347">
        <w:rPr>
          <w:rStyle w:val="Strong"/>
          <w:b w:val="0"/>
          <w:bCs w:val="0"/>
        </w:rPr>
        <w:t>In Mazı, most turbines are located on forest parcels; however, T14, T16, and T21 are situated on privately owned agricultural land.</w:t>
      </w:r>
    </w:p>
    <w:p w14:paraId="2060A713" w14:textId="77777777" w:rsidR="00C53347" w:rsidRPr="00C53347" w:rsidRDefault="00C53347" w:rsidP="007B2456">
      <w:pPr>
        <w:pStyle w:val="ListBullet"/>
        <w:rPr>
          <w:rStyle w:val="Strong"/>
          <w:b w:val="0"/>
          <w:bCs w:val="0"/>
        </w:rPr>
      </w:pPr>
      <w:r w:rsidRPr="00C53347">
        <w:rPr>
          <w:rStyle w:val="Strong"/>
          <w:b w:val="0"/>
          <w:bCs w:val="0"/>
        </w:rPr>
        <w:lastRenderedPageBreak/>
        <w:t>The switchyard and several segments of the access road network also intersect with private land, triggering the need for expropriation under national law.</w:t>
      </w:r>
    </w:p>
    <w:p w14:paraId="36F64F0E" w14:textId="32E35AD3" w:rsidR="00C53347" w:rsidRDefault="00C53347" w:rsidP="00C53347">
      <w:pPr>
        <w:pStyle w:val="BodyText"/>
        <w:jc w:val="both"/>
      </w:pPr>
      <w:r>
        <w:t xml:space="preserve">Based on the site-specific land ownership analysis conducted by the </w:t>
      </w:r>
      <w:r w:rsidR="00785480">
        <w:t>Client</w:t>
      </w:r>
      <w:r>
        <w:t>:</w:t>
      </w:r>
    </w:p>
    <w:p w14:paraId="2243AD0C" w14:textId="3552F9D9" w:rsidR="00C53347" w:rsidRPr="00C53347" w:rsidRDefault="00C53347" w:rsidP="007B2456">
      <w:pPr>
        <w:pStyle w:val="ListBullet"/>
        <w:rPr>
          <w:rStyle w:val="Strong"/>
          <w:b w:val="0"/>
          <w:bCs w:val="0"/>
        </w:rPr>
      </w:pPr>
      <w:r w:rsidRPr="00C53347">
        <w:rPr>
          <w:rStyle w:val="Strong"/>
          <w:b w:val="0"/>
          <w:bCs w:val="0"/>
        </w:rPr>
        <w:t>A total of 14 privately owned parcels are subject to partial or full expropriation.</w:t>
      </w:r>
    </w:p>
    <w:p w14:paraId="19525A7C" w14:textId="77777777" w:rsidR="00C53347" w:rsidRPr="00C53347" w:rsidRDefault="00C53347" w:rsidP="007B2456">
      <w:pPr>
        <w:pStyle w:val="ListBullet"/>
        <w:rPr>
          <w:rStyle w:val="Strong"/>
          <w:b w:val="0"/>
          <w:bCs w:val="0"/>
        </w:rPr>
      </w:pPr>
      <w:r w:rsidRPr="00C53347">
        <w:rPr>
          <w:rStyle w:val="Strong"/>
          <w:b w:val="0"/>
          <w:bCs w:val="0"/>
        </w:rPr>
        <w:t>Two of these parcels contain structures: Parcel 391/3 includes a stone house, and Parcel 400/1 includes a structure with seasonal use. These are evaluated within the scope of the Livelihood Restoration Plan (LRP).</w:t>
      </w:r>
    </w:p>
    <w:p w14:paraId="07661893" w14:textId="77777777" w:rsidR="00C53347" w:rsidRPr="00C53347" w:rsidRDefault="00C53347" w:rsidP="007B2456">
      <w:pPr>
        <w:pStyle w:val="ListBullet"/>
        <w:rPr>
          <w:rStyle w:val="Strong"/>
          <w:b w:val="0"/>
          <w:bCs w:val="0"/>
        </w:rPr>
      </w:pPr>
      <w:r w:rsidRPr="00C53347">
        <w:rPr>
          <w:rStyle w:val="Strong"/>
          <w:b w:val="0"/>
          <w:bCs w:val="0"/>
        </w:rPr>
        <w:t>An additional unregistered structure occupied by a vulnerable household was identified during the LRP field study and has been included in the LRP due to its location within the project’s footprint.</w:t>
      </w:r>
    </w:p>
    <w:p w14:paraId="72C9647D" w14:textId="03CF4635" w:rsidR="00C53347" w:rsidRPr="00C53347" w:rsidRDefault="00C53347" w:rsidP="00C53347">
      <w:pPr>
        <w:pStyle w:val="BodyText"/>
        <w:jc w:val="both"/>
      </w:pPr>
      <w:r w:rsidRPr="00C53347">
        <w:t>Land acquisition for energy projects in Türkiye is governed by Expropriation Law No. 2942, which allows for the acquisition of privately owned immovable assets in the public interest. Where voluntary agreement cannot be reached, formal expropriation procedures are implemented. Compensation must be provided at full replacement cost, in line with both Turkish legislation and IFC PS5</w:t>
      </w:r>
      <w:r w:rsidR="00AD78C5">
        <w:t xml:space="preserve"> and EBRD ESR5</w:t>
      </w:r>
      <w:r w:rsidRPr="00C53347">
        <w:t>.</w:t>
      </w:r>
    </w:p>
    <w:p w14:paraId="33210C3E" w14:textId="77777777" w:rsidR="00C53347" w:rsidRDefault="00C53347" w:rsidP="00FD0B41">
      <w:pPr>
        <w:pStyle w:val="BodyText"/>
        <w:jc w:val="both"/>
      </w:pPr>
      <w:r>
        <w:t>In line with regulatory requirements and technical sequencing:</w:t>
      </w:r>
    </w:p>
    <w:p w14:paraId="15DF7188" w14:textId="77777777" w:rsidR="00C53347" w:rsidRPr="00C53347" w:rsidRDefault="00C53347" w:rsidP="007B2456">
      <w:pPr>
        <w:pStyle w:val="ListBullet"/>
        <w:rPr>
          <w:rStyle w:val="Strong"/>
          <w:b w:val="0"/>
          <w:bCs w:val="0"/>
        </w:rPr>
      </w:pPr>
      <w:r w:rsidRPr="00C53347">
        <w:rPr>
          <w:rStyle w:val="Strong"/>
          <w:b w:val="0"/>
          <w:bCs w:val="0"/>
        </w:rPr>
        <w:t>Geological and geotechnical drilling studies will be conducted in turbine areas, which may require localized updates to land ownership mapping.</w:t>
      </w:r>
    </w:p>
    <w:p w14:paraId="38131B10" w14:textId="77777777" w:rsidR="00C53347" w:rsidRPr="00C53347" w:rsidRDefault="00C53347" w:rsidP="007B2456">
      <w:pPr>
        <w:pStyle w:val="ListBullet"/>
        <w:rPr>
          <w:rStyle w:val="Strong"/>
          <w:b w:val="0"/>
          <w:bCs w:val="0"/>
        </w:rPr>
      </w:pPr>
      <w:r w:rsidRPr="00C53347">
        <w:rPr>
          <w:rStyle w:val="Strong"/>
          <w:b w:val="0"/>
          <w:bCs w:val="0"/>
        </w:rPr>
        <w:t>Final cadastral verification and mapping studies will inform the definitive acquisition boundaries for each project component.</w:t>
      </w:r>
    </w:p>
    <w:p w14:paraId="4CCF0BC1" w14:textId="275AEC54" w:rsidR="00C53347" w:rsidRPr="00C53347" w:rsidRDefault="00C53347" w:rsidP="007B2456">
      <w:pPr>
        <w:pStyle w:val="ListBullet"/>
        <w:rPr>
          <w:rStyle w:val="Strong"/>
          <w:b w:val="0"/>
          <w:bCs w:val="0"/>
        </w:rPr>
      </w:pPr>
      <w:r w:rsidRPr="00C53347">
        <w:rPr>
          <w:rStyle w:val="Strong"/>
          <w:b w:val="0"/>
          <w:bCs w:val="0"/>
        </w:rPr>
        <w:t>All land acquisition processes—whether via permit or expropriation—will include identification of land users, and, where applicable, trigger livelihood restoration measures, especially in cases involving economic displacement or loss of access to land-based income sources.</w:t>
      </w:r>
    </w:p>
    <w:p w14:paraId="5199293E" w14:textId="6B857C49" w:rsidR="007F785E" w:rsidRPr="001B59F8" w:rsidRDefault="00012253" w:rsidP="00DA6E62">
      <w:pPr>
        <w:pStyle w:val="Heading2"/>
        <w:numPr>
          <w:ilvl w:val="2"/>
          <w:numId w:val="8"/>
        </w:numPr>
      </w:pPr>
      <w:bookmarkStart w:id="68" w:name="_Toc215667536"/>
      <w:r w:rsidRPr="001B59F8">
        <w:t xml:space="preserve">Energy </w:t>
      </w:r>
      <w:r w:rsidR="007F785E" w:rsidRPr="001B59F8">
        <w:t>Transmission Line</w:t>
      </w:r>
      <w:bookmarkEnd w:id="68"/>
      <w:r w:rsidR="007F785E" w:rsidRPr="001B59F8">
        <w:t xml:space="preserve"> </w:t>
      </w:r>
    </w:p>
    <w:p w14:paraId="07CFF9EB" w14:textId="15A05ADF" w:rsidR="00C25F1D" w:rsidRDefault="00C25F1D" w:rsidP="001B256B">
      <w:pPr>
        <w:pStyle w:val="BodyText"/>
        <w:jc w:val="both"/>
      </w:pPr>
      <w:r w:rsidRPr="00C25F1D">
        <w:t>In Türkiye, the construction and operation of Energy Transmission Lines (ETLs) fall under the authority of the Turkish Electricity Transmission Corporation (TEİAŞ). TEİAŞ is the ultimate responsible body for project approval, land acquisition and easement establishment, construction management, and long-term operation of ETLs. The Project Company has prepared the design and undertaken preparatory works on behalf of TEİAŞ; however, ownership, accountability, and regulatory authority throughout the process remain with TEİAŞ.</w:t>
      </w:r>
    </w:p>
    <w:p w14:paraId="46E465AE" w14:textId="3A42A9DB" w:rsidR="00C53347" w:rsidRPr="00C53347" w:rsidRDefault="00C53347" w:rsidP="001B256B">
      <w:pPr>
        <w:pStyle w:val="BodyText"/>
        <w:jc w:val="both"/>
      </w:pPr>
      <w:r w:rsidRPr="00C53347">
        <w:t>The final route of the Energy Transmission Line (ETL) for the Arturna</w:t>
      </w:r>
      <w:r w:rsidR="00C25F1D">
        <w:t xml:space="preserve"> </w:t>
      </w:r>
      <w:r w:rsidRPr="00C53347">
        <w:t xml:space="preserve">Wind Power Plant Project </w:t>
      </w:r>
      <w:r w:rsidR="00EA481E">
        <w:t>was finalized in October 2025.</w:t>
      </w:r>
      <w:r w:rsidRPr="00C53347">
        <w:t xml:space="preserve"> </w:t>
      </w:r>
      <w:r w:rsidR="00C36D8C" w:rsidRPr="00C36D8C">
        <w:t>In total, 3 private parcels are affected by the overhead electrical cables due to the construction of ETL.</w:t>
      </w:r>
    </w:p>
    <w:p w14:paraId="6ED4DCB0" w14:textId="415FDC10" w:rsidR="0033686C" w:rsidRDefault="00C36D8C" w:rsidP="001B256B">
      <w:pPr>
        <w:pStyle w:val="BodyText"/>
        <w:jc w:val="both"/>
      </w:pPr>
      <w:r>
        <w:t>The</w:t>
      </w:r>
      <w:r w:rsidR="00C53347" w:rsidRPr="00C53347">
        <w:t xml:space="preserve"> easement-based expropriation will be conducted in accordance with Expropriation Law No. 2942, ensuring full replacement cost compensation for any landowners or right holders, in line with IFC </w:t>
      </w:r>
      <w:r w:rsidR="00AD78C5">
        <w:t>PS5 and ESR5</w:t>
      </w:r>
      <w:r w:rsidR="0033686C" w:rsidRPr="00C53347">
        <w:t>.</w:t>
      </w:r>
    </w:p>
    <w:p w14:paraId="4A6729B0" w14:textId="6B9D5D17" w:rsidR="00612B07" w:rsidRDefault="00612B07" w:rsidP="00612B07">
      <w:pPr>
        <w:pStyle w:val="Heading4"/>
      </w:pPr>
      <w:r>
        <w:lastRenderedPageBreak/>
        <w:t xml:space="preserve">Expropriation efforts </w:t>
      </w:r>
    </w:p>
    <w:p w14:paraId="37DF1427" w14:textId="70946F15" w:rsidR="00E05423" w:rsidRPr="00416341" w:rsidRDefault="00E05423" w:rsidP="00064ACC">
      <w:pPr>
        <w:pStyle w:val="BodyText"/>
        <w:jc w:val="both"/>
        <w:rPr>
          <w:lang w:val="en-GB"/>
        </w:rPr>
      </w:pPr>
      <w:r w:rsidRPr="00416341">
        <w:rPr>
          <w:lang w:val="en-GB"/>
        </w:rPr>
        <w:t xml:space="preserve">Under EBRD </w:t>
      </w:r>
      <w:r w:rsidR="00AD78C5" w:rsidRPr="00416341">
        <w:rPr>
          <w:lang w:val="en-GB"/>
        </w:rPr>
        <w:t>ESR5</w:t>
      </w:r>
      <w:r w:rsidRPr="00416341">
        <w:rPr>
          <w:lang w:val="en-GB"/>
        </w:rPr>
        <w:t xml:space="preserve">, compensation for parcels expropriated by a national government must follow principles that ensure fairness and livelihood restoration. The process should aim to avoid or minimize displacement, and when unavoidable, affected persons must receive compensation at full replacement cost, including transaction fees, without deductions for depreciation. Compensation must be provided before displacement occurs, and the project sponsor is responsible for ensuring that government-led expropriation aligns with </w:t>
      </w:r>
      <w:r w:rsidR="000D3E3B" w:rsidRPr="00416341">
        <w:rPr>
          <w:lang w:val="en-GB"/>
        </w:rPr>
        <w:t>ES</w:t>
      </w:r>
      <w:r w:rsidRPr="00416341">
        <w:rPr>
          <w:lang w:val="en-GB"/>
        </w:rPr>
        <w:t>R5 standards. This includes verifying that compensation is adequate, timely, and that vulnerable groups are protected. Additionally, negotiated settlements are preferred, provided they are transparent and based on informed consent.</w:t>
      </w:r>
      <w:r w:rsidR="00516FEC" w:rsidRPr="00416341">
        <w:rPr>
          <w:lang w:val="en-GB"/>
        </w:rPr>
        <w:t xml:space="preserve"> </w:t>
      </w:r>
    </w:p>
    <w:p w14:paraId="18AACC38" w14:textId="383067BC" w:rsidR="00DF7F84" w:rsidRPr="00416341" w:rsidRDefault="00DF7F84" w:rsidP="00064ACC">
      <w:pPr>
        <w:pStyle w:val="BodyText"/>
        <w:jc w:val="both"/>
        <w:rPr>
          <w:lang w:val="en-GB"/>
        </w:rPr>
      </w:pPr>
      <w:r w:rsidRPr="00416341">
        <w:rPr>
          <w:lang w:val="en-GB"/>
        </w:rPr>
        <w:t xml:space="preserve">Under EBRD </w:t>
      </w:r>
      <w:r w:rsidR="00AD78C5" w:rsidRPr="00416341">
        <w:rPr>
          <w:lang w:val="en-GB"/>
        </w:rPr>
        <w:t>ESR5</w:t>
      </w:r>
      <w:r w:rsidRPr="00416341">
        <w:rPr>
          <w:lang w:val="en-GB"/>
        </w:rPr>
        <w:t xml:space="preserve">, informal land users are still entitled to compensation and support if they are displaced </w:t>
      </w:r>
      <w:r w:rsidR="00A01C87" w:rsidRPr="00416341">
        <w:rPr>
          <w:lang w:val="en-GB"/>
        </w:rPr>
        <w:t xml:space="preserve">(physically or economically) </w:t>
      </w:r>
      <w:r w:rsidRPr="00416341">
        <w:rPr>
          <w:lang w:val="en-GB"/>
        </w:rPr>
        <w:t xml:space="preserve">due to expropriation. </w:t>
      </w:r>
      <w:r w:rsidR="000B0DEB" w:rsidRPr="00416341">
        <w:rPr>
          <w:lang w:val="en-GB"/>
        </w:rPr>
        <w:t>ES</w:t>
      </w:r>
      <w:r w:rsidRPr="00416341">
        <w:rPr>
          <w:lang w:val="en-GB"/>
        </w:rPr>
        <w:t xml:space="preserve">R5 emphasizes that all affected persons, regardless of legal status, must be treated fairly and compensated at full replacement cost for lost assets and livelihoods. This includes support for restoring or improving living standards and income sources. </w:t>
      </w:r>
      <w:r w:rsidR="00F1645B" w:rsidRPr="00416341">
        <w:rPr>
          <w:lang w:val="en-GB"/>
        </w:rPr>
        <w:t>Enerjisa Ü</w:t>
      </w:r>
      <w:r w:rsidR="00777840" w:rsidRPr="00416341">
        <w:rPr>
          <w:lang w:val="en-GB"/>
        </w:rPr>
        <w:t>retim</w:t>
      </w:r>
      <w:r w:rsidRPr="00416341">
        <w:rPr>
          <w:lang w:val="en-GB"/>
        </w:rPr>
        <w:t xml:space="preserve"> must ensure that informal users are identified early, consulted meaningfully, and provided with appropriate resettlement assistance and livelihood restoration measures, even if the expropriation is carried out by a national government.</w:t>
      </w:r>
    </w:p>
    <w:p w14:paraId="309E277E" w14:textId="34087363" w:rsidR="00516FEC" w:rsidRPr="00416341" w:rsidRDefault="00516FEC" w:rsidP="00AD78C5">
      <w:pPr>
        <w:pStyle w:val="BodyText"/>
        <w:jc w:val="both"/>
        <w:rPr>
          <w:lang w:val="en-GB"/>
        </w:rPr>
      </w:pPr>
      <w:r w:rsidRPr="00416341">
        <w:rPr>
          <w:lang w:val="en-GB"/>
        </w:rPr>
        <w:t xml:space="preserve">In Türkiye, the construction and operation of ETLs fall under the authority of the Turkish Electricity Transmission Corporation (TEİAŞ). TEİAŞ is the ultimate responsible body for project approval, land acquisition and easement establishment, construction management, and long-term operation of ETLs. The Project Company has prepared the design and undertaken preparatory works on behalf of TEİAŞ; however, ownership, accountability, and regulatory authority throughout the process remain with TEİAŞ. Since the ETLs belong to TEİAŞ, the entire expropriation process is being carried out by TEİAŞ. However, in cases where Enerjisa Üretim need to expedite the process to start pole installations at site earlier, Enerjisa Üretim may hold negotiations with the landowners of the parcels where the poles will be located, prior to the expropriation. In such cases, consent forms may be signed in exchange for payments made to the landowners based on a pre-determined amount per pole. The ETL route has been finalized as of October 2025. </w:t>
      </w:r>
    </w:p>
    <w:p w14:paraId="28126CAF" w14:textId="3E47F489" w:rsidR="00175C5D" w:rsidRPr="00416341" w:rsidRDefault="00175C5D" w:rsidP="00AD78C5">
      <w:pPr>
        <w:pStyle w:val="BodyText"/>
        <w:jc w:val="both"/>
        <w:rPr>
          <w:lang w:val="en-GB"/>
        </w:rPr>
      </w:pPr>
      <w:r w:rsidRPr="00416341">
        <w:rPr>
          <w:lang w:val="en-GB"/>
        </w:rPr>
        <w:t>As part of the Project’s land acquisition process, Enerjisa Üretim conducts negotiation and information meetings with affected parcel owners prior to the initiation of expropriation procedures. In accordance with EMRA’s standard sequence, the expropriation process is carried out in the order of Article 27, Article 8, and Article 10. The process follows: (i) initial meetings led by Enerjisa Üretim with parcel owners regarding land leasing arrangements, and (ii) a subsequent negotiation meeting conducted by EMRA as part of the formal expropriation process. If an agreement is reached between Enerjisa Üretim and the parcel owners, no expropriation is required.</w:t>
      </w:r>
    </w:p>
    <w:p w14:paraId="435EFE9E" w14:textId="262DE9D3" w:rsidR="0019123E" w:rsidRPr="001B59F8" w:rsidRDefault="0019123E" w:rsidP="00DA6E62">
      <w:pPr>
        <w:pStyle w:val="Heading2"/>
        <w:numPr>
          <w:ilvl w:val="2"/>
          <w:numId w:val="8"/>
        </w:numPr>
      </w:pPr>
      <w:bookmarkStart w:id="69" w:name="_Toc215667537"/>
      <w:r w:rsidRPr="001B59F8">
        <w:t>Access Roads</w:t>
      </w:r>
      <w:bookmarkEnd w:id="69"/>
    </w:p>
    <w:p w14:paraId="25D6869D" w14:textId="77777777" w:rsidR="00C53347" w:rsidRPr="00C53347" w:rsidRDefault="00C53347" w:rsidP="00064ACC">
      <w:pPr>
        <w:pStyle w:val="BodyText"/>
        <w:jc w:val="both"/>
      </w:pPr>
      <w:r w:rsidRPr="00C53347">
        <w:t>Access roads will be constructed or upgraded to connect the wind turbine locations, switchyard, and other project infrastructure across Mazı and Gökpınar neighborhoods. Based on cadastral analysis and field verification:</w:t>
      </w:r>
    </w:p>
    <w:p w14:paraId="31F6F2B4" w14:textId="04909303" w:rsidR="00C53347" w:rsidRPr="00C53347" w:rsidRDefault="00C53347" w:rsidP="007B2456">
      <w:pPr>
        <w:pStyle w:val="ListBullet"/>
        <w:rPr>
          <w:rStyle w:val="Strong"/>
          <w:b w:val="0"/>
          <w:bCs w:val="0"/>
        </w:rPr>
      </w:pPr>
      <w:r w:rsidRPr="00C53347">
        <w:rPr>
          <w:rStyle w:val="Strong"/>
          <w:b w:val="0"/>
          <w:bCs w:val="0"/>
        </w:rPr>
        <w:lastRenderedPageBreak/>
        <w:t>Several segments of the access road traverse</w:t>
      </w:r>
      <w:r w:rsidR="002C15A5">
        <w:rPr>
          <w:rStyle w:val="Strong"/>
          <w:b w:val="0"/>
          <w:bCs w:val="0"/>
        </w:rPr>
        <w:t xml:space="preserve"> </w:t>
      </w:r>
      <w:r w:rsidRPr="00C53347">
        <w:rPr>
          <w:rStyle w:val="Strong"/>
          <w:b w:val="0"/>
          <w:bCs w:val="0"/>
        </w:rPr>
        <w:t>private parcels in Mazı, resulting in partial or full land acquisition across multiple plots (see Table 2-1).</w:t>
      </w:r>
    </w:p>
    <w:p w14:paraId="69C9A9AC" w14:textId="77777777" w:rsidR="00C53347" w:rsidRPr="00C53347" w:rsidRDefault="00C53347" w:rsidP="007B2456">
      <w:pPr>
        <w:pStyle w:val="ListBullet"/>
        <w:rPr>
          <w:rStyle w:val="Strong"/>
          <w:b w:val="0"/>
          <w:bCs w:val="0"/>
        </w:rPr>
      </w:pPr>
      <w:r w:rsidRPr="00C53347">
        <w:rPr>
          <w:rStyle w:val="Strong"/>
          <w:b w:val="0"/>
          <w:bCs w:val="0"/>
        </w:rPr>
        <w:t>In Gökpınar, all road segments are expected to lie within state forest lands.</w:t>
      </w:r>
    </w:p>
    <w:p w14:paraId="787F13DB" w14:textId="77777777" w:rsidR="00C53347" w:rsidRPr="00C53347" w:rsidRDefault="00C53347" w:rsidP="007B2456">
      <w:pPr>
        <w:pStyle w:val="ListBullet"/>
        <w:rPr>
          <w:rStyle w:val="Strong"/>
          <w:b w:val="0"/>
          <w:bCs w:val="0"/>
        </w:rPr>
      </w:pPr>
      <w:r w:rsidRPr="00C53347">
        <w:rPr>
          <w:rStyle w:val="Strong"/>
          <w:b w:val="0"/>
          <w:bCs w:val="0"/>
        </w:rPr>
        <w:t>One informal residential structure and multiple privately owned agricultural parcels (e.g., 393/28, 393/21) are directly affected by road alignments.</w:t>
      </w:r>
    </w:p>
    <w:p w14:paraId="2E5AD688" w14:textId="39852F5E" w:rsidR="0019123E" w:rsidRDefault="00C53347" w:rsidP="00C53347">
      <w:pPr>
        <w:pStyle w:val="BodyText"/>
      </w:pPr>
      <w:r>
        <w:t xml:space="preserve">All affected private parcels are being acquired in line with </w:t>
      </w:r>
      <w:r w:rsidRPr="00C53347">
        <w:t>Expropriation Law No. 2942</w:t>
      </w:r>
      <w:r>
        <w:t xml:space="preserve">, with compensation at </w:t>
      </w:r>
      <w:r w:rsidRPr="00C53347">
        <w:t>full replacement cost</w:t>
      </w:r>
      <w:r>
        <w:t xml:space="preserve">. In addition to landowners, informal users (e.g., livestock herders, seasonal farmers) may also experience impacts and are addressed through </w:t>
      </w:r>
      <w:r w:rsidR="00806C5D">
        <w:t>LRP</w:t>
      </w:r>
      <w:r w:rsidR="0019123E" w:rsidRPr="001B59F8">
        <w:t>.</w:t>
      </w:r>
    </w:p>
    <w:p w14:paraId="72BDC713" w14:textId="1BB682CA" w:rsidR="00904F9B" w:rsidRDefault="00904F9B" w:rsidP="00C53347">
      <w:pPr>
        <w:pStyle w:val="BodyText"/>
      </w:pPr>
      <w:r>
        <w:t>Following land acquisition data presents Access Road Land acquisition summary:</w:t>
      </w:r>
    </w:p>
    <w:p w14:paraId="6092B230" w14:textId="2D5ED16B" w:rsidR="00904F9B" w:rsidRDefault="00904F9B" w:rsidP="00904F9B">
      <w:pPr>
        <w:pStyle w:val="Caption"/>
      </w:pPr>
      <w:r>
        <w:t xml:space="preserve">Table </w:t>
      </w:r>
      <w:r>
        <w:fldChar w:fldCharType="begin"/>
      </w:r>
      <w:r>
        <w:instrText xml:space="preserve"> STYLEREF 1 \s </w:instrText>
      </w:r>
      <w:r>
        <w:fldChar w:fldCharType="separate"/>
      </w:r>
      <w:r>
        <w:rPr>
          <w:noProof/>
        </w:rPr>
        <w:t>2</w:t>
      </w:r>
      <w:r>
        <w:fldChar w:fldCharType="end"/>
      </w:r>
      <w:r>
        <w:noBreakHyphen/>
      </w:r>
      <w:r w:rsidR="00162213">
        <w:t>6</w:t>
      </w:r>
      <w:r>
        <w:t xml:space="preserve"> </w:t>
      </w:r>
      <w:r w:rsidRPr="00A26CFD">
        <w:t>Access Road Land acquisition</w:t>
      </w:r>
    </w:p>
    <w:tbl>
      <w:tblPr>
        <w:tblStyle w:val="ERMTable11"/>
        <w:tblW w:w="5000" w:type="pct"/>
        <w:tblLook w:val="04A0" w:firstRow="1" w:lastRow="0" w:firstColumn="1" w:lastColumn="0" w:noHBand="0" w:noVBand="1"/>
      </w:tblPr>
      <w:tblGrid>
        <w:gridCol w:w="1726"/>
        <w:gridCol w:w="687"/>
        <w:gridCol w:w="791"/>
        <w:gridCol w:w="999"/>
        <w:gridCol w:w="963"/>
        <w:gridCol w:w="969"/>
        <w:gridCol w:w="2007"/>
        <w:gridCol w:w="884"/>
      </w:tblGrid>
      <w:tr w:rsidR="00DF4E07" w:rsidRPr="002C15A5" w14:paraId="34D63ED8" w14:textId="77777777" w:rsidTr="00243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hideMark/>
          </w:tcPr>
          <w:p w14:paraId="0C534EB1" w14:textId="10FF432A" w:rsidR="00E76CD3" w:rsidRPr="002C15A5" w:rsidRDefault="00E76CD3">
            <w:pPr>
              <w:jc w:val="center"/>
              <w:rPr>
                <w:rFonts w:asciiTheme="minorHAnsi" w:hAnsiTheme="minorHAnsi"/>
                <w:sz w:val="18"/>
                <w:szCs w:val="18"/>
                <w:lang w:val="en-GB"/>
              </w:rPr>
            </w:pPr>
            <w:r w:rsidRPr="002C15A5">
              <w:rPr>
                <w:rFonts w:asciiTheme="minorHAnsi" w:hAnsiTheme="minorHAnsi"/>
                <w:sz w:val="18"/>
                <w:szCs w:val="18"/>
                <w:lang w:val="en-GB"/>
              </w:rPr>
              <w:t>Province /District/Settlement</w:t>
            </w:r>
          </w:p>
        </w:tc>
        <w:tc>
          <w:tcPr>
            <w:tcW w:w="411" w:type="pct"/>
            <w:hideMark/>
          </w:tcPr>
          <w:p w14:paraId="2AC3E476" w14:textId="77777777" w:rsidR="00E76CD3" w:rsidRPr="002C15A5"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Parcel No</w:t>
            </w:r>
          </w:p>
        </w:tc>
        <w:tc>
          <w:tcPr>
            <w:tcW w:w="475" w:type="pct"/>
            <w:hideMark/>
          </w:tcPr>
          <w:p w14:paraId="382049C0" w14:textId="77777777" w:rsidR="00E76CD3" w:rsidRPr="002C15A5"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Owner Type</w:t>
            </w:r>
          </w:p>
        </w:tc>
        <w:tc>
          <w:tcPr>
            <w:tcW w:w="605" w:type="pct"/>
            <w:hideMark/>
          </w:tcPr>
          <w:p w14:paraId="49BA1E25" w14:textId="77777777" w:rsidR="00E76CD3" w:rsidRPr="002C15A5"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Ownership</w:t>
            </w:r>
          </w:p>
        </w:tc>
        <w:tc>
          <w:tcPr>
            <w:tcW w:w="582" w:type="pct"/>
            <w:hideMark/>
          </w:tcPr>
          <w:p w14:paraId="042351A7" w14:textId="77777777" w:rsidR="00E76CD3" w:rsidRPr="002C15A5"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Land Type</w:t>
            </w:r>
          </w:p>
        </w:tc>
        <w:tc>
          <w:tcPr>
            <w:tcW w:w="637" w:type="pct"/>
            <w:hideMark/>
          </w:tcPr>
          <w:p w14:paraId="5A002FD6" w14:textId="77777777" w:rsidR="00E76CD3" w:rsidRPr="002C15A5"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Total Area (m²)</w:t>
            </w:r>
          </w:p>
        </w:tc>
        <w:tc>
          <w:tcPr>
            <w:tcW w:w="702" w:type="pct"/>
            <w:hideMark/>
          </w:tcPr>
          <w:p w14:paraId="5437F91C" w14:textId="4576FE7E" w:rsidR="00E76CD3" w:rsidRPr="002C15A5"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Expropriat</w:t>
            </w:r>
            <w:r w:rsidR="00230069" w:rsidRPr="002C15A5">
              <w:rPr>
                <w:rFonts w:asciiTheme="minorHAnsi" w:hAnsiTheme="minorHAnsi"/>
                <w:sz w:val="18"/>
                <w:szCs w:val="18"/>
                <w:lang w:val="en-GB"/>
              </w:rPr>
              <w:t>ion</w:t>
            </w:r>
            <w:r w:rsidR="006A0100" w:rsidRPr="002C15A5">
              <w:rPr>
                <w:rFonts w:asciiTheme="minorHAnsi" w:hAnsiTheme="minorHAnsi"/>
                <w:sz w:val="18"/>
                <w:szCs w:val="18"/>
                <w:lang w:val="en-GB"/>
              </w:rPr>
              <w:t>/Easement</w:t>
            </w:r>
            <w:r w:rsidRPr="002C15A5">
              <w:rPr>
                <w:rFonts w:asciiTheme="minorHAnsi" w:hAnsiTheme="minorHAnsi"/>
                <w:sz w:val="18"/>
                <w:szCs w:val="18"/>
                <w:lang w:val="en-GB"/>
              </w:rPr>
              <w:t xml:space="preserve"> Area (m²)</w:t>
            </w:r>
          </w:p>
        </w:tc>
        <w:tc>
          <w:tcPr>
            <w:tcW w:w="533" w:type="pct"/>
            <w:hideMark/>
          </w:tcPr>
          <w:p w14:paraId="025C953F" w14:textId="77777777" w:rsidR="00E76CD3" w:rsidRPr="002C15A5" w:rsidRDefault="00E76CD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Intended Use</w:t>
            </w:r>
          </w:p>
        </w:tc>
      </w:tr>
      <w:tr w:rsidR="00DF4E07" w:rsidRPr="002C15A5" w14:paraId="5F36C424" w14:textId="77777777" w:rsidTr="00E74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val="restart"/>
            <w:hideMark/>
          </w:tcPr>
          <w:p w14:paraId="45EDE9EC" w14:textId="77777777" w:rsidR="00E76CD3" w:rsidRPr="002C15A5" w:rsidRDefault="00E76CD3">
            <w:pPr>
              <w:rPr>
                <w:rFonts w:asciiTheme="minorHAnsi" w:hAnsiTheme="minorHAnsi"/>
                <w:sz w:val="18"/>
                <w:szCs w:val="18"/>
                <w:lang w:val="en-GB"/>
              </w:rPr>
            </w:pPr>
            <w:r w:rsidRPr="002C15A5">
              <w:rPr>
                <w:rFonts w:asciiTheme="minorHAnsi" w:hAnsiTheme="minorHAnsi"/>
                <w:sz w:val="18"/>
                <w:szCs w:val="18"/>
                <w:lang w:val="en-GB"/>
              </w:rPr>
              <w:t>Muğla/Bodrum/Mazı</w:t>
            </w:r>
          </w:p>
          <w:p w14:paraId="5333CABD" w14:textId="40B05774" w:rsidR="00E76CD3" w:rsidRPr="002C15A5" w:rsidRDefault="00E76CD3">
            <w:pPr>
              <w:rPr>
                <w:rFonts w:asciiTheme="minorHAnsi" w:hAnsiTheme="minorHAnsi"/>
                <w:sz w:val="18"/>
                <w:szCs w:val="18"/>
                <w:lang w:val="en-GB"/>
              </w:rPr>
            </w:pPr>
          </w:p>
          <w:p w14:paraId="04F5A3DC" w14:textId="4817C333" w:rsidR="00E76CD3" w:rsidRPr="002C15A5" w:rsidRDefault="00E76CD3">
            <w:pPr>
              <w:rPr>
                <w:rFonts w:asciiTheme="minorHAnsi" w:hAnsiTheme="minorHAnsi"/>
                <w:sz w:val="18"/>
                <w:szCs w:val="18"/>
                <w:lang w:val="en-GB"/>
              </w:rPr>
            </w:pPr>
          </w:p>
          <w:p w14:paraId="5E9BD150" w14:textId="52A84EFF" w:rsidR="00E76CD3" w:rsidRPr="002C15A5" w:rsidRDefault="00E76CD3">
            <w:pPr>
              <w:rPr>
                <w:rFonts w:asciiTheme="minorHAnsi" w:hAnsiTheme="minorHAnsi"/>
                <w:sz w:val="18"/>
                <w:szCs w:val="18"/>
                <w:lang w:val="en-GB"/>
              </w:rPr>
            </w:pPr>
          </w:p>
          <w:p w14:paraId="1AB9D237" w14:textId="1DEB73D1" w:rsidR="00E76CD3" w:rsidRPr="002C15A5" w:rsidRDefault="00E76CD3">
            <w:pPr>
              <w:rPr>
                <w:rFonts w:asciiTheme="minorHAnsi" w:hAnsiTheme="minorHAnsi"/>
                <w:sz w:val="18"/>
                <w:szCs w:val="18"/>
                <w:lang w:val="en-GB"/>
              </w:rPr>
            </w:pPr>
          </w:p>
          <w:p w14:paraId="65C24DE3" w14:textId="6CC6D0F8" w:rsidR="00E76CD3" w:rsidRPr="002C15A5" w:rsidRDefault="00E76CD3">
            <w:pPr>
              <w:rPr>
                <w:rFonts w:asciiTheme="minorHAnsi" w:hAnsiTheme="minorHAnsi"/>
                <w:sz w:val="18"/>
                <w:szCs w:val="18"/>
                <w:lang w:val="en-GB"/>
              </w:rPr>
            </w:pPr>
          </w:p>
          <w:p w14:paraId="6A32E95C" w14:textId="224BB534" w:rsidR="00E76CD3" w:rsidRPr="002C15A5" w:rsidRDefault="00E76CD3">
            <w:pPr>
              <w:rPr>
                <w:rFonts w:asciiTheme="minorHAnsi" w:hAnsiTheme="minorHAnsi"/>
                <w:sz w:val="18"/>
                <w:szCs w:val="18"/>
                <w:lang w:val="en-GB"/>
              </w:rPr>
            </w:pPr>
          </w:p>
          <w:p w14:paraId="3E2F5DD7" w14:textId="4D735026" w:rsidR="00E76CD3" w:rsidRPr="002C15A5" w:rsidRDefault="00E76CD3">
            <w:pPr>
              <w:rPr>
                <w:rFonts w:asciiTheme="minorHAnsi" w:hAnsiTheme="minorHAnsi"/>
                <w:sz w:val="18"/>
                <w:szCs w:val="18"/>
                <w:lang w:val="en-GB"/>
              </w:rPr>
            </w:pPr>
          </w:p>
          <w:p w14:paraId="3A2FDEC4" w14:textId="5BD6ADDA" w:rsidR="00E76CD3" w:rsidRPr="002C15A5" w:rsidRDefault="00E76CD3">
            <w:pPr>
              <w:rPr>
                <w:rFonts w:asciiTheme="minorHAnsi" w:hAnsiTheme="minorHAnsi"/>
                <w:sz w:val="18"/>
                <w:szCs w:val="18"/>
                <w:lang w:val="en-GB"/>
              </w:rPr>
            </w:pPr>
          </w:p>
          <w:p w14:paraId="5981E0FD" w14:textId="55D85B30" w:rsidR="00E76CD3" w:rsidRPr="002C15A5" w:rsidRDefault="00E76CD3">
            <w:pPr>
              <w:rPr>
                <w:rFonts w:asciiTheme="minorHAnsi" w:hAnsiTheme="minorHAnsi"/>
                <w:sz w:val="18"/>
                <w:szCs w:val="18"/>
                <w:lang w:val="en-GB"/>
              </w:rPr>
            </w:pPr>
          </w:p>
          <w:p w14:paraId="66A1374E" w14:textId="682F15DB" w:rsidR="00E76CD3" w:rsidRPr="002C15A5" w:rsidRDefault="00E76CD3">
            <w:pPr>
              <w:rPr>
                <w:rFonts w:asciiTheme="minorHAnsi" w:hAnsiTheme="minorHAnsi"/>
                <w:sz w:val="18"/>
                <w:szCs w:val="18"/>
                <w:lang w:val="en-GB"/>
              </w:rPr>
            </w:pPr>
          </w:p>
          <w:p w14:paraId="51D38CAB" w14:textId="71664F18" w:rsidR="00E76CD3" w:rsidRPr="002C15A5" w:rsidRDefault="00E76CD3">
            <w:pPr>
              <w:rPr>
                <w:rFonts w:asciiTheme="minorHAnsi" w:hAnsiTheme="minorHAnsi"/>
                <w:sz w:val="18"/>
                <w:szCs w:val="18"/>
                <w:lang w:val="en-GB"/>
              </w:rPr>
            </w:pPr>
          </w:p>
          <w:p w14:paraId="3BC85416" w14:textId="7CF53211" w:rsidR="00E76CD3" w:rsidRPr="002C15A5" w:rsidRDefault="00E76CD3">
            <w:pPr>
              <w:rPr>
                <w:rFonts w:asciiTheme="minorHAnsi" w:hAnsiTheme="minorHAnsi"/>
                <w:sz w:val="18"/>
                <w:szCs w:val="18"/>
                <w:lang w:val="en-GB"/>
              </w:rPr>
            </w:pPr>
          </w:p>
          <w:p w14:paraId="0F4EB347" w14:textId="658EBB2C" w:rsidR="00E76CD3" w:rsidRPr="002C15A5" w:rsidRDefault="00E76CD3">
            <w:pPr>
              <w:rPr>
                <w:rFonts w:asciiTheme="minorHAnsi" w:hAnsiTheme="minorHAnsi"/>
                <w:sz w:val="18"/>
                <w:szCs w:val="18"/>
                <w:lang w:val="en-GB"/>
              </w:rPr>
            </w:pPr>
          </w:p>
          <w:p w14:paraId="1A35BDB7" w14:textId="2FAF70B6" w:rsidR="00E76CD3" w:rsidRPr="002C15A5" w:rsidRDefault="00E76CD3" w:rsidP="00C6488C">
            <w:pPr>
              <w:rPr>
                <w:rFonts w:asciiTheme="minorHAnsi" w:hAnsiTheme="minorHAnsi"/>
                <w:sz w:val="18"/>
                <w:szCs w:val="18"/>
                <w:lang w:val="en-GB"/>
              </w:rPr>
            </w:pPr>
          </w:p>
        </w:tc>
        <w:tc>
          <w:tcPr>
            <w:tcW w:w="411" w:type="pct"/>
          </w:tcPr>
          <w:p w14:paraId="091325F5" w14:textId="71A55E0D"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391/1</w:t>
            </w:r>
          </w:p>
        </w:tc>
        <w:tc>
          <w:tcPr>
            <w:tcW w:w="475" w:type="pct"/>
          </w:tcPr>
          <w:p w14:paraId="3EA3E97E" w14:textId="4EBE3288"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Treasury</w:t>
            </w:r>
          </w:p>
        </w:tc>
        <w:tc>
          <w:tcPr>
            <w:tcW w:w="605" w:type="pct"/>
          </w:tcPr>
          <w:p w14:paraId="3141572C" w14:textId="31FCEA88"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tcPr>
          <w:p w14:paraId="32BA0901" w14:textId="1527C6A8"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Scrubland</w:t>
            </w:r>
          </w:p>
        </w:tc>
        <w:tc>
          <w:tcPr>
            <w:tcW w:w="637" w:type="pct"/>
          </w:tcPr>
          <w:p w14:paraId="25F832EC" w14:textId="0525C5F4"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14,448.35</w:t>
            </w:r>
          </w:p>
        </w:tc>
        <w:tc>
          <w:tcPr>
            <w:tcW w:w="702" w:type="pct"/>
          </w:tcPr>
          <w:p w14:paraId="3DC64D1E" w14:textId="010DFD59" w:rsidR="00E76CD3" w:rsidRPr="002C15A5" w:rsidRDefault="006A010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3,466.57</w:t>
            </w:r>
          </w:p>
        </w:tc>
        <w:tc>
          <w:tcPr>
            <w:tcW w:w="533" w:type="pct"/>
          </w:tcPr>
          <w:p w14:paraId="7B895960" w14:textId="30287E6E"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12D3289A"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530F741D" w14:textId="2511F372" w:rsidR="00E76CD3" w:rsidRPr="002C15A5" w:rsidRDefault="00E76CD3" w:rsidP="00C6488C">
            <w:pPr>
              <w:rPr>
                <w:rFonts w:asciiTheme="minorHAnsi" w:hAnsiTheme="minorHAnsi"/>
                <w:sz w:val="18"/>
                <w:szCs w:val="18"/>
                <w:lang w:val="en-GB"/>
              </w:rPr>
            </w:pPr>
          </w:p>
        </w:tc>
        <w:tc>
          <w:tcPr>
            <w:tcW w:w="411" w:type="pct"/>
            <w:hideMark/>
          </w:tcPr>
          <w:p w14:paraId="77B8156E"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391/3</w:t>
            </w:r>
          </w:p>
        </w:tc>
        <w:tc>
          <w:tcPr>
            <w:tcW w:w="475" w:type="pct"/>
            <w:hideMark/>
          </w:tcPr>
          <w:p w14:paraId="6C1B2374"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Private</w:t>
            </w:r>
          </w:p>
        </w:tc>
        <w:tc>
          <w:tcPr>
            <w:tcW w:w="605" w:type="pct"/>
            <w:hideMark/>
          </w:tcPr>
          <w:p w14:paraId="682C1B24"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hideMark/>
          </w:tcPr>
          <w:p w14:paraId="7F1A139C"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Built-up + Field</w:t>
            </w:r>
          </w:p>
        </w:tc>
        <w:tc>
          <w:tcPr>
            <w:tcW w:w="637" w:type="pct"/>
            <w:hideMark/>
          </w:tcPr>
          <w:p w14:paraId="266F3837" w14:textId="10BCDD15" w:rsidR="00E76CD3" w:rsidRPr="002C15A5" w:rsidRDefault="00635849">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w:t>
            </w:r>
            <w:r w:rsidR="00E76CD3" w:rsidRPr="002C15A5">
              <w:rPr>
                <w:rFonts w:asciiTheme="minorHAnsi" w:hAnsiTheme="minorHAnsi"/>
                <w:sz w:val="18"/>
                <w:szCs w:val="18"/>
                <w:lang w:val="en-GB"/>
              </w:rPr>
              <w:t>1</w:t>
            </w:r>
            <w:r w:rsidRPr="002C15A5">
              <w:rPr>
                <w:rFonts w:asciiTheme="minorHAnsi" w:hAnsiTheme="minorHAnsi"/>
                <w:sz w:val="18"/>
                <w:szCs w:val="18"/>
                <w:lang w:val="en-GB"/>
              </w:rPr>
              <w:t>,</w:t>
            </w:r>
            <w:r w:rsidR="00E76CD3" w:rsidRPr="002C15A5">
              <w:rPr>
                <w:rFonts w:asciiTheme="minorHAnsi" w:hAnsiTheme="minorHAnsi"/>
                <w:sz w:val="18"/>
                <w:szCs w:val="18"/>
                <w:lang w:val="en-GB"/>
              </w:rPr>
              <w:t>796</w:t>
            </w:r>
            <w:r w:rsidRPr="002C15A5">
              <w:rPr>
                <w:rFonts w:asciiTheme="minorHAnsi" w:hAnsiTheme="minorHAnsi"/>
                <w:sz w:val="18"/>
                <w:szCs w:val="18"/>
                <w:lang w:val="en-GB"/>
              </w:rPr>
              <w:t>.</w:t>
            </w:r>
            <w:r w:rsidR="00E76CD3" w:rsidRPr="002C15A5">
              <w:rPr>
                <w:rFonts w:asciiTheme="minorHAnsi" w:hAnsiTheme="minorHAnsi"/>
                <w:sz w:val="18"/>
                <w:szCs w:val="18"/>
                <w:lang w:val="en-GB"/>
              </w:rPr>
              <w:t>37</w:t>
            </w:r>
          </w:p>
        </w:tc>
        <w:tc>
          <w:tcPr>
            <w:tcW w:w="702" w:type="pct"/>
            <w:hideMark/>
          </w:tcPr>
          <w:p w14:paraId="13CC6914" w14:textId="387A2661" w:rsidR="00E76CD3" w:rsidRPr="002C15A5" w:rsidRDefault="00317C1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1,007.51</w:t>
            </w:r>
          </w:p>
        </w:tc>
        <w:tc>
          <w:tcPr>
            <w:tcW w:w="533" w:type="pct"/>
            <w:hideMark/>
          </w:tcPr>
          <w:p w14:paraId="23E7E89A"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4D5E97" w:rsidRPr="002C15A5" w14:paraId="55110C90" w14:textId="77777777" w:rsidTr="003C7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49C94874" w14:textId="2876B982" w:rsidR="00E76CD3" w:rsidRPr="002C15A5" w:rsidRDefault="00E76CD3" w:rsidP="00C6488C">
            <w:pPr>
              <w:rPr>
                <w:rFonts w:asciiTheme="minorHAnsi" w:hAnsiTheme="minorHAnsi"/>
                <w:sz w:val="18"/>
                <w:szCs w:val="18"/>
                <w:lang w:val="en-GB"/>
              </w:rPr>
            </w:pPr>
          </w:p>
        </w:tc>
        <w:tc>
          <w:tcPr>
            <w:tcW w:w="411" w:type="pct"/>
          </w:tcPr>
          <w:p w14:paraId="607305DA" w14:textId="551CB759"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393/1</w:t>
            </w:r>
          </w:p>
        </w:tc>
        <w:tc>
          <w:tcPr>
            <w:tcW w:w="475" w:type="pct"/>
          </w:tcPr>
          <w:p w14:paraId="37B45C8E" w14:textId="362218C3"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Treasury</w:t>
            </w:r>
          </w:p>
        </w:tc>
        <w:tc>
          <w:tcPr>
            <w:tcW w:w="605" w:type="pct"/>
          </w:tcPr>
          <w:p w14:paraId="1D4F7DB1" w14:textId="1CA9B8C5"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tcPr>
          <w:p w14:paraId="0D95BB6E" w14:textId="5B9C77B8"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Scrubland</w:t>
            </w:r>
          </w:p>
        </w:tc>
        <w:tc>
          <w:tcPr>
            <w:tcW w:w="637" w:type="pct"/>
          </w:tcPr>
          <w:p w14:paraId="4444336B" w14:textId="7E609E0E"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1,440.87</w:t>
            </w:r>
          </w:p>
        </w:tc>
        <w:tc>
          <w:tcPr>
            <w:tcW w:w="702" w:type="pct"/>
          </w:tcPr>
          <w:p w14:paraId="07755C27" w14:textId="411F1B9C" w:rsidR="00E76CD3" w:rsidRPr="002C15A5" w:rsidRDefault="0052184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674.26</w:t>
            </w:r>
          </w:p>
        </w:tc>
        <w:tc>
          <w:tcPr>
            <w:tcW w:w="533" w:type="pct"/>
          </w:tcPr>
          <w:p w14:paraId="3C5CF433" w14:textId="36D14A28"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47DBB59D"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0A1BC775" w14:textId="5C8F98AF" w:rsidR="00E76CD3" w:rsidRPr="002C15A5" w:rsidRDefault="00E76CD3" w:rsidP="00C6488C">
            <w:pPr>
              <w:rPr>
                <w:rFonts w:asciiTheme="minorHAnsi" w:hAnsiTheme="minorHAnsi"/>
                <w:sz w:val="18"/>
                <w:szCs w:val="18"/>
                <w:lang w:val="en-GB"/>
              </w:rPr>
            </w:pPr>
          </w:p>
        </w:tc>
        <w:tc>
          <w:tcPr>
            <w:tcW w:w="411" w:type="pct"/>
            <w:hideMark/>
          </w:tcPr>
          <w:p w14:paraId="3A105F10"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393/2</w:t>
            </w:r>
          </w:p>
        </w:tc>
        <w:tc>
          <w:tcPr>
            <w:tcW w:w="475" w:type="pct"/>
            <w:hideMark/>
          </w:tcPr>
          <w:p w14:paraId="211BC042" w14:textId="61731306" w:rsidR="00E76CD3" w:rsidRPr="002C15A5" w:rsidRDefault="00DF4E0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Treasury</w:t>
            </w:r>
          </w:p>
        </w:tc>
        <w:tc>
          <w:tcPr>
            <w:tcW w:w="605" w:type="pct"/>
            <w:hideMark/>
          </w:tcPr>
          <w:p w14:paraId="40AB567B"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hideMark/>
          </w:tcPr>
          <w:p w14:paraId="0821707F" w14:textId="16ADC7D7" w:rsidR="00E76CD3" w:rsidRPr="002C15A5" w:rsidRDefault="00E800B1">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w:t>
            </w:r>
          </w:p>
        </w:tc>
        <w:tc>
          <w:tcPr>
            <w:tcW w:w="637" w:type="pct"/>
            <w:hideMark/>
          </w:tcPr>
          <w:p w14:paraId="05E57A61" w14:textId="3AAF8CE9"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14</w:t>
            </w:r>
            <w:r w:rsidR="00E800B1" w:rsidRPr="002C15A5">
              <w:rPr>
                <w:rFonts w:asciiTheme="minorHAnsi" w:hAnsiTheme="minorHAnsi"/>
                <w:sz w:val="18"/>
                <w:szCs w:val="18"/>
                <w:lang w:val="en-GB"/>
              </w:rPr>
              <w:t>,</w:t>
            </w:r>
            <w:r w:rsidRPr="002C15A5">
              <w:rPr>
                <w:rFonts w:asciiTheme="minorHAnsi" w:hAnsiTheme="minorHAnsi"/>
                <w:sz w:val="18"/>
                <w:szCs w:val="18"/>
                <w:lang w:val="en-GB"/>
              </w:rPr>
              <w:t>873</w:t>
            </w:r>
            <w:r w:rsidR="00E800B1" w:rsidRPr="002C15A5">
              <w:rPr>
                <w:rFonts w:asciiTheme="minorHAnsi" w:hAnsiTheme="minorHAnsi"/>
                <w:sz w:val="18"/>
                <w:szCs w:val="18"/>
                <w:lang w:val="en-GB"/>
              </w:rPr>
              <w:t>.</w:t>
            </w:r>
            <w:r w:rsidRPr="002C15A5">
              <w:rPr>
                <w:rFonts w:asciiTheme="minorHAnsi" w:hAnsiTheme="minorHAnsi"/>
                <w:sz w:val="18"/>
                <w:szCs w:val="18"/>
                <w:lang w:val="en-GB"/>
              </w:rPr>
              <w:t>2</w:t>
            </w:r>
            <w:r w:rsidR="00E800B1" w:rsidRPr="002C15A5">
              <w:rPr>
                <w:rFonts w:asciiTheme="minorHAnsi" w:hAnsiTheme="minorHAnsi"/>
                <w:sz w:val="18"/>
                <w:szCs w:val="18"/>
                <w:lang w:val="en-GB"/>
              </w:rPr>
              <w:t>0</w:t>
            </w:r>
          </w:p>
        </w:tc>
        <w:tc>
          <w:tcPr>
            <w:tcW w:w="702" w:type="pct"/>
            <w:hideMark/>
          </w:tcPr>
          <w:p w14:paraId="4F947E3B" w14:textId="7BBD9F82" w:rsidR="00E76CD3" w:rsidRPr="002C15A5" w:rsidRDefault="00E800B1">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4,935</w:t>
            </w:r>
            <w:r w:rsidR="00B33A34" w:rsidRPr="002C15A5">
              <w:rPr>
                <w:rFonts w:asciiTheme="minorHAnsi" w:hAnsiTheme="minorHAnsi"/>
                <w:sz w:val="18"/>
                <w:szCs w:val="18"/>
                <w:lang w:val="en-GB"/>
              </w:rPr>
              <w:t>.14</w:t>
            </w:r>
          </w:p>
        </w:tc>
        <w:tc>
          <w:tcPr>
            <w:tcW w:w="533" w:type="pct"/>
            <w:hideMark/>
          </w:tcPr>
          <w:p w14:paraId="0EBB709B"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1C0E7F4C"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Merge/>
          </w:tcPr>
          <w:p w14:paraId="52D31091" w14:textId="6A90C881" w:rsidR="00E76CD3" w:rsidRPr="002C15A5" w:rsidRDefault="00E76CD3" w:rsidP="00C6488C">
            <w:pPr>
              <w:rPr>
                <w:rFonts w:asciiTheme="minorHAnsi" w:hAnsiTheme="minorHAnsi"/>
                <w:sz w:val="18"/>
                <w:szCs w:val="18"/>
                <w:lang w:val="en-GB"/>
              </w:rPr>
            </w:pPr>
          </w:p>
        </w:tc>
        <w:tc>
          <w:tcPr>
            <w:tcW w:w="0" w:type="pct"/>
          </w:tcPr>
          <w:p w14:paraId="58878623" w14:textId="2761BB9F"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393/3</w:t>
            </w:r>
          </w:p>
        </w:tc>
        <w:tc>
          <w:tcPr>
            <w:tcW w:w="0" w:type="pct"/>
          </w:tcPr>
          <w:p w14:paraId="6231C055" w14:textId="58F418A1"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Treasury</w:t>
            </w:r>
          </w:p>
        </w:tc>
        <w:tc>
          <w:tcPr>
            <w:tcW w:w="0" w:type="pct"/>
          </w:tcPr>
          <w:p w14:paraId="29AC71FE" w14:textId="0E39C2D5"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0" w:type="pct"/>
          </w:tcPr>
          <w:p w14:paraId="579DF371" w14:textId="5BD82614"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Scrubland</w:t>
            </w:r>
          </w:p>
        </w:tc>
        <w:tc>
          <w:tcPr>
            <w:tcW w:w="0" w:type="pct"/>
          </w:tcPr>
          <w:p w14:paraId="61910B8B" w14:textId="0C23B9BC"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6</w:t>
            </w:r>
            <w:r w:rsidR="00E10A42" w:rsidRPr="002C15A5">
              <w:rPr>
                <w:rFonts w:asciiTheme="minorHAnsi" w:hAnsiTheme="minorHAnsi"/>
                <w:sz w:val="18"/>
                <w:szCs w:val="18"/>
                <w:lang w:val="en-GB"/>
              </w:rPr>
              <w:t>,</w:t>
            </w:r>
            <w:r w:rsidRPr="002C15A5">
              <w:rPr>
                <w:rFonts w:asciiTheme="minorHAnsi" w:hAnsiTheme="minorHAnsi"/>
                <w:sz w:val="18"/>
                <w:szCs w:val="18"/>
                <w:lang w:val="en-GB"/>
              </w:rPr>
              <w:t>487</w:t>
            </w:r>
            <w:r w:rsidR="005915BC" w:rsidRPr="002C15A5">
              <w:rPr>
                <w:rFonts w:asciiTheme="minorHAnsi" w:hAnsiTheme="minorHAnsi"/>
                <w:sz w:val="18"/>
                <w:szCs w:val="18"/>
                <w:lang w:val="en-GB"/>
              </w:rPr>
              <w:t>.36</w:t>
            </w:r>
          </w:p>
        </w:tc>
        <w:tc>
          <w:tcPr>
            <w:tcW w:w="0" w:type="pct"/>
          </w:tcPr>
          <w:p w14:paraId="1474B701" w14:textId="51990B42" w:rsidR="00E76CD3" w:rsidRPr="002C15A5" w:rsidRDefault="003730C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2,602.97</w:t>
            </w:r>
          </w:p>
        </w:tc>
        <w:tc>
          <w:tcPr>
            <w:tcW w:w="0" w:type="pct"/>
          </w:tcPr>
          <w:p w14:paraId="5C9D5D3B" w14:textId="7D14F74E"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098CC926" w14:textId="77777777" w:rsidTr="00064ACC">
        <w:tc>
          <w:tcPr>
            <w:cnfStyle w:val="001000000000" w:firstRow="0" w:lastRow="0" w:firstColumn="1" w:lastColumn="0" w:oddVBand="0" w:evenVBand="0" w:oddHBand="0" w:evenHBand="0" w:firstRowFirstColumn="0" w:firstRowLastColumn="0" w:lastRowFirstColumn="0" w:lastRowLastColumn="0"/>
            <w:tcW w:w="0" w:type="pct"/>
            <w:vMerge/>
          </w:tcPr>
          <w:p w14:paraId="7336386F" w14:textId="6E470A44" w:rsidR="00E76CD3" w:rsidRPr="002C15A5" w:rsidRDefault="00E76CD3" w:rsidP="00C6488C">
            <w:pPr>
              <w:rPr>
                <w:rFonts w:asciiTheme="minorHAnsi" w:hAnsiTheme="minorHAnsi"/>
                <w:sz w:val="18"/>
                <w:szCs w:val="18"/>
                <w:lang w:val="en-GB"/>
              </w:rPr>
            </w:pPr>
          </w:p>
        </w:tc>
        <w:tc>
          <w:tcPr>
            <w:tcW w:w="0" w:type="pct"/>
          </w:tcPr>
          <w:p w14:paraId="1330A993"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393/8</w:t>
            </w:r>
          </w:p>
        </w:tc>
        <w:tc>
          <w:tcPr>
            <w:tcW w:w="0" w:type="pct"/>
          </w:tcPr>
          <w:p w14:paraId="4CE6298B"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Treasury</w:t>
            </w:r>
          </w:p>
        </w:tc>
        <w:tc>
          <w:tcPr>
            <w:tcW w:w="0" w:type="pct"/>
          </w:tcPr>
          <w:p w14:paraId="34D49BBA"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0" w:type="pct"/>
          </w:tcPr>
          <w:p w14:paraId="5B670D6E"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Scrubland</w:t>
            </w:r>
          </w:p>
        </w:tc>
        <w:tc>
          <w:tcPr>
            <w:tcW w:w="0" w:type="pct"/>
          </w:tcPr>
          <w:p w14:paraId="1B7B0D27"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8,237.19</w:t>
            </w:r>
          </w:p>
        </w:tc>
        <w:tc>
          <w:tcPr>
            <w:tcW w:w="0" w:type="pct"/>
          </w:tcPr>
          <w:p w14:paraId="5AB462FD" w14:textId="7751B206" w:rsidR="00E76CD3" w:rsidRPr="002C15A5" w:rsidRDefault="00F366C1">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1,270.83</w:t>
            </w:r>
          </w:p>
        </w:tc>
        <w:tc>
          <w:tcPr>
            <w:tcW w:w="0" w:type="pct"/>
          </w:tcPr>
          <w:p w14:paraId="55466B3C"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0245360C"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1CEF733A" w14:textId="77777777" w:rsidR="001834AB" w:rsidRPr="002C15A5" w:rsidRDefault="001834AB" w:rsidP="00C6488C">
            <w:pPr>
              <w:rPr>
                <w:rFonts w:asciiTheme="minorHAnsi" w:hAnsiTheme="minorHAnsi"/>
                <w:sz w:val="18"/>
                <w:szCs w:val="18"/>
                <w:lang w:val="en-GB"/>
              </w:rPr>
            </w:pPr>
          </w:p>
        </w:tc>
        <w:tc>
          <w:tcPr>
            <w:tcW w:w="411" w:type="pct"/>
          </w:tcPr>
          <w:p w14:paraId="292437D6" w14:textId="0163F879" w:rsidR="001834AB" w:rsidRPr="002C15A5" w:rsidRDefault="001834A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393/11</w:t>
            </w:r>
          </w:p>
        </w:tc>
        <w:tc>
          <w:tcPr>
            <w:tcW w:w="475" w:type="pct"/>
          </w:tcPr>
          <w:p w14:paraId="6D7EE1D2" w14:textId="0134D43E" w:rsidR="001834AB" w:rsidRPr="002C15A5" w:rsidRDefault="004A42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Treasury</w:t>
            </w:r>
          </w:p>
        </w:tc>
        <w:tc>
          <w:tcPr>
            <w:tcW w:w="605" w:type="pct"/>
          </w:tcPr>
          <w:p w14:paraId="37AA2C04" w14:textId="2E5587D0" w:rsidR="001834AB" w:rsidRPr="002C15A5" w:rsidRDefault="008A243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tcPr>
          <w:p w14:paraId="166754EC" w14:textId="561489A2" w:rsidR="001834AB" w:rsidRPr="002C15A5" w:rsidRDefault="008A243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Agricultural</w:t>
            </w:r>
          </w:p>
        </w:tc>
        <w:tc>
          <w:tcPr>
            <w:tcW w:w="637" w:type="pct"/>
          </w:tcPr>
          <w:p w14:paraId="15318F72" w14:textId="14278239" w:rsidR="001834AB" w:rsidRPr="002C15A5" w:rsidRDefault="004A42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9.</w:t>
            </w:r>
            <w:r w:rsidR="00AC6868" w:rsidRPr="002C15A5">
              <w:rPr>
                <w:rFonts w:asciiTheme="minorHAnsi" w:hAnsiTheme="minorHAnsi"/>
                <w:sz w:val="18"/>
                <w:szCs w:val="18"/>
                <w:lang w:val="en-GB"/>
              </w:rPr>
              <w:t>415.64</w:t>
            </w:r>
          </w:p>
        </w:tc>
        <w:tc>
          <w:tcPr>
            <w:tcW w:w="702" w:type="pct"/>
          </w:tcPr>
          <w:p w14:paraId="2958B440" w14:textId="4ABB89DE" w:rsidR="001834AB" w:rsidRPr="002C15A5" w:rsidRDefault="00AC686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w:t>
            </w:r>
            <w:r w:rsidR="008A2436" w:rsidRPr="002C15A5">
              <w:rPr>
                <w:rFonts w:asciiTheme="minorHAnsi" w:hAnsiTheme="minorHAnsi"/>
                <w:sz w:val="18"/>
                <w:szCs w:val="18"/>
                <w:lang w:val="en-GB"/>
              </w:rPr>
              <w:t>,648.89</w:t>
            </w:r>
          </w:p>
        </w:tc>
        <w:tc>
          <w:tcPr>
            <w:tcW w:w="533" w:type="pct"/>
          </w:tcPr>
          <w:p w14:paraId="4B07B8B1" w14:textId="34B6B446" w:rsidR="001834AB" w:rsidRPr="002C15A5" w:rsidRDefault="008A243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230069" w:rsidRPr="002C15A5" w14:paraId="775DADDE"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04BF1A05" w14:textId="77777777" w:rsidR="00F74136" w:rsidRPr="002C15A5" w:rsidRDefault="00F74136" w:rsidP="00C6488C">
            <w:pPr>
              <w:rPr>
                <w:rFonts w:asciiTheme="minorHAnsi" w:hAnsiTheme="minorHAnsi"/>
                <w:sz w:val="18"/>
                <w:szCs w:val="18"/>
                <w:lang w:val="en-GB"/>
              </w:rPr>
            </w:pPr>
          </w:p>
        </w:tc>
        <w:tc>
          <w:tcPr>
            <w:tcW w:w="411" w:type="pct"/>
          </w:tcPr>
          <w:p w14:paraId="3255ECC9" w14:textId="5956EAD0" w:rsidR="00F74136" w:rsidRPr="002C15A5" w:rsidRDefault="00F7413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393/15</w:t>
            </w:r>
          </w:p>
        </w:tc>
        <w:tc>
          <w:tcPr>
            <w:tcW w:w="475" w:type="pct"/>
          </w:tcPr>
          <w:p w14:paraId="2569B2FD" w14:textId="78FBD111" w:rsidR="00F74136" w:rsidRPr="002C15A5" w:rsidRDefault="00E2508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 xml:space="preserve">Disputed </w:t>
            </w:r>
          </w:p>
        </w:tc>
        <w:tc>
          <w:tcPr>
            <w:tcW w:w="605" w:type="pct"/>
          </w:tcPr>
          <w:p w14:paraId="630450D3" w14:textId="23E15DDF" w:rsidR="00F74136" w:rsidRPr="002C15A5" w:rsidRDefault="00F7413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tcPr>
          <w:p w14:paraId="379DA258" w14:textId="1B6A2CA8" w:rsidR="00F74136" w:rsidRPr="002C15A5" w:rsidRDefault="00243B8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Disputed Land</w:t>
            </w:r>
          </w:p>
        </w:tc>
        <w:tc>
          <w:tcPr>
            <w:tcW w:w="637" w:type="pct"/>
          </w:tcPr>
          <w:p w14:paraId="3569CED4" w14:textId="29BB3AF9" w:rsidR="00F74136" w:rsidRPr="002C15A5" w:rsidRDefault="00E2508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355</w:t>
            </w:r>
            <w:r w:rsidR="00080FF4" w:rsidRPr="002C15A5">
              <w:rPr>
                <w:rFonts w:asciiTheme="minorHAnsi" w:hAnsiTheme="minorHAnsi"/>
                <w:sz w:val="18"/>
                <w:szCs w:val="18"/>
                <w:lang w:val="en-GB"/>
              </w:rPr>
              <w:t>,</w:t>
            </w:r>
            <w:r w:rsidRPr="002C15A5">
              <w:rPr>
                <w:rFonts w:asciiTheme="minorHAnsi" w:hAnsiTheme="minorHAnsi"/>
                <w:sz w:val="18"/>
                <w:szCs w:val="18"/>
                <w:lang w:val="en-GB"/>
              </w:rPr>
              <w:t>886.37</w:t>
            </w:r>
          </w:p>
        </w:tc>
        <w:tc>
          <w:tcPr>
            <w:tcW w:w="702" w:type="pct"/>
          </w:tcPr>
          <w:p w14:paraId="37307215" w14:textId="0ED23C60" w:rsidR="00F74136" w:rsidRPr="002C15A5" w:rsidRDefault="00E2508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11,986.55</w:t>
            </w:r>
          </w:p>
        </w:tc>
        <w:tc>
          <w:tcPr>
            <w:tcW w:w="533" w:type="pct"/>
          </w:tcPr>
          <w:p w14:paraId="58956C04" w14:textId="64DC83F0" w:rsidR="00F74136" w:rsidRPr="002C15A5" w:rsidRDefault="00E2508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082D9FCA"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6836D41D" w14:textId="3ACD8122" w:rsidR="00E76CD3" w:rsidRPr="002C15A5" w:rsidRDefault="00E76CD3" w:rsidP="00C6488C">
            <w:pPr>
              <w:rPr>
                <w:rFonts w:asciiTheme="minorHAnsi" w:hAnsiTheme="minorHAnsi"/>
                <w:sz w:val="18"/>
                <w:szCs w:val="18"/>
                <w:lang w:val="en-GB"/>
              </w:rPr>
            </w:pPr>
          </w:p>
        </w:tc>
        <w:tc>
          <w:tcPr>
            <w:tcW w:w="411" w:type="pct"/>
            <w:hideMark/>
          </w:tcPr>
          <w:p w14:paraId="77E1F0CD"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393/21</w:t>
            </w:r>
          </w:p>
        </w:tc>
        <w:tc>
          <w:tcPr>
            <w:tcW w:w="475" w:type="pct"/>
            <w:hideMark/>
          </w:tcPr>
          <w:p w14:paraId="31DFEE5F"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Private</w:t>
            </w:r>
          </w:p>
        </w:tc>
        <w:tc>
          <w:tcPr>
            <w:tcW w:w="605" w:type="pct"/>
            <w:hideMark/>
          </w:tcPr>
          <w:p w14:paraId="76C87CC3"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hideMark/>
          </w:tcPr>
          <w:p w14:paraId="04674545"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Agricultural</w:t>
            </w:r>
          </w:p>
        </w:tc>
        <w:tc>
          <w:tcPr>
            <w:tcW w:w="637" w:type="pct"/>
            <w:hideMark/>
          </w:tcPr>
          <w:p w14:paraId="08D92849"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3,563.49</w:t>
            </w:r>
          </w:p>
        </w:tc>
        <w:tc>
          <w:tcPr>
            <w:tcW w:w="702" w:type="pct"/>
            <w:hideMark/>
          </w:tcPr>
          <w:p w14:paraId="0DEB1F30"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3,563.49</w:t>
            </w:r>
          </w:p>
        </w:tc>
        <w:tc>
          <w:tcPr>
            <w:tcW w:w="533" w:type="pct"/>
            <w:hideMark/>
          </w:tcPr>
          <w:p w14:paraId="10181D6D"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433A2971"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5957BCE8" w14:textId="7E2C5350" w:rsidR="00E76CD3" w:rsidRPr="002C15A5" w:rsidRDefault="00E76CD3" w:rsidP="00C6488C">
            <w:pPr>
              <w:rPr>
                <w:rFonts w:asciiTheme="minorHAnsi" w:hAnsiTheme="minorHAnsi"/>
                <w:sz w:val="18"/>
                <w:szCs w:val="18"/>
                <w:lang w:val="en-GB"/>
              </w:rPr>
            </w:pPr>
          </w:p>
        </w:tc>
        <w:tc>
          <w:tcPr>
            <w:tcW w:w="411" w:type="pct"/>
            <w:hideMark/>
          </w:tcPr>
          <w:p w14:paraId="742829BC"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393/22</w:t>
            </w:r>
          </w:p>
        </w:tc>
        <w:tc>
          <w:tcPr>
            <w:tcW w:w="475" w:type="pct"/>
            <w:hideMark/>
          </w:tcPr>
          <w:p w14:paraId="43D5F879"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Private</w:t>
            </w:r>
          </w:p>
        </w:tc>
        <w:tc>
          <w:tcPr>
            <w:tcW w:w="605" w:type="pct"/>
            <w:hideMark/>
          </w:tcPr>
          <w:p w14:paraId="02AA1872"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hideMark/>
          </w:tcPr>
          <w:p w14:paraId="527882C3"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Agricultural</w:t>
            </w:r>
          </w:p>
        </w:tc>
        <w:tc>
          <w:tcPr>
            <w:tcW w:w="637" w:type="pct"/>
            <w:hideMark/>
          </w:tcPr>
          <w:p w14:paraId="743D5944"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6,493.25</w:t>
            </w:r>
          </w:p>
        </w:tc>
        <w:tc>
          <w:tcPr>
            <w:tcW w:w="702" w:type="pct"/>
            <w:hideMark/>
          </w:tcPr>
          <w:p w14:paraId="70968228"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1,128.01</w:t>
            </w:r>
          </w:p>
        </w:tc>
        <w:tc>
          <w:tcPr>
            <w:tcW w:w="533" w:type="pct"/>
            <w:hideMark/>
          </w:tcPr>
          <w:p w14:paraId="43E37C1B" w14:textId="77777777" w:rsidR="00E76CD3" w:rsidRPr="002C15A5" w:rsidRDefault="58F59E49" w:rsidP="2D7240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p w14:paraId="590C2D7E" w14:textId="27632CA2" w:rsidR="00E76CD3" w:rsidRPr="002C15A5" w:rsidRDefault="00E76CD3" w:rsidP="2D7240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p>
        </w:tc>
      </w:tr>
      <w:tr w:rsidR="00DF4E07" w:rsidRPr="002C15A5" w14:paraId="1BF83366"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2954B8C2" w14:textId="2DC919D3" w:rsidR="00E76CD3" w:rsidRPr="002C15A5" w:rsidRDefault="00E76CD3" w:rsidP="00C6488C">
            <w:pPr>
              <w:rPr>
                <w:rFonts w:asciiTheme="minorHAnsi" w:hAnsiTheme="minorHAnsi"/>
                <w:sz w:val="18"/>
                <w:szCs w:val="18"/>
                <w:lang w:val="en-GB"/>
              </w:rPr>
            </w:pPr>
          </w:p>
        </w:tc>
        <w:tc>
          <w:tcPr>
            <w:tcW w:w="411" w:type="pct"/>
            <w:hideMark/>
          </w:tcPr>
          <w:p w14:paraId="2DD42E75"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393/25</w:t>
            </w:r>
          </w:p>
        </w:tc>
        <w:tc>
          <w:tcPr>
            <w:tcW w:w="475" w:type="pct"/>
            <w:hideMark/>
          </w:tcPr>
          <w:p w14:paraId="4006FE6B"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Private</w:t>
            </w:r>
          </w:p>
        </w:tc>
        <w:tc>
          <w:tcPr>
            <w:tcW w:w="605" w:type="pct"/>
            <w:hideMark/>
          </w:tcPr>
          <w:p w14:paraId="675B2663"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hideMark/>
          </w:tcPr>
          <w:p w14:paraId="2EDC83CD"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Agricultural</w:t>
            </w:r>
          </w:p>
        </w:tc>
        <w:tc>
          <w:tcPr>
            <w:tcW w:w="637" w:type="pct"/>
            <w:hideMark/>
          </w:tcPr>
          <w:p w14:paraId="5CB90F29" w14:textId="3262E127" w:rsidR="00E76CD3" w:rsidRPr="002C15A5" w:rsidRDefault="00AF73B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385.20</w:t>
            </w:r>
          </w:p>
        </w:tc>
        <w:tc>
          <w:tcPr>
            <w:tcW w:w="702" w:type="pct"/>
            <w:hideMark/>
          </w:tcPr>
          <w:p w14:paraId="428780DF" w14:textId="16646A70" w:rsidR="00E76CD3" w:rsidRPr="002C15A5" w:rsidRDefault="00C1328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62.32</w:t>
            </w:r>
          </w:p>
        </w:tc>
        <w:tc>
          <w:tcPr>
            <w:tcW w:w="533" w:type="pct"/>
            <w:hideMark/>
          </w:tcPr>
          <w:p w14:paraId="6367B0D8"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121E009E"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1BD89D3C" w14:textId="0C012397" w:rsidR="00E76CD3" w:rsidRPr="002C15A5" w:rsidRDefault="00E76CD3" w:rsidP="00C6488C">
            <w:pPr>
              <w:rPr>
                <w:rFonts w:asciiTheme="minorHAnsi" w:hAnsiTheme="minorHAnsi"/>
                <w:sz w:val="18"/>
                <w:szCs w:val="18"/>
                <w:lang w:val="en-GB"/>
              </w:rPr>
            </w:pPr>
          </w:p>
        </w:tc>
        <w:tc>
          <w:tcPr>
            <w:tcW w:w="411" w:type="pct"/>
            <w:hideMark/>
          </w:tcPr>
          <w:p w14:paraId="3C8182CE"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393/26</w:t>
            </w:r>
          </w:p>
        </w:tc>
        <w:tc>
          <w:tcPr>
            <w:tcW w:w="475" w:type="pct"/>
            <w:hideMark/>
          </w:tcPr>
          <w:p w14:paraId="4F83F84B"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Private</w:t>
            </w:r>
          </w:p>
        </w:tc>
        <w:tc>
          <w:tcPr>
            <w:tcW w:w="605" w:type="pct"/>
            <w:hideMark/>
          </w:tcPr>
          <w:p w14:paraId="14D93ED3"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hideMark/>
          </w:tcPr>
          <w:p w14:paraId="6D4BD581"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Agricultural</w:t>
            </w:r>
          </w:p>
        </w:tc>
        <w:tc>
          <w:tcPr>
            <w:tcW w:w="637" w:type="pct"/>
            <w:hideMark/>
          </w:tcPr>
          <w:p w14:paraId="114AA031" w14:textId="2554194A"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78</w:t>
            </w:r>
            <w:r w:rsidR="00D9181E" w:rsidRPr="002C15A5">
              <w:rPr>
                <w:rFonts w:asciiTheme="minorHAnsi" w:hAnsiTheme="minorHAnsi"/>
                <w:sz w:val="18"/>
                <w:szCs w:val="18"/>
                <w:lang w:val="en-GB"/>
              </w:rPr>
              <w:t>8</w:t>
            </w:r>
            <w:r w:rsidRPr="002C15A5">
              <w:rPr>
                <w:rFonts w:asciiTheme="minorHAnsi" w:hAnsiTheme="minorHAnsi"/>
                <w:sz w:val="18"/>
                <w:szCs w:val="18"/>
                <w:lang w:val="en-GB"/>
              </w:rPr>
              <w:t>.</w:t>
            </w:r>
            <w:r w:rsidR="00D9181E" w:rsidRPr="002C15A5">
              <w:rPr>
                <w:rFonts w:asciiTheme="minorHAnsi" w:hAnsiTheme="minorHAnsi"/>
                <w:sz w:val="18"/>
                <w:szCs w:val="18"/>
                <w:lang w:val="en-GB"/>
              </w:rPr>
              <w:t>3</w:t>
            </w:r>
            <w:r w:rsidRPr="002C15A5">
              <w:rPr>
                <w:rFonts w:asciiTheme="minorHAnsi" w:hAnsiTheme="minorHAnsi"/>
                <w:sz w:val="18"/>
                <w:szCs w:val="18"/>
                <w:lang w:val="en-GB"/>
              </w:rPr>
              <w:t>4</w:t>
            </w:r>
          </w:p>
        </w:tc>
        <w:tc>
          <w:tcPr>
            <w:tcW w:w="702" w:type="pct"/>
            <w:hideMark/>
          </w:tcPr>
          <w:p w14:paraId="76F021AF"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384.12</w:t>
            </w:r>
          </w:p>
        </w:tc>
        <w:tc>
          <w:tcPr>
            <w:tcW w:w="533" w:type="pct"/>
            <w:hideMark/>
          </w:tcPr>
          <w:p w14:paraId="75492504"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2461E108"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240A721C" w14:textId="32261CBC" w:rsidR="00E76CD3" w:rsidRPr="002C15A5" w:rsidRDefault="00E76CD3" w:rsidP="00C6488C">
            <w:pPr>
              <w:rPr>
                <w:rFonts w:asciiTheme="minorHAnsi" w:hAnsiTheme="minorHAnsi"/>
                <w:sz w:val="18"/>
                <w:szCs w:val="18"/>
                <w:lang w:val="en-GB"/>
              </w:rPr>
            </w:pPr>
          </w:p>
        </w:tc>
        <w:tc>
          <w:tcPr>
            <w:tcW w:w="411" w:type="pct"/>
            <w:hideMark/>
          </w:tcPr>
          <w:p w14:paraId="75402E9C"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393/27</w:t>
            </w:r>
          </w:p>
        </w:tc>
        <w:tc>
          <w:tcPr>
            <w:tcW w:w="475" w:type="pct"/>
            <w:hideMark/>
          </w:tcPr>
          <w:p w14:paraId="3A490471"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Private</w:t>
            </w:r>
          </w:p>
        </w:tc>
        <w:tc>
          <w:tcPr>
            <w:tcW w:w="605" w:type="pct"/>
            <w:hideMark/>
          </w:tcPr>
          <w:p w14:paraId="1E3C40F0"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hideMark/>
          </w:tcPr>
          <w:p w14:paraId="08940185"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Agricultural</w:t>
            </w:r>
          </w:p>
        </w:tc>
        <w:tc>
          <w:tcPr>
            <w:tcW w:w="637" w:type="pct"/>
            <w:hideMark/>
          </w:tcPr>
          <w:p w14:paraId="310B05FD" w14:textId="265AF41E" w:rsidR="00E76CD3" w:rsidRPr="002C15A5" w:rsidRDefault="00D918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340.64</w:t>
            </w:r>
          </w:p>
        </w:tc>
        <w:tc>
          <w:tcPr>
            <w:tcW w:w="702" w:type="pct"/>
            <w:hideMark/>
          </w:tcPr>
          <w:p w14:paraId="0EF17702" w14:textId="0A53DA46" w:rsidR="00E76CD3" w:rsidRPr="002C15A5" w:rsidRDefault="00D918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81.46</w:t>
            </w:r>
          </w:p>
        </w:tc>
        <w:tc>
          <w:tcPr>
            <w:tcW w:w="533" w:type="pct"/>
            <w:hideMark/>
          </w:tcPr>
          <w:p w14:paraId="606F2EC3"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2CAED2E9"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5A02C2DA" w14:textId="4C94BBD9" w:rsidR="00E76CD3" w:rsidRPr="002C15A5" w:rsidRDefault="00E76CD3" w:rsidP="00C6488C">
            <w:pPr>
              <w:rPr>
                <w:rFonts w:asciiTheme="minorHAnsi" w:hAnsiTheme="minorHAnsi"/>
                <w:sz w:val="18"/>
                <w:szCs w:val="18"/>
                <w:lang w:val="en-GB"/>
              </w:rPr>
            </w:pPr>
          </w:p>
        </w:tc>
        <w:tc>
          <w:tcPr>
            <w:tcW w:w="411" w:type="pct"/>
            <w:hideMark/>
          </w:tcPr>
          <w:p w14:paraId="52D891AD"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393/28</w:t>
            </w:r>
          </w:p>
        </w:tc>
        <w:tc>
          <w:tcPr>
            <w:tcW w:w="475" w:type="pct"/>
            <w:hideMark/>
          </w:tcPr>
          <w:p w14:paraId="595976AF"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Private</w:t>
            </w:r>
          </w:p>
        </w:tc>
        <w:tc>
          <w:tcPr>
            <w:tcW w:w="605" w:type="pct"/>
            <w:hideMark/>
          </w:tcPr>
          <w:p w14:paraId="582AF36F"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hideMark/>
          </w:tcPr>
          <w:p w14:paraId="02C9DDB1"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Agricultural</w:t>
            </w:r>
          </w:p>
        </w:tc>
        <w:tc>
          <w:tcPr>
            <w:tcW w:w="637" w:type="pct"/>
            <w:hideMark/>
          </w:tcPr>
          <w:p w14:paraId="154A8627" w14:textId="0EDA4091"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258</w:t>
            </w:r>
            <w:r w:rsidR="009728A7" w:rsidRPr="002C15A5">
              <w:rPr>
                <w:rFonts w:asciiTheme="minorHAnsi" w:hAnsiTheme="minorHAnsi"/>
                <w:sz w:val="18"/>
                <w:szCs w:val="18"/>
                <w:lang w:val="en-GB"/>
              </w:rPr>
              <w:t>.</w:t>
            </w:r>
            <w:r w:rsidRPr="002C15A5">
              <w:rPr>
                <w:rFonts w:asciiTheme="minorHAnsi" w:hAnsiTheme="minorHAnsi"/>
                <w:sz w:val="18"/>
                <w:szCs w:val="18"/>
                <w:lang w:val="en-GB"/>
              </w:rPr>
              <w:t>16</w:t>
            </w:r>
          </w:p>
        </w:tc>
        <w:tc>
          <w:tcPr>
            <w:tcW w:w="702" w:type="pct"/>
            <w:hideMark/>
          </w:tcPr>
          <w:p w14:paraId="67093825"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258.16</w:t>
            </w:r>
          </w:p>
        </w:tc>
        <w:tc>
          <w:tcPr>
            <w:tcW w:w="533" w:type="pct"/>
            <w:hideMark/>
          </w:tcPr>
          <w:p w14:paraId="67BBDA33"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5128FA11"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49DDFC33" w14:textId="308E681D" w:rsidR="00E76CD3" w:rsidRPr="002C15A5" w:rsidRDefault="00E76CD3" w:rsidP="00C6488C">
            <w:pPr>
              <w:rPr>
                <w:rFonts w:asciiTheme="minorHAnsi" w:hAnsiTheme="minorHAnsi"/>
                <w:sz w:val="18"/>
                <w:szCs w:val="18"/>
                <w:lang w:val="en-GB"/>
              </w:rPr>
            </w:pPr>
          </w:p>
        </w:tc>
        <w:tc>
          <w:tcPr>
            <w:tcW w:w="411" w:type="pct"/>
            <w:hideMark/>
          </w:tcPr>
          <w:p w14:paraId="5E4BF28C"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393/29</w:t>
            </w:r>
          </w:p>
        </w:tc>
        <w:tc>
          <w:tcPr>
            <w:tcW w:w="475" w:type="pct"/>
            <w:hideMark/>
          </w:tcPr>
          <w:p w14:paraId="22A4BFE6"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Private</w:t>
            </w:r>
          </w:p>
        </w:tc>
        <w:tc>
          <w:tcPr>
            <w:tcW w:w="605" w:type="pct"/>
            <w:hideMark/>
          </w:tcPr>
          <w:p w14:paraId="2562A8A2"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hideMark/>
          </w:tcPr>
          <w:p w14:paraId="54EC0CAB" w14:textId="65EBB604" w:rsidR="00E76CD3" w:rsidRPr="002C15A5" w:rsidRDefault="009E07C9">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w:t>
            </w:r>
          </w:p>
        </w:tc>
        <w:tc>
          <w:tcPr>
            <w:tcW w:w="637" w:type="pct"/>
            <w:hideMark/>
          </w:tcPr>
          <w:p w14:paraId="7EAED056" w14:textId="1EB2B243" w:rsidR="00E76CD3" w:rsidRPr="002C15A5" w:rsidRDefault="009E07C9">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773.15</w:t>
            </w:r>
          </w:p>
        </w:tc>
        <w:tc>
          <w:tcPr>
            <w:tcW w:w="702" w:type="pct"/>
            <w:hideMark/>
          </w:tcPr>
          <w:p w14:paraId="137B79BE" w14:textId="486D8304"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74</w:t>
            </w:r>
            <w:r w:rsidR="009E07C9" w:rsidRPr="002C15A5">
              <w:rPr>
                <w:rFonts w:asciiTheme="minorHAnsi" w:hAnsiTheme="minorHAnsi"/>
                <w:sz w:val="18"/>
                <w:szCs w:val="18"/>
                <w:lang w:val="en-GB"/>
              </w:rPr>
              <w:t>.</w:t>
            </w:r>
            <w:r w:rsidRPr="002C15A5">
              <w:rPr>
                <w:rFonts w:asciiTheme="minorHAnsi" w:hAnsiTheme="minorHAnsi"/>
                <w:sz w:val="18"/>
                <w:szCs w:val="18"/>
                <w:lang w:val="en-GB"/>
              </w:rPr>
              <w:t>11</w:t>
            </w:r>
          </w:p>
        </w:tc>
        <w:tc>
          <w:tcPr>
            <w:tcW w:w="533" w:type="pct"/>
            <w:hideMark/>
          </w:tcPr>
          <w:p w14:paraId="02FA234D"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34B949B8" w14:textId="77777777" w:rsidTr="00243B88">
        <w:tc>
          <w:tcPr>
            <w:cnfStyle w:val="001000000000" w:firstRow="0" w:lastRow="0" w:firstColumn="1" w:lastColumn="0" w:oddVBand="0" w:evenVBand="0" w:oddHBand="0" w:evenHBand="0" w:firstRowFirstColumn="0" w:firstRowLastColumn="0" w:lastRowFirstColumn="0" w:lastRowLastColumn="0"/>
            <w:tcW w:w="1055" w:type="pct"/>
            <w:vMerge/>
          </w:tcPr>
          <w:p w14:paraId="2C0E47C1" w14:textId="7D5ED501" w:rsidR="00E76CD3" w:rsidRPr="002C15A5" w:rsidRDefault="00E76CD3" w:rsidP="00C6488C">
            <w:pPr>
              <w:rPr>
                <w:rFonts w:asciiTheme="minorHAnsi" w:hAnsiTheme="minorHAnsi"/>
                <w:sz w:val="18"/>
                <w:szCs w:val="18"/>
                <w:lang w:val="en-GB"/>
              </w:rPr>
            </w:pPr>
          </w:p>
        </w:tc>
        <w:tc>
          <w:tcPr>
            <w:tcW w:w="411" w:type="pct"/>
            <w:hideMark/>
          </w:tcPr>
          <w:p w14:paraId="1C8E3AB2"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394/1</w:t>
            </w:r>
          </w:p>
        </w:tc>
        <w:tc>
          <w:tcPr>
            <w:tcW w:w="475" w:type="pct"/>
            <w:hideMark/>
          </w:tcPr>
          <w:p w14:paraId="176E7FB4"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Treasury</w:t>
            </w:r>
          </w:p>
        </w:tc>
        <w:tc>
          <w:tcPr>
            <w:tcW w:w="605" w:type="pct"/>
            <w:hideMark/>
          </w:tcPr>
          <w:p w14:paraId="0525E959"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hideMark/>
          </w:tcPr>
          <w:p w14:paraId="1A759D5A"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Scrubland</w:t>
            </w:r>
          </w:p>
        </w:tc>
        <w:tc>
          <w:tcPr>
            <w:tcW w:w="637" w:type="pct"/>
            <w:hideMark/>
          </w:tcPr>
          <w:p w14:paraId="2D224B01"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804.27</w:t>
            </w:r>
          </w:p>
        </w:tc>
        <w:tc>
          <w:tcPr>
            <w:tcW w:w="702" w:type="pct"/>
            <w:hideMark/>
          </w:tcPr>
          <w:p w14:paraId="17A43FE1" w14:textId="2C47FFA7" w:rsidR="00E76CD3" w:rsidRPr="002C15A5" w:rsidRDefault="009E07C9">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124.55</w:t>
            </w:r>
          </w:p>
        </w:tc>
        <w:tc>
          <w:tcPr>
            <w:tcW w:w="533" w:type="pct"/>
            <w:hideMark/>
          </w:tcPr>
          <w:p w14:paraId="13335E67" w14:textId="77777777" w:rsidR="00E76CD3" w:rsidRPr="002C15A5" w:rsidRDefault="00E76CD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DF4E07" w:rsidRPr="002C15A5" w14:paraId="734D465E" w14:textId="77777777" w:rsidTr="00243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vMerge/>
          </w:tcPr>
          <w:p w14:paraId="434DE971" w14:textId="2A7B61CA" w:rsidR="00E76CD3" w:rsidRPr="002C15A5" w:rsidRDefault="00E76CD3">
            <w:pPr>
              <w:rPr>
                <w:rFonts w:asciiTheme="minorHAnsi" w:hAnsiTheme="minorHAnsi"/>
                <w:sz w:val="18"/>
                <w:szCs w:val="18"/>
                <w:lang w:val="en-GB"/>
              </w:rPr>
            </w:pPr>
          </w:p>
        </w:tc>
        <w:tc>
          <w:tcPr>
            <w:tcW w:w="411" w:type="pct"/>
            <w:hideMark/>
          </w:tcPr>
          <w:p w14:paraId="07F635B8"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395/1</w:t>
            </w:r>
          </w:p>
        </w:tc>
        <w:tc>
          <w:tcPr>
            <w:tcW w:w="475" w:type="pct"/>
            <w:hideMark/>
          </w:tcPr>
          <w:p w14:paraId="0B777CFC" w14:textId="61278348" w:rsidR="00E76CD3" w:rsidRPr="002C15A5" w:rsidRDefault="009E07C9">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Treasury</w:t>
            </w:r>
          </w:p>
        </w:tc>
        <w:tc>
          <w:tcPr>
            <w:tcW w:w="605" w:type="pct"/>
            <w:hideMark/>
          </w:tcPr>
          <w:p w14:paraId="02027850"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hideMark/>
          </w:tcPr>
          <w:p w14:paraId="33CE4159" w14:textId="43E44449" w:rsidR="00E76CD3" w:rsidRPr="002C15A5" w:rsidRDefault="009E07C9">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w:t>
            </w:r>
          </w:p>
        </w:tc>
        <w:tc>
          <w:tcPr>
            <w:tcW w:w="637" w:type="pct"/>
            <w:hideMark/>
          </w:tcPr>
          <w:p w14:paraId="0AADB43A"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6,170.13</w:t>
            </w:r>
          </w:p>
        </w:tc>
        <w:tc>
          <w:tcPr>
            <w:tcW w:w="702" w:type="pct"/>
            <w:hideMark/>
          </w:tcPr>
          <w:p w14:paraId="44E7C4BA"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1,026.73</w:t>
            </w:r>
          </w:p>
        </w:tc>
        <w:tc>
          <w:tcPr>
            <w:tcW w:w="533" w:type="pct"/>
            <w:hideMark/>
          </w:tcPr>
          <w:p w14:paraId="0A72DB21" w14:textId="77777777" w:rsidR="00E76CD3" w:rsidRPr="002C15A5" w:rsidRDefault="00E76C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r w:rsidR="00230069" w:rsidRPr="002C15A5" w14:paraId="5741B63D" w14:textId="77777777" w:rsidTr="00243B88">
        <w:tc>
          <w:tcPr>
            <w:cnfStyle w:val="001000000000" w:firstRow="0" w:lastRow="0" w:firstColumn="1" w:lastColumn="0" w:oddVBand="0" w:evenVBand="0" w:oddHBand="0" w:evenHBand="0" w:firstRowFirstColumn="0" w:firstRowLastColumn="0" w:lastRowFirstColumn="0" w:lastRowLastColumn="0"/>
            <w:tcW w:w="1055" w:type="pct"/>
          </w:tcPr>
          <w:p w14:paraId="79F0615D" w14:textId="77777777" w:rsidR="00243B88" w:rsidRPr="002C15A5" w:rsidRDefault="00243B88">
            <w:pPr>
              <w:rPr>
                <w:rFonts w:asciiTheme="minorHAnsi" w:hAnsiTheme="minorHAnsi"/>
                <w:sz w:val="18"/>
                <w:szCs w:val="18"/>
                <w:lang w:val="en-GB"/>
              </w:rPr>
            </w:pPr>
          </w:p>
        </w:tc>
        <w:tc>
          <w:tcPr>
            <w:tcW w:w="411" w:type="pct"/>
          </w:tcPr>
          <w:p w14:paraId="15D42FFD" w14:textId="4D1787FB" w:rsidR="00243B88" w:rsidRPr="002C15A5" w:rsidRDefault="00243B8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400/1</w:t>
            </w:r>
          </w:p>
        </w:tc>
        <w:tc>
          <w:tcPr>
            <w:tcW w:w="475" w:type="pct"/>
          </w:tcPr>
          <w:p w14:paraId="0841B27D" w14:textId="63DDA75A" w:rsidR="00243B88" w:rsidRPr="002C15A5" w:rsidRDefault="00D546C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Private</w:t>
            </w:r>
          </w:p>
        </w:tc>
        <w:tc>
          <w:tcPr>
            <w:tcW w:w="605" w:type="pct"/>
          </w:tcPr>
          <w:p w14:paraId="5B691404" w14:textId="3AE42ABF" w:rsidR="00243B88" w:rsidRPr="002C15A5" w:rsidRDefault="00243B8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w:t>
            </w:r>
          </w:p>
        </w:tc>
        <w:tc>
          <w:tcPr>
            <w:tcW w:w="582" w:type="pct"/>
          </w:tcPr>
          <w:p w14:paraId="6931B68A" w14:textId="0C88AA4E" w:rsidR="00243B88" w:rsidRPr="002C15A5" w:rsidRDefault="00D546C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Agricultural</w:t>
            </w:r>
          </w:p>
        </w:tc>
        <w:tc>
          <w:tcPr>
            <w:tcW w:w="637" w:type="pct"/>
          </w:tcPr>
          <w:p w14:paraId="3334CB36" w14:textId="271C8A46" w:rsidR="00243B88" w:rsidRPr="002C15A5" w:rsidRDefault="00D546C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13,360.97</w:t>
            </w:r>
          </w:p>
        </w:tc>
        <w:tc>
          <w:tcPr>
            <w:tcW w:w="702" w:type="pct"/>
          </w:tcPr>
          <w:p w14:paraId="0B64B2DC" w14:textId="0CF16C89" w:rsidR="00243B88" w:rsidRPr="002C15A5" w:rsidRDefault="00D05B4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116.</w:t>
            </w:r>
            <w:r w:rsidR="00D546CA" w:rsidRPr="002C15A5">
              <w:rPr>
                <w:rFonts w:asciiTheme="minorHAnsi" w:hAnsiTheme="minorHAnsi"/>
                <w:sz w:val="18"/>
                <w:szCs w:val="18"/>
                <w:lang w:val="en-GB"/>
              </w:rPr>
              <w:t>2</w:t>
            </w:r>
            <w:r w:rsidR="002473D0" w:rsidRPr="002C15A5">
              <w:rPr>
                <w:rFonts w:asciiTheme="minorHAnsi" w:hAnsiTheme="minorHAnsi"/>
                <w:sz w:val="18"/>
                <w:szCs w:val="18"/>
                <w:lang w:val="en-GB"/>
              </w:rPr>
              <w:t>5</w:t>
            </w:r>
          </w:p>
        </w:tc>
        <w:tc>
          <w:tcPr>
            <w:tcW w:w="533" w:type="pct"/>
          </w:tcPr>
          <w:p w14:paraId="312E460A" w14:textId="5EC1A019" w:rsidR="00243B88" w:rsidRPr="002C15A5" w:rsidRDefault="00243B8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C15A5">
              <w:rPr>
                <w:rFonts w:asciiTheme="minorHAnsi" w:hAnsiTheme="minorHAnsi"/>
                <w:sz w:val="18"/>
                <w:szCs w:val="18"/>
                <w:lang w:val="en-GB"/>
              </w:rPr>
              <w:t>Access Road</w:t>
            </w:r>
          </w:p>
        </w:tc>
      </w:tr>
    </w:tbl>
    <w:p w14:paraId="040DF341" w14:textId="77777777" w:rsidR="00F97479" w:rsidRDefault="00F97479" w:rsidP="00254C1B">
      <w:pPr>
        <w:pStyle w:val="BodyText"/>
        <w:jc w:val="both"/>
      </w:pPr>
    </w:p>
    <w:p w14:paraId="0E5369F2" w14:textId="03CDAA61" w:rsidR="00C53347" w:rsidRPr="00C53347" w:rsidRDefault="00C53347" w:rsidP="00254C1B">
      <w:pPr>
        <w:pStyle w:val="BodyText"/>
        <w:jc w:val="both"/>
      </w:pPr>
      <w:r w:rsidRPr="00C53347">
        <w:t>Access to the Arturna</w:t>
      </w:r>
      <w:r w:rsidR="00254C1B">
        <w:t xml:space="preserve"> </w:t>
      </w:r>
      <w:r w:rsidRPr="00C53347">
        <w:t>WPP site will be provided through existing rural roads within Mazı and Gökpınar neighborhood</w:t>
      </w:r>
      <w:r>
        <w:t>s</w:t>
      </w:r>
      <w:r w:rsidRPr="00C53347">
        <w:t>, with potential feeder connections from Yeniköy. These existing roads will be widened and reinforced where necessary to accommodate construction traffic and heavy turbine components.</w:t>
      </w:r>
    </w:p>
    <w:p w14:paraId="2404C406" w14:textId="05878001" w:rsidR="006951C6" w:rsidRPr="00C53347" w:rsidRDefault="00C53347" w:rsidP="00254C1B">
      <w:pPr>
        <w:pStyle w:val="BodyText"/>
        <w:jc w:val="both"/>
        <w:sectPr w:rsidR="006951C6" w:rsidRPr="00C53347" w:rsidSect="00C545F9">
          <w:pgSz w:w="11906" w:h="16838" w:code="9"/>
          <w:pgMar w:top="1440" w:right="1440" w:bottom="1440" w:left="1440" w:header="562" w:footer="504" w:gutter="0"/>
          <w:cols w:sep="1" w:space="380"/>
          <w:docGrid w:linePitch="360"/>
        </w:sectPr>
      </w:pPr>
      <w:r w:rsidRPr="00C53347">
        <w:t>Temporary deviations or bypasses may be introduced to minimize disruption to local traffic or avoid sensitive terrain. All road improvements and construction-phase access will be coordinated with local authorities and communities, and land acquisition needs will be finalized based on detailed engineering design.</w:t>
      </w:r>
    </w:p>
    <w:p w14:paraId="755C8089" w14:textId="6161FAAA" w:rsidR="003E2200" w:rsidRPr="001B59F8" w:rsidRDefault="00B37661" w:rsidP="001226A5">
      <w:pPr>
        <w:pStyle w:val="Heading1"/>
        <w:rPr>
          <w:rFonts w:asciiTheme="minorHAnsi" w:hAnsiTheme="minorHAnsi"/>
        </w:rPr>
      </w:pPr>
      <w:bookmarkStart w:id="70" w:name="_Toc215667538"/>
      <w:bookmarkEnd w:id="13"/>
      <w:r w:rsidRPr="001B59F8">
        <w:rPr>
          <w:rFonts w:asciiTheme="minorHAnsi" w:hAnsiTheme="minorHAnsi"/>
        </w:rPr>
        <w:lastRenderedPageBreak/>
        <w:t xml:space="preserve">Legal and Regulatory Framework of the </w:t>
      </w:r>
      <w:r w:rsidR="00832D50" w:rsidRPr="001B59F8">
        <w:rPr>
          <w:rFonts w:asciiTheme="minorHAnsi" w:hAnsiTheme="minorHAnsi"/>
        </w:rPr>
        <w:t>LRP</w:t>
      </w:r>
      <w:bookmarkEnd w:id="70"/>
    </w:p>
    <w:p w14:paraId="4493CFF7" w14:textId="140D42D0" w:rsidR="0019123E" w:rsidRPr="001B59F8" w:rsidRDefault="0019123E" w:rsidP="005D0D82">
      <w:pPr>
        <w:pStyle w:val="BodyText"/>
        <w:jc w:val="both"/>
      </w:pPr>
      <w:r w:rsidRPr="001B59F8">
        <w:t xml:space="preserve">The </w:t>
      </w:r>
      <w:r w:rsidR="00CA7873" w:rsidRPr="001B59F8">
        <w:t>LRP</w:t>
      </w:r>
      <w:r w:rsidRPr="001B59F8">
        <w:t xml:space="preserve"> for the </w:t>
      </w:r>
      <w:r w:rsidR="00801F9D">
        <w:t>ARTURNA</w:t>
      </w:r>
      <w:r w:rsidRPr="001B59F8">
        <w:t xml:space="preserve"> Wind Power Project is guided by the relevant Turkish legal framework governing land acquisition, compensation, and rights of </w:t>
      </w:r>
      <w:r w:rsidR="00745F1D" w:rsidRPr="001B59F8">
        <w:t>Project A</w:t>
      </w:r>
      <w:r w:rsidRPr="001B59F8">
        <w:t xml:space="preserve">ffected </w:t>
      </w:r>
      <w:r w:rsidR="00745F1D" w:rsidRPr="001B59F8">
        <w:t>P</w:t>
      </w:r>
      <w:r w:rsidRPr="001B59F8">
        <w:t>ersons</w:t>
      </w:r>
      <w:r w:rsidR="00745F1D" w:rsidRPr="001B59F8">
        <w:t xml:space="preserve"> (PAP)</w:t>
      </w:r>
      <w:r w:rsidRPr="001B59F8">
        <w:t xml:space="preserve">, along with international standards such as IFC Performance Standard 5, EBRD </w:t>
      </w:r>
      <w:r w:rsidR="005D0D82" w:rsidRPr="001B59F8">
        <w:t>ESR</w:t>
      </w:r>
      <w:r w:rsidRPr="001B59F8">
        <w:t>5. Key national legal instruments applicable to the Project are outlined below.</w:t>
      </w:r>
    </w:p>
    <w:p w14:paraId="74DADE25" w14:textId="5EE72715" w:rsidR="007F785E" w:rsidRPr="001B59F8" w:rsidRDefault="000876BC" w:rsidP="007F785E">
      <w:pPr>
        <w:pStyle w:val="Heading2"/>
      </w:pPr>
      <w:bookmarkStart w:id="71" w:name="_Ref199794086"/>
      <w:bookmarkStart w:id="72" w:name="_Ref199794097"/>
      <w:r w:rsidRPr="001B59F8">
        <w:t xml:space="preserve"> </w:t>
      </w:r>
      <w:bookmarkStart w:id="73" w:name="_Toc215667539"/>
      <w:r w:rsidR="007F785E" w:rsidRPr="001B59F8">
        <w:t xml:space="preserve">Natıonal </w:t>
      </w:r>
      <w:r w:rsidR="0064284F" w:rsidRPr="001B59F8">
        <w:t>L</w:t>
      </w:r>
      <w:r w:rsidR="007F785E" w:rsidRPr="001B59F8">
        <w:t>eg</w:t>
      </w:r>
      <w:r w:rsidR="0064284F" w:rsidRPr="001B59F8">
        <w:t>i</w:t>
      </w:r>
      <w:r w:rsidR="007F785E" w:rsidRPr="001B59F8">
        <w:t>slatıon</w:t>
      </w:r>
      <w:bookmarkEnd w:id="71"/>
      <w:bookmarkEnd w:id="72"/>
      <w:bookmarkEnd w:id="73"/>
    </w:p>
    <w:p w14:paraId="4B7B27D6" w14:textId="7410AFD9" w:rsidR="00745F1D" w:rsidRPr="001B59F8" w:rsidRDefault="007E7494" w:rsidP="00572EB7">
      <w:pPr>
        <w:pStyle w:val="BodyText"/>
      </w:pPr>
      <w:r w:rsidRPr="001B59F8">
        <w:t xml:space="preserve">Understanding the legal and regulatory framework governing land acquisition is essential to accurately interpret the project’s land requirements and the associated impacts on affected persons. This section outlines the key national laws and procedures applicable to land acquisition, compensation, and tenure arrangements in </w:t>
      </w:r>
      <w:r w:rsidR="00797514" w:rsidRPr="001B59F8">
        <w:t>T</w:t>
      </w:r>
      <w:r w:rsidR="00797514">
        <w:t>ü</w:t>
      </w:r>
      <w:r w:rsidR="00797514" w:rsidRPr="001B59F8">
        <w:t>rkiye</w:t>
      </w:r>
      <w:r w:rsidRPr="001B59F8">
        <w:t xml:space="preserve">. </w:t>
      </w:r>
      <w:r w:rsidR="00745F1D" w:rsidRPr="001B59F8">
        <w:t xml:space="preserve">The </w:t>
      </w:r>
      <w:r w:rsidR="00390168" w:rsidRPr="001B59F8">
        <w:t>sub chapters below</w:t>
      </w:r>
      <w:r w:rsidR="00745F1D" w:rsidRPr="001B59F8">
        <w:t xml:space="preserve"> describe relevant national laws applicable to this LRP.</w:t>
      </w:r>
    </w:p>
    <w:p w14:paraId="759E186F" w14:textId="06BF52DF" w:rsidR="0019123E" w:rsidRPr="001B59F8" w:rsidRDefault="0019123E" w:rsidP="00904F9B">
      <w:pPr>
        <w:pStyle w:val="Heading3"/>
        <w:ind w:left="0"/>
      </w:pPr>
      <w:bookmarkStart w:id="74" w:name="_Toc215663142"/>
      <w:bookmarkStart w:id="75" w:name="_Toc215667540"/>
      <w:r w:rsidRPr="001B59F8">
        <w:t>Expropriation Law (Law No. 2942)</w:t>
      </w:r>
      <w:bookmarkEnd w:id="74"/>
      <w:bookmarkEnd w:id="75"/>
    </w:p>
    <w:p w14:paraId="4145FA3C" w14:textId="77777777" w:rsidR="0019123E" w:rsidRPr="001B59F8" w:rsidRDefault="0019123E" w:rsidP="0069618F">
      <w:pPr>
        <w:pStyle w:val="BodyText"/>
        <w:jc w:val="both"/>
      </w:pPr>
      <w:r w:rsidRPr="001B59F8">
        <w:t>The Expropriation Law regulates the procedures for the acquisition of immovable properties owned by private individuals or legal entities for projects serving the public interest. It outlines the legal requirements for calculating compensation, establishing easement rights, and transferring land ownership.</w:t>
      </w:r>
    </w:p>
    <w:p w14:paraId="08C4D0B5" w14:textId="20999E4B" w:rsidR="007E7494" w:rsidRPr="001B59F8" w:rsidRDefault="007E7494" w:rsidP="0069618F">
      <w:pPr>
        <w:pStyle w:val="BodyText"/>
        <w:jc w:val="both"/>
      </w:pPr>
      <w:r w:rsidRPr="001B59F8">
        <w:t xml:space="preserve">This law is the primary legal instrument governing land acquisition under the </w:t>
      </w:r>
      <w:r w:rsidR="00904F9B">
        <w:t>ARTURNA</w:t>
      </w:r>
      <w:r w:rsidRPr="001B59F8">
        <w:t xml:space="preserve"> WPP Project, including both permanent acquisition and temporary or limited-use rights for infrastructure such as wind turbines, transmission lines, and access roads.</w:t>
      </w:r>
    </w:p>
    <w:p w14:paraId="615248CD" w14:textId="01876F39" w:rsidR="007E7494" w:rsidRPr="001B59F8" w:rsidRDefault="007E7494" w:rsidP="0069618F">
      <w:pPr>
        <w:pStyle w:val="BodyText"/>
        <w:jc w:val="both"/>
      </w:pPr>
      <w:r w:rsidRPr="001B59F8">
        <w:t>It applies to privately owned lands, while the acquisition or use of treasury, forest, or pasture lands is governed by separate legislation, summarized in subsequent subsections.</w:t>
      </w:r>
    </w:p>
    <w:p w14:paraId="52FAC81A" w14:textId="4D514161" w:rsidR="0019123E" w:rsidRPr="001B59F8" w:rsidRDefault="0019123E" w:rsidP="0019123E">
      <w:pPr>
        <w:pStyle w:val="BodyText"/>
      </w:pPr>
      <w:r w:rsidRPr="001B59F8">
        <w:rPr>
          <w:rStyle w:val="Strong"/>
        </w:rPr>
        <w:t>Key Provisions Relevant to the Project:</w:t>
      </w:r>
    </w:p>
    <w:p w14:paraId="79DB639C" w14:textId="0F920738" w:rsidR="0019123E" w:rsidRPr="001B59F8" w:rsidRDefault="0019123E" w:rsidP="007B2456">
      <w:pPr>
        <w:pStyle w:val="ListBullet"/>
      </w:pPr>
      <w:r w:rsidRPr="001B59F8">
        <w:rPr>
          <w:rStyle w:val="Strong"/>
        </w:rPr>
        <w:t>Article 3 – Basis for Expropriation:</w:t>
      </w:r>
      <w:r w:rsidRPr="001B59F8">
        <w:t xml:space="preserve"> Public administrations may expropriate immovable properties, resources, and associated rights to implement infrastructure projects (e.g., energy facilities) in return for compensation paid in full and in cash.</w:t>
      </w:r>
    </w:p>
    <w:p w14:paraId="70895387" w14:textId="418A7F9B" w:rsidR="0019123E" w:rsidRPr="001B59F8" w:rsidRDefault="0019123E" w:rsidP="007B2456">
      <w:pPr>
        <w:pStyle w:val="ListBullet"/>
      </w:pPr>
      <w:r w:rsidRPr="001B59F8">
        <w:rPr>
          <w:rStyle w:val="Strong"/>
        </w:rPr>
        <w:t>Article 4 – Easement Rights:</w:t>
      </w:r>
      <w:r w:rsidRPr="001B59F8">
        <w:t xml:space="preserve"> Where land ownership is not altered, limited rights of use (easements) may be granted for infrastructure such as transmission lines or internal access roads. If property rights are not significantly impaired, expropriation may not be required.</w:t>
      </w:r>
    </w:p>
    <w:p w14:paraId="6AFE29C1" w14:textId="77777777" w:rsidR="0019123E" w:rsidRPr="001B59F8" w:rsidRDefault="0019123E" w:rsidP="007B2456">
      <w:pPr>
        <w:pStyle w:val="ListBullet"/>
      </w:pPr>
      <w:r w:rsidRPr="001B59F8">
        <w:rPr>
          <w:rStyle w:val="Strong"/>
        </w:rPr>
        <w:t>Article 5 – Public Interest Decision:</w:t>
      </w:r>
      <w:r w:rsidRPr="001B59F8">
        <w:t xml:space="preserve"> A formal public interest decision must be issued by the authorized institution before land acquisition proceeds.</w:t>
      </w:r>
    </w:p>
    <w:p w14:paraId="0BB9CE0A" w14:textId="590E9829" w:rsidR="0019123E" w:rsidRPr="001B59F8" w:rsidRDefault="0019123E" w:rsidP="007B2456">
      <w:pPr>
        <w:pStyle w:val="ListBullet"/>
      </w:pPr>
      <w:r w:rsidRPr="001B59F8">
        <w:rPr>
          <w:rStyle w:val="Strong"/>
        </w:rPr>
        <w:t>Articles 7–8 – Administrative Procedures:</w:t>
      </w:r>
      <w:r w:rsidRPr="001B59F8">
        <w:t xml:space="preserve"> Expropriating authorities must prepare detailed cadastral maps, conduct ownership inquiries, and initiate valuation and negotiation processes via designated commissions. If </w:t>
      </w:r>
      <w:r w:rsidR="00AA7E0A" w:rsidRPr="001B59F8">
        <w:t>the agreement</w:t>
      </w:r>
      <w:r w:rsidRPr="001B59F8">
        <w:t xml:space="preserve"> is reached with the landowner, a protocol is signed, and payment is made within 45 days.</w:t>
      </w:r>
    </w:p>
    <w:p w14:paraId="722210F9" w14:textId="3FA5C033" w:rsidR="0019123E" w:rsidRPr="001B59F8" w:rsidRDefault="0019123E" w:rsidP="00D541BB">
      <w:pPr>
        <w:pStyle w:val="ListBullet"/>
      </w:pPr>
      <w:r w:rsidRPr="001B59F8">
        <w:rPr>
          <w:rStyle w:val="Strong"/>
        </w:rPr>
        <w:t>Article 10 – Judicial Process:</w:t>
      </w:r>
      <w:r w:rsidRPr="001B59F8">
        <w:t xml:space="preserve"> If no agreement is reached, a civil court determines compensation and registers the land in the administration’s name. The process includes expert valuation, hearings, and publication in local media.</w:t>
      </w:r>
      <w:r w:rsidR="00D541BB" w:rsidRPr="00D541BB">
        <w:t xml:space="preserve"> The process includes expert valuation, hearings, and publication in local media. Article 10 therefore provides a legal avenue not only for disputes over compensation but also </w:t>
      </w:r>
      <w:r w:rsidR="00D541BB" w:rsidRPr="00D541BB">
        <w:lastRenderedPageBreak/>
        <w:t xml:space="preserve">for resolving objections linked to land division and residual plots, which is particularly relevant in the context of IFC PS5 </w:t>
      </w:r>
      <w:r w:rsidR="001D6A54">
        <w:t xml:space="preserve">and EBRD ESR5 </w:t>
      </w:r>
      <w:r w:rsidR="00D541BB" w:rsidRPr="00D541BB">
        <w:t>requirements for ensuring fair and transparent land acquisition outcomes.</w:t>
      </w:r>
    </w:p>
    <w:p w14:paraId="1FF21B44" w14:textId="6FAC0F42" w:rsidR="0019123E" w:rsidRPr="001B59F8" w:rsidRDefault="0019123E" w:rsidP="007B2456">
      <w:pPr>
        <w:pStyle w:val="ListBullet"/>
      </w:pPr>
      <w:r w:rsidRPr="001B59F8">
        <w:rPr>
          <w:rStyle w:val="Strong"/>
        </w:rPr>
        <w:t>Article 11 – Valuation Principles:</w:t>
      </w:r>
      <w:r w:rsidRPr="001B59F8">
        <w:t xml:space="preserve"> Compensation excludes any increase in land value resulting from the project and considers any reduction in value due to easement.</w:t>
      </w:r>
    </w:p>
    <w:p w14:paraId="260CCE74" w14:textId="77777777" w:rsidR="0019123E" w:rsidRPr="001B59F8" w:rsidRDefault="0019123E" w:rsidP="007B2456">
      <w:pPr>
        <w:pStyle w:val="ListBullet"/>
      </w:pPr>
      <w:r w:rsidRPr="001B59F8">
        <w:rPr>
          <w:rStyle w:val="Strong"/>
        </w:rPr>
        <w:t>Article 12 – Partial Expropriation:</w:t>
      </w:r>
      <w:r w:rsidRPr="001B59F8">
        <w:t xml:space="preserve"> If the remaining land becomes unviable (e.g., too small or inaccessible), the owner may apply for full acquisition within 30 days.</w:t>
      </w:r>
    </w:p>
    <w:p w14:paraId="54590E4F" w14:textId="77777777" w:rsidR="0019123E" w:rsidRPr="001B59F8" w:rsidRDefault="0019123E" w:rsidP="007B2456">
      <w:pPr>
        <w:pStyle w:val="ListBullet"/>
      </w:pPr>
      <w:r w:rsidRPr="001B59F8">
        <w:rPr>
          <w:rStyle w:val="Strong"/>
        </w:rPr>
        <w:t>Article 14 – Right to Appeal:</w:t>
      </w:r>
      <w:r w:rsidRPr="001B59F8">
        <w:t xml:space="preserve"> Affected owners may challenge the expropriation decision in administrative courts within 30 days of notification.</w:t>
      </w:r>
    </w:p>
    <w:p w14:paraId="7786C230" w14:textId="22861BFC" w:rsidR="0019123E" w:rsidRPr="001B59F8" w:rsidRDefault="0019123E" w:rsidP="007B2456">
      <w:pPr>
        <w:pStyle w:val="ListBullet"/>
      </w:pPr>
      <w:r w:rsidRPr="001B59F8">
        <w:rPr>
          <w:rStyle w:val="Strong"/>
        </w:rPr>
        <w:t>Article 18–19 – Ownership Disputes &amp; Unregistered Lands:</w:t>
      </w:r>
      <w:r w:rsidRPr="001B59F8">
        <w:t xml:space="preserve"> In case of disputed or unregistered land, courts determine compensation and rightful beneficiaries based on evidence. Informal users are not typically eligible under national law, but support will be provided under this LRP where required.</w:t>
      </w:r>
    </w:p>
    <w:p w14:paraId="07D4B54F" w14:textId="77777777" w:rsidR="0019123E" w:rsidRPr="001B59F8" w:rsidRDefault="0019123E" w:rsidP="007B2456">
      <w:pPr>
        <w:pStyle w:val="ListBullet"/>
      </w:pPr>
      <w:r w:rsidRPr="001B59F8">
        <w:rPr>
          <w:rStyle w:val="Strong"/>
        </w:rPr>
        <w:t>Article 25 – Transfer of Ownership:</w:t>
      </w:r>
      <w:r w:rsidRPr="001B59F8">
        <w:t xml:space="preserve"> Once the court decision is finalized, ownership transfers to the administration, and the owner can no longer use or modify the land. Any activities after this point are not compensated.</w:t>
      </w:r>
    </w:p>
    <w:p w14:paraId="063C5392" w14:textId="652A2715" w:rsidR="0019123E" w:rsidRPr="001B59F8" w:rsidRDefault="0019123E" w:rsidP="007B2456">
      <w:pPr>
        <w:pStyle w:val="ListBullet"/>
      </w:pPr>
      <w:r w:rsidRPr="001B59F8">
        <w:rPr>
          <w:rStyle w:val="Strong"/>
        </w:rPr>
        <w:t>Article 27 – Urgent Expropriation:</w:t>
      </w:r>
      <w:r w:rsidRPr="001B59F8">
        <w:t xml:space="preserve"> In special circumstances (e.g., urgent public need), land may be acquired before full legal proceedings are completed, provided compensation is deposited in advance.</w:t>
      </w:r>
    </w:p>
    <w:p w14:paraId="535EC089" w14:textId="40F86FA3" w:rsidR="0019123E" w:rsidRPr="001B59F8" w:rsidRDefault="0019123E" w:rsidP="007B2456">
      <w:pPr>
        <w:pStyle w:val="ListBullet"/>
      </w:pPr>
      <w:r w:rsidRPr="001B59F8">
        <w:rPr>
          <w:rStyle w:val="Strong"/>
        </w:rPr>
        <w:t>Article 30 – Transfer Between Public Institutions:</w:t>
      </w:r>
      <w:r w:rsidRPr="001B59F8">
        <w:t xml:space="preserve"> Immovable assets owned by public entities can be transferred to another institution following a formal valuation and application process, without typical expropriation proceedings.</w:t>
      </w:r>
    </w:p>
    <w:p w14:paraId="144B02C4" w14:textId="76E944F5" w:rsidR="0019123E" w:rsidRPr="001B59F8" w:rsidRDefault="0019123E" w:rsidP="00904F9B">
      <w:pPr>
        <w:pStyle w:val="Heading3"/>
        <w:ind w:left="0"/>
      </w:pPr>
      <w:bookmarkStart w:id="76" w:name="_Toc215663143"/>
      <w:bookmarkStart w:id="77" w:name="_Toc215667541"/>
      <w:r w:rsidRPr="001B59F8">
        <w:t>Additional Applicable Legislation</w:t>
      </w:r>
      <w:bookmarkEnd w:id="76"/>
      <w:bookmarkEnd w:id="77"/>
    </w:p>
    <w:p w14:paraId="00A684AF" w14:textId="7EA5A0C7" w:rsidR="00D23846" w:rsidRPr="001B59F8" w:rsidRDefault="00333A69" w:rsidP="00572EB7">
      <w:pPr>
        <w:pStyle w:val="BodyText"/>
      </w:pPr>
      <w:r w:rsidRPr="001B59F8">
        <w:t>In addition to the above, the following laws are applicable:</w:t>
      </w:r>
    </w:p>
    <w:p w14:paraId="5926540E" w14:textId="7F672C73" w:rsidR="0019123E" w:rsidRPr="001B59F8" w:rsidRDefault="0019123E" w:rsidP="007B2456">
      <w:pPr>
        <w:pStyle w:val="ListBullet"/>
      </w:pPr>
      <w:r w:rsidRPr="001B59F8">
        <w:rPr>
          <w:rStyle w:val="Strong"/>
          <w:rFonts w:cs="Calibri"/>
          <w:szCs w:val="20"/>
        </w:rPr>
        <w:t>Cadastral Law (No. 3402):</w:t>
      </w:r>
      <w:r w:rsidRPr="001B59F8">
        <w:t xml:space="preserve"> Defines parcel boundaries and legal ownership status.</w:t>
      </w:r>
    </w:p>
    <w:p w14:paraId="2E738E9B" w14:textId="34212CD1" w:rsidR="0019123E" w:rsidRPr="001B59F8" w:rsidRDefault="0019123E" w:rsidP="007B2456">
      <w:pPr>
        <w:pStyle w:val="ListBullet"/>
      </w:pPr>
      <w:r w:rsidRPr="001B59F8">
        <w:rPr>
          <w:rStyle w:val="Strong"/>
          <w:rFonts w:cs="Calibri"/>
          <w:szCs w:val="20"/>
        </w:rPr>
        <w:t>Land Registry Code (Official Gazette No. 28738):</w:t>
      </w:r>
      <w:r w:rsidRPr="001B59F8">
        <w:t xml:space="preserve"> Regulates land title registration, amendments, and property rights.</w:t>
      </w:r>
    </w:p>
    <w:p w14:paraId="22328AE8" w14:textId="77C11D1F" w:rsidR="0019123E" w:rsidRPr="001B59F8" w:rsidRDefault="0019123E" w:rsidP="007B2456">
      <w:pPr>
        <w:pStyle w:val="ListBullet"/>
      </w:pPr>
      <w:r w:rsidRPr="001B59F8">
        <w:rPr>
          <w:rStyle w:val="Strong"/>
          <w:rFonts w:cs="Calibri"/>
          <w:szCs w:val="20"/>
        </w:rPr>
        <w:t>Notification Law (No. 7201):</w:t>
      </w:r>
      <w:r w:rsidRPr="001B59F8">
        <w:t xml:space="preserve"> Establishes procedures for legally notifying landowners, including those with unknown addresses.</w:t>
      </w:r>
    </w:p>
    <w:p w14:paraId="08079B69" w14:textId="46872E3D" w:rsidR="0019123E" w:rsidRPr="001B59F8" w:rsidRDefault="0019123E" w:rsidP="007B2456">
      <w:pPr>
        <w:pStyle w:val="ListBullet"/>
      </w:pPr>
      <w:r w:rsidRPr="001B59F8">
        <w:rPr>
          <w:rStyle w:val="Strong"/>
          <w:rFonts w:cs="Calibri"/>
          <w:szCs w:val="20"/>
        </w:rPr>
        <w:t>Forest Law (No. 6831):</w:t>
      </w:r>
      <w:r w:rsidRPr="001B59F8">
        <w:t xml:space="preserve"> Requires permits and environmental compensation for the use of forest lands in renewable energy projects.</w:t>
      </w:r>
    </w:p>
    <w:p w14:paraId="26E1B64E" w14:textId="4B05BD4A" w:rsidR="0019123E" w:rsidRPr="001B59F8" w:rsidRDefault="0019123E" w:rsidP="007B2456">
      <w:pPr>
        <w:pStyle w:val="ListBullet"/>
      </w:pPr>
      <w:r w:rsidRPr="001B59F8">
        <w:rPr>
          <w:rStyle w:val="Strong"/>
          <w:rFonts w:cs="Calibri"/>
          <w:szCs w:val="20"/>
        </w:rPr>
        <w:t>Pasture Law (No. 4342):</w:t>
      </w:r>
      <w:r w:rsidRPr="001B59F8">
        <w:t xml:space="preserve"> Governs conversion of pasture land. While user rights are not fully recognized, compensation is typically paid to public agencies.</w:t>
      </w:r>
    </w:p>
    <w:p w14:paraId="481E6743" w14:textId="03EE9C5D" w:rsidR="00BA13DD" w:rsidRDefault="0019123E" w:rsidP="007B2456">
      <w:pPr>
        <w:pStyle w:val="ListBullet"/>
      </w:pPr>
      <w:r w:rsidRPr="001B59F8">
        <w:rPr>
          <w:rStyle w:val="Strong"/>
          <w:rFonts w:cs="Calibri"/>
          <w:szCs w:val="20"/>
        </w:rPr>
        <w:t>Agricultural Reform Law (No. 3083):</w:t>
      </w:r>
      <w:r w:rsidRPr="001B59F8">
        <w:t xml:space="preserve"> Addresses land consolidation in areas where agriculture is no longer viable.</w:t>
      </w:r>
    </w:p>
    <w:p w14:paraId="16E243B2" w14:textId="77777777" w:rsidR="0065040E" w:rsidRPr="00A95C35" w:rsidRDefault="0065040E" w:rsidP="0065040E">
      <w:pPr>
        <w:pStyle w:val="Bullet"/>
      </w:pPr>
      <w:r w:rsidRPr="00A95C35">
        <w:rPr>
          <w:b/>
          <w:bCs/>
        </w:rPr>
        <w:t>Electricity Market Law (No. 6446):</w:t>
      </w:r>
      <w:r w:rsidRPr="00A95C35">
        <w:t xml:space="preserve"> Defines TEİAŞ’s authorities and responsibilities for the construction of transmission facilities and the implementation of expropriation procedures.</w:t>
      </w:r>
    </w:p>
    <w:p w14:paraId="014BD437" w14:textId="77777777" w:rsidR="0065040E" w:rsidRPr="00A95C35" w:rsidRDefault="0065040E" w:rsidP="0065040E">
      <w:pPr>
        <w:pStyle w:val="Bullet"/>
      </w:pPr>
      <w:r w:rsidRPr="00A95C35">
        <w:rPr>
          <w:b/>
          <w:bCs/>
        </w:rPr>
        <w:t>Civil Code (No. 4721):</w:t>
      </w:r>
      <w:r w:rsidRPr="00A95C35">
        <w:t xml:space="preserve"> Sets out the fundamental rules on property rights, easements, and legal principles governing immovable assets.</w:t>
      </w:r>
    </w:p>
    <w:p w14:paraId="5518FF92" w14:textId="77777777" w:rsidR="0065040E" w:rsidRPr="00A95C35" w:rsidRDefault="0065040E" w:rsidP="0065040E">
      <w:pPr>
        <w:pStyle w:val="Bullet"/>
      </w:pPr>
      <w:r w:rsidRPr="00A95C35">
        <w:rPr>
          <w:b/>
          <w:bCs/>
        </w:rPr>
        <w:lastRenderedPageBreak/>
        <w:t>Decree-Law No. 233 on State-Owned Enterprises:</w:t>
      </w:r>
      <w:r w:rsidRPr="00A95C35">
        <w:t xml:space="preserve"> Provides the general framework for the establishment, duties, and authorities of state economic enterprises, including TEİAŞ.</w:t>
      </w:r>
    </w:p>
    <w:p w14:paraId="3B1169B8" w14:textId="77777777" w:rsidR="0065040E" w:rsidRPr="00A95C35" w:rsidRDefault="0065040E" w:rsidP="0065040E">
      <w:pPr>
        <w:pStyle w:val="Bullet"/>
      </w:pPr>
      <w:r w:rsidRPr="00A95C35">
        <w:rPr>
          <w:b/>
          <w:bCs/>
        </w:rPr>
        <w:t>Articles of Association of TEİAŞ (29 June 2001):</w:t>
      </w:r>
      <w:r w:rsidRPr="00A95C35">
        <w:t xml:space="preserve"> Defines TEİAŞ’s operational scope, organizational structure, and specific provisions regarding land acquisition.</w:t>
      </w:r>
    </w:p>
    <w:p w14:paraId="26118971" w14:textId="77777777" w:rsidR="0065040E" w:rsidRPr="00A95C35" w:rsidRDefault="0065040E" w:rsidP="0065040E">
      <w:pPr>
        <w:pStyle w:val="Bullet"/>
      </w:pPr>
      <w:r w:rsidRPr="00A95C35">
        <w:rPr>
          <w:b/>
          <w:bCs/>
        </w:rPr>
        <w:t>Land Development and Planning Law, Cadastre Law, Forestry Law, Pastures Law, Organized Industrial Zones Law, etc.:</w:t>
      </w:r>
      <w:r w:rsidRPr="00A95C35">
        <w:t xml:space="preserve"> Regulate land use, cadastral boundaries, forest and pasture areas, and industrial zones, guiding TEİAŞ’s route planning and expropriation processes.</w:t>
      </w:r>
    </w:p>
    <w:p w14:paraId="09D2867A" w14:textId="77777777" w:rsidR="0065040E" w:rsidRDefault="0065040E" w:rsidP="0065040E">
      <w:pPr>
        <w:pStyle w:val="Bullet"/>
      </w:pPr>
      <w:r w:rsidRPr="00A95C35">
        <w:rPr>
          <w:b/>
          <w:bCs/>
        </w:rPr>
        <w:t>Environment Law and Agricultural Reform Law (No. 3083) and other applicable legislation:</w:t>
      </w:r>
      <w:r w:rsidRPr="00A95C35">
        <w:t xml:space="preserve"> Establish environmental protection obligations and agricultural land regulations that influence land acquisition decisions for transmission projects.</w:t>
      </w:r>
    </w:p>
    <w:p w14:paraId="6C7DA24D" w14:textId="77777777" w:rsidR="0065040E" w:rsidRPr="002273A6" w:rsidRDefault="0065040E" w:rsidP="0065040E">
      <w:pPr>
        <w:pStyle w:val="ListParagraph"/>
        <w:keepNext/>
        <w:numPr>
          <w:ilvl w:val="2"/>
          <w:numId w:val="101"/>
        </w:numPr>
        <w:spacing w:before="240" w:after="120"/>
        <w:outlineLvl w:val="0"/>
      </w:pPr>
      <w:r w:rsidRPr="00BA2005">
        <w:rPr>
          <w:rFonts w:cs="Times New Roman (Body CS)"/>
          <w:caps/>
          <w:color w:val="018219" w:themeColor="accent1"/>
          <w:spacing w:val="8"/>
          <w:sz w:val="24"/>
        </w:rPr>
        <w:t>Land Acquisition Process as per the National Law</w:t>
      </w:r>
    </w:p>
    <w:p w14:paraId="2AC855B7" w14:textId="77777777" w:rsidR="0065040E" w:rsidRPr="00B10816" w:rsidRDefault="0065040E" w:rsidP="0065040E">
      <w:pPr>
        <w:pStyle w:val="BodyText"/>
        <w:jc w:val="both"/>
      </w:pPr>
      <w:r w:rsidRPr="00A74F1D">
        <w:t xml:space="preserve">Land acquisition for the Project is carried out in accordance with the Turkish Expropriation </w:t>
      </w:r>
      <w:r w:rsidRPr="00B10816">
        <w:t>Law No. 2942, as amended by Law No. 4650. The Law establishes the procedures for acquiring private land for investments that are deemed to serve the public interest, including renewable energy projects such as wind power plants. The national process consists of the following key steps:</w:t>
      </w:r>
    </w:p>
    <w:p w14:paraId="628D1D21" w14:textId="77777777" w:rsidR="0065040E" w:rsidRPr="005C18FB" w:rsidRDefault="0065040E" w:rsidP="0065040E">
      <w:pPr>
        <w:pStyle w:val="ListNumber"/>
        <w:rPr>
          <w:b/>
        </w:rPr>
      </w:pPr>
      <w:r w:rsidRPr="005C18FB">
        <w:rPr>
          <w:b/>
        </w:rPr>
        <w:t>Public Interest Decision</w:t>
      </w:r>
    </w:p>
    <w:p w14:paraId="5AA3580C" w14:textId="77777777" w:rsidR="0065040E" w:rsidRPr="00D62DA0" w:rsidRDefault="0065040E" w:rsidP="0065040E">
      <w:pPr>
        <w:pStyle w:val="BodyText"/>
        <w:jc w:val="both"/>
      </w:pPr>
      <w:r w:rsidRPr="00D62DA0">
        <w:t>The relevant public authority (typically the Ministry of Energy and Natural Resources or the Provincial Administration) issues a Public Interest Decision (PID) confirming that the Project qualifies for public benefit and authorizing the start of expropriation procedures.</w:t>
      </w:r>
    </w:p>
    <w:p w14:paraId="4775B520" w14:textId="77777777" w:rsidR="0065040E" w:rsidRPr="005C18FB" w:rsidRDefault="0065040E" w:rsidP="0065040E">
      <w:pPr>
        <w:pStyle w:val="ListNumber"/>
        <w:rPr>
          <w:b/>
        </w:rPr>
      </w:pPr>
      <w:r w:rsidRPr="005C18FB">
        <w:rPr>
          <w:b/>
        </w:rPr>
        <w:t>Identification of Affected Land and Ownership Verification</w:t>
      </w:r>
    </w:p>
    <w:p w14:paraId="09B274A1" w14:textId="77777777" w:rsidR="0065040E" w:rsidRPr="00D62DA0" w:rsidRDefault="0065040E" w:rsidP="0065040E">
      <w:pPr>
        <w:pStyle w:val="BodyText"/>
        <w:jc w:val="both"/>
      </w:pPr>
      <w:r w:rsidRPr="00D62DA0">
        <w:t>Following the PID, the administration identifies all affected parcels within the Project footprint (turbine locations, access roads, connection lines, and ancillary facilities).</w:t>
      </w:r>
      <w:r w:rsidRPr="00D62DA0">
        <w:br/>
        <w:t>Land title information is obtained from the Land Registry and Cadastre Directorate to verify ownership, property boundaries, and legal encumbrances.</w:t>
      </w:r>
    </w:p>
    <w:p w14:paraId="1E30FC76" w14:textId="77777777" w:rsidR="0065040E" w:rsidRPr="00D62DA0" w:rsidRDefault="0065040E" w:rsidP="0065040E">
      <w:pPr>
        <w:pStyle w:val="BodyText"/>
        <w:jc w:val="both"/>
        <w:rPr>
          <w:b/>
          <w:bCs/>
        </w:rPr>
      </w:pPr>
      <w:r>
        <w:rPr>
          <w:b/>
          <w:bCs/>
        </w:rPr>
        <w:t xml:space="preserve">3. </w:t>
      </w:r>
      <w:r w:rsidRPr="00D62DA0">
        <w:rPr>
          <w:b/>
          <w:bCs/>
        </w:rPr>
        <w:t>Valuation of Assets and Land</w:t>
      </w:r>
    </w:p>
    <w:p w14:paraId="585208A4" w14:textId="77777777" w:rsidR="0065040E" w:rsidRPr="00D62DA0" w:rsidRDefault="0065040E" w:rsidP="0065040E">
      <w:pPr>
        <w:pStyle w:val="BodyText"/>
      </w:pPr>
      <w:r w:rsidRPr="00D62DA0">
        <w:t>A Valuation Commission is established to determine compensation in line with Article</w:t>
      </w:r>
      <w:r w:rsidRPr="00B10816">
        <w:t xml:space="preserve"> </w:t>
      </w:r>
      <w:r w:rsidRPr="00D62DA0">
        <w:t>11 of the Expropriation Law.</w:t>
      </w:r>
      <w:r w:rsidRPr="00B10816">
        <w:t xml:space="preserve"> </w:t>
      </w:r>
      <w:r w:rsidRPr="00D62DA0">
        <w:t>Valuation is based on:</w:t>
      </w:r>
    </w:p>
    <w:p w14:paraId="5E226A3F" w14:textId="77777777" w:rsidR="0065040E" w:rsidRPr="00D62DA0" w:rsidRDefault="0065040E" w:rsidP="0065040E">
      <w:pPr>
        <w:pStyle w:val="BodyText"/>
        <w:numPr>
          <w:ilvl w:val="0"/>
          <w:numId w:val="102"/>
        </w:numPr>
      </w:pPr>
      <w:r w:rsidRPr="00D62DA0">
        <w:t>Current market value of comparable properties,</w:t>
      </w:r>
    </w:p>
    <w:p w14:paraId="6952D797" w14:textId="77777777" w:rsidR="0065040E" w:rsidRPr="00D62DA0" w:rsidRDefault="0065040E" w:rsidP="0065040E">
      <w:pPr>
        <w:pStyle w:val="BodyText"/>
        <w:numPr>
          <w:ilvl w:val="0"/>
          <w:numId w:val="102"/>
        </w:numPr>
        <w:jc w:val="both"/>
      </w:pPr>
      <w:r w:rsidRPr="00D62DA0">
        <w:t>Land type, location, and usage,</w:t>
      </w:r>
    </w:p>
    <w:p w14:paraId="2A259A7E" w14:textId="77777777" w:rsidR="0065040E" w:rsidRPr="00D62DA0" w:rsidRDefault="0065040E" w:rsidP="0065040E">
      <w:pPr>
        <w:pStyle w:val="BodyText"/>
        <w:numPr>
          <w:ilvl w:val="0"/>
          <w:numId w:val="102"/>
        </w:numPr>
        <w:jc w:val="both"/>
      </w:pPr>
      <w:r w:rsidRPr="00D62DA0">
        <w:t>Productivity (for agricultural plots),</w:t>
      </w:r>
    </w:p>
    <w:p w14:paraId="7FA4970E" w14:textId="77777777" w:rsidR="0065040E" w:rsidRDefault="0065040E" w:rsidP="0065040E">
      <w:pPr>
        <w:pStyle w:val="BodyText"/>
        <w:numPr>
          <w:ilvl w:val="0"/>
          <w:numId w:val="102"/>
        </w:numPr>
        <w:jc w:val="both"/>
      </w:pPr>
      <w:r w:rsidRPr="00D62DA0">
        <w:t>Trees, crops, structures, and other immovable assets on the land.</w:t>
      </w:r>
      <w:r w:rsidRPr="00D62DA0">
        <w:br/>
        <w:t>Independent valuation experts may be engaged where necessary.</w:t>
      </w:r>
    </w:p>
    <w:p w14:paraId="6843F8A2" w14:textId="77777777" w:rsidR="0065040E" w:rsidRPr="004E6B63" w:rsidRDefault="0065040E" w:rsidP="0065040E">
      <w:pPr>
        <w:pStyle w:val="BodyText"/>
        <w:jc w:val="both"/>
      </w:pPr>
      <w:r w:rsidRPr="004E6B63">
        <w:t>According to national legislation, land valuation can technically be conducted using three methods:</w:t>
      </w:r>
    </w:p>
    <w:p w14:paraId="12A64522" w14:textId="77777777" w:rsidR="0065040E" w:rsidRPr="004E6B63" w:rsidRDefault="0065040E" w:rsidP="0065040E">
      <w:pPr>
        <w:pStyle w:val="BodyText"/>
        <w:numPr>
          <w:ilvl w:val="0"/>
          <w:numId w:val="104"/>
        </w:numPr>
        <w:jc w:val="both"/>
      </w:pPr>
      <w:r w:rsidRPr="004E6B63">
        <w:lastRenderedPageBreak/>
        <w:t xml:space="preserve">Market Value </w:t>
      </w:r>
    </w:p>
    <w:p w14:paraId="0FB6DA82" w14:textId="77777777" w:rsidR="0065040E" w:rsidRPr="004E6B63" w:rsidRDefault="0065040E" w:rsidP="0065040E">
      <w:pPr>
        <w:pStyle w:val="BodyText"/>
        <w:numPr>
          <w:ilvl w:val="0"/>
          <w:numId w:val="104"/>
        </w:numPr>
        <w:jc w:val="both"/>
      </w:pPr>
      <w:r w:rsidRPr="004E6B63">
        <w:t xml:space="preserve">Transformation Price </w:t>
      </w:r>
    </w:p>
    <w:p w14:paraId="74E966B2" w14:textId="77777777" w:rsidR="0065040E" w:rsidRPr="00C47DD1" w:rsidRDefault="0065040E" w:rsidP="0065040E">
      <w:pPr>
        <w:pStyle w:val="BodyText"/>
        <w:numPr>
          <w:ilvl w:val="0"/>
          <w:numId w:val="104"/>
        </w:numPr>
        <w:jc w:val="both"/>
      </w:pPr>
      <w:r w:rsidRPr="004E6B63">
        <w:t xml:space="preserve">Complementary Value </w:t>
      </w:r>
    </w:p>
    <w:p w14:paraId="3915A0B8" w14:textId="77777777" w:rsidR="0065040E" w:rsidRPr="00D62DA0" w:rsidRDefault="0065040E" w:rsidP="0065040E">
      <w:pPr>
        <w:pStyle w:val="BodyText"/>
        <w:jc w:val="both"/>
        <w:rPr>
          <w:b/>
          <w:bCs/>
          <w:i/>
          <w:iCs/>
        </w:rPr>
      </w:pPr>
      <w:r w:rsidRPr="00D62DA0">
        <w:rPr>
          <w:b/>
          <w:bCs/>
          <w:i/>
          <w:iCs/>
        </w:rPr>
        <w:t>Plot Valuation</w:t>
      </w:r>
    </w:p>
    <w:p w14:paraId="0DC3759C" w14:textId="2E47813F" w:rsidR="0065040E" w:rsidRDefault="0065040E" w:rsidP="0065040E">
      <w:pPr>
        <w:pStyle w:val="BodyText"/>
        <w:jc w:val="both"/>
      </w:pPr>
      <w:r w:rsidRPr="00C47DD1">
        <w:t>In case of plot valuation for expropriation purposes</w:t>
      </w:r>
      <w:r>
        <w:t>,</w:t>
      </w:r>
      <w:r w:rsidRPr="004E6B63">
        <w:t xml:space="preserve"> the law requires that valuation must be based on the market value </w:t>
      </w:r>
      <w:r w:rsidR="005C18FB" w:rsidRPr="004E6B63">
        <w:t>criteria</w:t>
      </w:r>
      <w:r w:rsidRPr="004E6B63">
        <w:t xml:space="preserve"> (Article 11 of Law No. 2942).</w:t>
      </w:r>
    </w:p>
    <w:p w14:paraId="1E838F15" w14:textId="77777777" w:rsidR="0065040E" w:rsidRPr="00090372" w:rsidRDefault="0065040E" w:rsidP="0065040E">
      <w:pPr>
        <w:pStyle w:val="BodyText"/>
      </w:pPr>
      <w:r w:rsidRPr="00090372">
        <w:t xml:space="preserve">In practice, the market value of a plot is determined through </w:t>
      </w:r>
      <w:r w:rsidRPr="00D62DA0">
        <w:t>direct comparison with similar plots</w:t>
      </w:r>
      <w:r w:rsidRPr="00090372">
        <w:t xml:space="preserve"> with known real sales prices.</w:t>
      </w:r>
      <w:r>
        <w:t xml:space="preserve"> </w:t>
      </w:r>
      <w:r w:rsidRPr="00090372">
        <w:t>This requires:</w:t>
      </w:r>
    </w:p>
    <w:p w14:paraId="3814CEF4" w14:textId="77777777" w:rsidR="0065040E" w:rsidRPr="00090372" w:rsidRDefault="0065040E" w:rsidP="0065040E">
      <w:pPr>
        <w:pStyle w:val="BodyText"/>
        <w:numPr>
          <w:ilvl w:val="0"/>
          <w:numId w:val="105"/>
        </w:numPr>
        <w:jc w:val="both"/>
      </w:pPr>
      <w:r w:rsidRPr="00090372">
        <w:t>identifying comparable parcels that are similar in technical characteristics, size, location, land use and market conditions,</w:t>
      </w:r>
    </w:p>
    <w:p w14:paraId="11543492" w14:textId="77777777" w:rsidR="0065040E" w:rsidRPr="00090372" w:rsidRDefault="0065040E" w:rsidP="0065040E">
      <w:pPr>
        <w:pStyle w:val="BodyText"/>
        <w:numPr>
          <w:ilvl w:val="0"/>
          <w:numId w:val="105"/>
        </w:numPr>
        <w:jc w:val="both"/>
      </w:pPr>
      <w:r w:rsidRPr="00090372">
        <w:t>determining their actual transaction prices,</w:t>
      </w:r>
    </w:p>
    <w:p w14:paraId="667174EB" w14:textId="77777777" w:rsidR="0065040E" w:rsidRPr="00090372" w:rsidRDefault="0065040E" w:rsidP="0065040E">
      <w:pPr>
        <w:pStyle w:val="BodyText"/>
        <w:numPr>
          <w:ilvl w:val="0"/>
          <w:numId w:val="105"/>
        </w:numPr>
        <w:jc w:val="both"/>
      </w:pPr>
      <w:r w:rsidRPr="00090372">
        <w:t xml:space="preserve">calculating the average </w:t>
      </w:r>
      <w:r w:rsidRPr="00D62DA0">
        <w:t>unit price per m²</w:t>
      </w:r>
      <w:r w:rsidRPr="00090372">
        <w:t>.</w:t>
      </w:r>
    </w:p>
    <w:p w14:paraId="299F37D6" w14:textId="77777777" w:rsidR="0065040E" w:rsidRDefault="0065040E" w:rsidP="0065040E">
      <w:pPr>
        <w:pStyle w:val="BodyText"/>
        <w:jc w:val="both"/>
      </w:pPr>
      <w:r w:rsidRPr="00090372">
        <w:t>Adjustments may be made based on topography, access, infrastructure availability, or parcel shape.</w:t>
      </w:r>
    </w:p>
    <w:p w14:paraId="5C2DC5C3" w14:textId="77777777" w:rsidR="0065040E" w:rsidRPr="00D62DA0" w:rsidRDefault="0065040E" w:rsidP="0065040E">
      <w:pPr>
        <w:pStyle w:val="BodyText"/>
        <w:rPr>
          <w:b/>
          <w:i/>
        </w:rPr>
      </w:pPr>
      <w:r w:rsidRPr="00D62DA0">
        <w:rPr>
          <w:b/>
          <w:i/>
        </w:rPr>
        <w:t>Valuation of Structures on Lands and Plots</w:t>
      </w:r>
    </w:p>
    <w:p w14:paraId="6308AC72" w14:textId="77777777" w:rsidR="0065040E" w:rsidRPr="00693D5F" w:rsidRDefault="0065040E" w:rsidP="005C18FB">
      <w:pPr>
        <w:pStyle w:val="BodyText"/>
        <w:jc w:val="both"/>
      </w:pPr>
      <w:r w:rsidRPr="00693D5F">
        <w:t>If there are structures on the areas to be expropriated; the surface area, category and age of these structures are determined first. The unit prices of the structures announced by the Ministry of Environment, Urbanization and Climate Change every year, and for specially manufactured structures without a unit price, the unit price analyses are taken as basis and the construction costs at the time of expropriation are deducted. The depreciation shares determined according to the construction category and age specified in the amended article 23 of the Regulation on the Assessment of Tax Values to be Taken as a Base for Real Estate Tax, published in the Official Gazette dated 02.12.1982 and put into effect by the Decision of the Council of Ministers, are deducted from this construction value, and the expropriation value of the structure is found in accordance with the cost criterion. In addition, the lack or abundancy of some elements of the structure reduces or increases the unit square meter values for structures in the same class. Even in structures with the same characteristics, the change in the quality of the material used changes the construction value. In this case, what needs to be done is to calculate the costs of the lacking or abundant elements in the structure whose inventory is prepared, and to deduct/add them from/to the construction value.</w:t>
      </w:r>
    </w:p>
    <w:p w14:paraId="5ECC6CC0" w14:textId="77777777" w:rsidR="0065040E" w:rsidRDefault="0065040E" w:rsidP="005C18FB">
      <w:pPr>
        <w:pStyle w:val="BodyText"/>
        <w:jc w:val="both"/>
      </w:pPr>
      <w:r w:rsidRPr="00693D5F">
        <w:t>Under the land acquisition plan, compensation will be paid to cover the full replacement cost of structures (if any).</w:t>
      </w:r>
    </w:p>
    <w:p w14:paraId="6374EBB2" w14:textId="77777777" w:rsidR="0065040E" w:rsidRPr="00D62DA0" w:rsidRDefault="0065040E" w:rsidP="0065040E">
      <w:pPr>
        <w:pStyle w:val="BodyText"/>
        <w:rPr>
          <w:b/>
          <w:i/>
        </w:rPr>
      </w:pPr>
      <w:r w:rsidRPr="00D62DA0">
        <w:rPr>
          <w:b/>
          <w:i/>
        </w:rPr>
        <w:t>Wreckage Value</w:t>
      </w:r>
    </w:p>
    <w:p w14:paraId="178305BA" w14:textId="77777777" w:rsidR="0065040E" w:rsidRDefault="0065040E" w:rsidP="0065040E">
      <w:pPr>
        <w:pStyle w:val="BodyText"/>
        <w:jc w:val="both"/>
      </w:pPr>
      <w:r>
        <w:t>Should the owner keep the wreckage, the assessed value of the wreckage must be subtracted from the overall value. Additionally, costs related to demolition and transportation should be calculated and compensated to the owner.</w:t>
      </w:r>
    </w:p>
    <w:p w14:paraId="187F5FEE" w14:textId="77777777" w:rsidR="0065040E" w:rsidRPr="00D62DA0" w:rsidRDefault="0065040E" w:rsidP="0065040E">
      <w:pPr>
        <w:pStyle w:val="BodyText"/>
        <w:rPr>
          <w:b/>
          <w:i/>
        </w:rPr>
      </w:pPr>
      <w:r w:rsidRPr="00D62DA0">
        <w:rPr>
          <w:b/>
          <w:i/>
        </w:rPr>
        <w:t>Temporary Easement Fee</w:t>
      </w:r>
    </w:p>
    <w:p w14:paraId="698FD924" w14:textId="77777777" w:rsidR="0065040E" w:rsidRDefault="0065040E" w:rsidP="0065040E">
      <w:pPr>
        <w:pStyle w:val="BodyText"/>
        <w:jc w:val="both"/>
      </w:pPr>
      <w:r>
        <w:lastRenderedPageBreak/>
        <w:t xml:space="preserve">When the easement right is set for a duration of 2-10 years, denoted as (n) years, and is deemed temporary, the reduction in net income within the area of the easement over (n) years is calculated up to the point when the easement right is granted. </w:t>
      </w:r>
    </w:p>
    <w:p w14:paraId="4E8A364F" w14:textId="77777777" w:rsidR="0065040E" w:rsidRDefault="0065040E" w:rsidP="0065040E">
      <w:pPr>
        <w:pStyle w:val="BodyText"/>
        <w:jc w:val="both"/>
      </w:pPr>
      <w:r>
        <w:t xml:space="preserve">For a temporary easement right, the loss of value is not assessed as if a permanent easement were in effect for the entire property; rather, the incurred loss is evaluated based on the income or rent forfeited from that specific portion of the property during the easement period. </w:t>
      </w:r>
    </w:p>
    <w:p w14:paraId="275254AF" w14:textId="77777777" w:rsidR="0065040E" w:rsidRDefault="0065040E" w:rsidP="0065040E">
      <w:pPr>
        <w:pStyle w:val="BodyText"/>
        <w:jc w:val="both"/>
      </w:pPr>
      <w:r>
        <w:t>According to the rulings of the Supreme Court of Appeals, the value of a two-year easement right corresponds to the income generated over two years from the area where the easement is granted. The ruling specifies that if the area is leased, the relevant amount is the rental fee, and if it is farmed, it reflects the loss of anticipated crop yield.</w:t>
      </w:r>
    </w:p>
    <w:p w14:paraId="1C878B34" w14:textId="77777777" w:rsidR="0065040E" w:rsidRPr="00D62DA0" w:rsidRDefault="0065040E" w:rsidP="0065040E">
      <w:pPr>
        <w:pStyle w:val="BodyText"/>
        <w:rPr>
          <w:b/>
          <w:i/>
        </w:rPr>
      </w:pPr>
      <w:r w:rsidRPr="00D62DA0">
        <w:rPr>
          <w:b/>
          <w:i/>
        </w:rPr>
        <w:t>Permanent Easement Fee</w:t>
      </w:r>
    </w:p>
    <w:p w14:paraId="16F40443" w14:textId="77777777" w:rsidR="0065040E" w:rsidRDefault="0065040E" w:rsidP="0065040E">
      <w:pPr>
        <w:pStyle w:val="BodyText"/>
      </w:pPr>
      <w:r>
        <w:t>If the period for establishing the easement is extended, it is classified as an indefinite easement lasting between 49 to 99 years. The easement fee is identified as the difference in land value before and after the easement is established, essentially reflecting the reduction in land value.</w:t>
      </w:r>
    </w:p>
    <w:p w14:paraId="2A5444ED" w14:textId="77777777" w:rsidR="0065040E" w:rsidRPr="00693D5F" w:rsidRDefault="0065040E" w:rsidP="0065040E">
      <w:pPr>
        <w:pStyle w:val="BodyText"/>
      </w:pPr>
      <w:r w:rsidRPr="00693D5F">
        <w:t>Net income loss can be calculated by taking into account;</w:t>
      </w:r>
    </w:p>
    <w:p w14:paraId="7DE4EF9E" w14:textId="77777777" w:rsidR="0065040E" w:rsidRPr="00693D5F" w:rsidRDefault="0065040E" w:rsidP="0065040E">
      <w:pPr>
        <w:pStyle w:val="BodyText"/>
      </w:pPr>
      <w:r w:rsidRPr="00693D5F">
        <w:t>(i) the income loss that will occur due to the decrease in net income (decrease in productivity or increase in expenses)</w:t>
      </w:r>
    </w:p>
    <w:p w14:paraId="52C97117" w14:textId="77777777" w:rsidR="0065040E" w:rsidRPr="00693D5F" w:rsidRDefault="0065040E" w:rsidP="0065040E">
      <w:pPr>
        <w:pStyle w:val="BodyText"/>
      </w:pPr>
      <w:r w:rsidRPr="00693D5F">
        <w:t>(ii) change in capitalization interest rate</w:t>
      </w:r>
    </w:p>
    <w:p w14:paraId="15046064" w14:textId="77777777" w:rsidR="0065040E" w:rsidRPr="00693D5F" w:rsidRDefault="0065040E" w:rsidP="0065040E">
      <w:pPr>
        <w:pStyle w:val="BodyText"/>
      </w:pPr>
      <w:r w:rsidRPr="00693D5F">
        <w:t>Loss of income due to decrease in net income:</w:t>
      </w:r>
    </w:p>
    <w:p w14:paraId="63F2986B" w14:textId="0491EE6C" w:rsidR="0065040E" w:rsidRDefault="0065040E" w:rsidP="0065040E">
      <w:pPr>
        <w:pStyle w:val="BodyText"/>
        <w:jc w:val="both"/>
      </w:pPr>
      <w:r>
        <w:t>The easement right is determined by calculating the difference between the net income prior to the establishment of the easement and the net income following its establishment, then dividing this difference by the capitalization interest rate. In determining the net income after the establishment of the easement, the reduction in productivity and changes in expenses are assessed based on the following factors:</w:t>
      </w:r>
    </w:p>
    <w:p w14:paraId="6CCE34A2" w14:textId="236ED9AE" w:rsidR="0065040E" w:rsidRDefault="0065040E" w:rsidP="008A0135">
      <w:pPr>
        <w:pStyle w:val="BodyText"/>
        <w:numPr>
          <w:ilvl w:val="0"/>
          <w:numId w:val="103"/>
        </w:numPr>
        <w:jc w:val="both"/>
      </w:pPr>
      <w:r>
        <w:t xml:space="preserve">type of property,  </w:t>
      </w:r>
    </w:p>
    <w:p w14:paraId="3DC61D0B" w14:textId="738C1111" w:rsidR="0065040E" w:rsidRDefault="0065040E" w:rsidP="008A0135">
      <w:pPr>
        <w:pStyle w:val="BodyText"/>
        <w:numPr>
          <w:ilvl w:val="0"/>
          <w:numId w:val="103"/>
        </w:numPr>
        <w:jc w:val="both"/>
      </w:pPr>
      <w:r>
        <w:t xml:space="preserve">its use,  </w:t>
      </w:r>
    </w:p>
    <w:p w14:paraId="745501F0" w14:textId="451B76C3" w:rsidR="0065040E" w:rsidRDefault="0065040E" w:rsidP="008A0135">
      <w:pPr>
        <w:pStyle w:val="BodyText"/>
        <w:numPr>
          <w:ilvl w:val="0"/>
          <w:numId w:val="103"/>
        </w:numPr>
        <w:jc w:val="both"/>
      </w:pPr>
      <w:r>
        <w:t xml:space="preserve">its size,  </w:t>
      </w:r>
    </w:p>
    <w:p w14:paraId="7C38574F" w14:textId="217C60B6" w:rsidR="0065040E" w:rsidRDefault="0065040E" w:rsidP="008A0135">
      <w:pPr>
        <w:pStyle w:val="BodyText"/>
        <w:numPr>
          <w:ilvl w:val="0"/>
          <w:numId w:val="103"/>
        </w:numPr>
        <w:jc w:val="both"/>
      </w:pPr>
      <w:r>
        <w:t xml:space="preserve">location of the area affected by the easement,  </w:t>
      </w:r>
    </w:p>
    <w:p w14:paraId="187A6D1C" w14:textId="2E1D0451" w:rsidR="0065040E" w:rsidRDefault="0065040E" w:rsidP="008A0135">
      <w:pPr>
        <w:pStyle w:val="BodyText"/>
        <w:numPr>
          <w:ilvl w:val="0"/>
          <w:numId w:val="103"/>
        </w:numPr>
        <w:jc w:val="both"/>
      </w:pPr>
      <w:r>
        <w:t xml:space="preserve">its surface area,  </w:t>
      </w:r>
    </w:p>
    <w:p w14:paraId="2BB884F1" w14:textId="4A03E54E" w:rsidR="0065040E" w:rsidRDefault="0065040E" w:rsidP="008A0135">
      <w:pPr>
        <w:pStyle w:val="BodyText"/>
        <w:numPr>
          <w:ilvl w:val="0"/>
          <w:numId w:val="103"/>
        </w:numPr>
        <w:jc w:val="both"/>
      </w:pPr>
      <w:r>
        <w:t xml:space="preserve">geometrical position.  </w:t>
      </w:r>
    </w:p>
    <w:p w14:paraId="60D0ED1D" w14:textId="77777777" w:rsidR="0065040E" w:rsidRDefault="0065040E" w:rsidP="0065040E">
      <w:pPr>
        <w:pStyle w:val="BodyText"/>
        <w:jc w:val="both"/>
      </w:pPr>
      <w:r>
        <w:t>In establishing parcel prices for long-term easement rights, the compensation fee must not surpass 35% of the value of the land impacted by the easement. For plot parcels, this limit is set at 50%. This percentage is the maximum amount established by the Supreme Court of Appeals in accordance with Turkish law. The ownership status of the land remains unchanged, and these restrictions are removed once the land use concludes.</w:t>
      </w:r>
    </w:p>
    <w:p w14:paraId="4A254A06" w14:textId="77777777" w:rsidR="0065040E" w:rsidRPr="00D62DA0" w:rsidRDefault="0065040E" w:rsidP="0065040E">
      <w:pPr>
        <w:pStyle w:val="BodyText"/>
        <w:rPr>
          <w:b/>
          <w:i/>
        </w:rPr>
      </w:pPr>
      <w:r w:rsidRPr="00D62DA0">
        <w:rPr>
          <w:b/>
          <w:i/>
        </w:rPr>
        <w:t>Calculation of Tree Prices</w:t>
      </w:r>
    </w:p>
    <w:p w14:paraId="1395B5E1" w14:textId="77777777" w:rsidR="0065040E" w:rsidRDefault="0065040E" w:rsidP="0065040E">
      <w:pPr>
        <w:pStyle w:val="BodyText"/>
        <w:jc w:val="both"/>
      </w:pPr>
      <w:r>
        <w:lastRenderedPageBreak/>
        <w:t>Once the base land value for areas with fruit-bearing or non-fruit-bearing trees is established, the price of the trees is calculated using a specific formula that considers the age of each tree. In the assessment, after determining the value of a woodland that is t years old, the value of the trees can also be derived based on their age. This is achieved by dividing the difference between the value of a specific t-year-old fruit tree and a non-fruit-bearing tree by the number of trees per decare.</w:t>
      </w:r>
    </w:p>
    <w:p w14:paraId="716F2937" w14:textId="77777777" w:rsidR="0065040E" w:rsidRPr="00D62DA0" w:rsidRDefault="0065040E" w:rsidP="0065040E">
      <w:pPr>
        <w:pStyle w:val="BodyText"/>
        <w:jc w:val="both"/>
        <w:rPr>
          <w:b/>
          <w:bCs/>
        </w:rPr>
      </w:pPr>
      <w:r w:rsidRPr="00D62DA0">
        <w:rPr>
          <w:b/>
          <w:bCs/>
        </w:rPr>
        <w:t>4. Negotiation and Amicable Settlement</w:t>
      </w:r>
    </w:p>
    <w:p w14:paraId="508D10D3" w14:textId="77777777" w:rsidR="0065040E" w:rsidRPr="00D62DA0" w:rsidRDefault="0065040E" w:rsidP="0065040E">
      <w:pPr>
        <w:pStyle w:val="BodyText"/>
        <w:jc w:val="both"/>
      </w:pPr>
      <w:r w:rsidRPr="00D62DA0">
        <w:t>The administration is legally required to first pursue amicable (negotiated) settlement.</w:t>
      </w:r>
      <w:r w:rsidRPr="00D62DA0">
        <w:br/>
        <w:t>Landowners are notified and invited to negotiation meetings.</w:t>
      </w:r>
      <w:r>
        <w:t xml:space="preserve"> </w:t>
      </w:r>
      <w:r w:rsidRPr="00D62DA0">
        <w:t>If landowners accept the compensation offer, a voluntary purchase agreement is signed, and the payment is made directly to the owner.</w:t>
      </w:r>
    </w:p>
    <w:p w14:paraId="4ECB5395" w14:textId="77777777" w:rsidR="0065040E" w:rsidRPr="00D62DA0" w:rsidRDefault="0065040E" w:rsidP="0065040E">
      <w:pPr>
        <w:pStyle w:val="BodyText"/>
        <w:jc w:val="both"/>
        <w:rPr>
          <w:b/>
          <w:bCs/>
        </w:rPr>
      </w:pPr>
      <w:r w:rsidRPr="00D62DA0">
        <w:rPr>
          <w:b/>
          <w:bCs/>
        </w:rPr>
        <w:t>5. Compulsory Expropriation (If Negotiations Fail)</w:t>
      </w:r>
    </w:p>
    <w:p w14:paraId="6952484E" w14:textId="77777777" w:rsidR="0065040E" w:rsidRPr="00D62DA0" w:rsidRDefault="0065040E" w:rsidP="0065040E">
      <w:pPr>
        <w:pStyle w:val="BodyText"/>
        <w:jc w:val="both"/>
      </w:pPr>
      <w:r w:rsidRPr="00D62DA0">
        <w:t>If an amicable agreement cannot be reached, the administration initiates compulsory expropriation through the civil court.</w:t>
      </w:r>
      <w:r>
        <w:t xml:space="preserve"> </w:t>
      </w:r>
      <w:r w:rsidRPr="00D62DA0">
        <w:t>The court appoints experts to re-evaluate the property value and determines the final compensation amount.</w:t>
      </w:r>
      <w:r>
        <w:t xml:space="preserve"> </w:t>
      </w:r>
      <w:r w:rsidRPr="00D62DA0">
        <w:t>After payment is deposited in the court account, the land title is transferred to the state.</w:t>
      </w:r>
    </w:p>
    <w:p w14:paraId="14ACB5A0" w14:textId="77777777" w:rsidR="0065040E" w:rsidRPr="00D62DA0" w:rsidRDefault="0065040E" w:rsidP="0065040E">
      <w:pPr>
        <w:pStyle w:val="BodyText"/>
        <w:jc w:val="both"/>
        <w:rPr>
          <w:b/>
          <w:bCs/>
        </w:rPr>
      </w:pPr>
      <w:r w:rsidRPr="00D62DA0">
        <w:rPr>
          <w:b/>
          <w:bCs/>
        </w:rPr>
        <w:t>6. Urgent Expropriation (If Applicable)</w:t>
      </w:r>
    </w:p>
    <w:p w14:paraId="40C07412" w14:textId="77777777" w:rsidR="0065040E" w:rsidRPr="00D62DA0" w:rsidRDefault="0065040E" w:rsidP="0065040E">
      <w:pPr>
        <w:pStyle w:val="BodyText"/>
        <w:jc w:val="both"/>
      </w:pPr>
      <w:r w:rsidRPr="00D62DA0">
        <w:t>In cases where the Project is considered urgent for public interest, the administration may apply</w:t>
      </w:r>
      <w:r>
        <w:t xml:space="preserve"> </w:t>
      </w:r>
      <w:r w:rsidRPr="00D62DA0">
        <w:t>Article 27 (Urgent Expropriation).</w:t>
      </w:r>
      <w:r>
        <w:t xml:space="preserve"> </w:t>
      </w:r>
      <w:r w:rsidRPr="00D62DA0">
        <w:t>This allows immediate possession of the land following a court decision, while valuation procedures continue in parallel.</w:t>
      </w:r>
    </w:p>
    <w:p w14:paraId="3231B22D" w14:textId="77777777" w:rsidR="0065040E" w:rsidRPr="00D62DA0" w:rsidRDefault="0065040E" w:rsidP="0065040E">
      <w:pPr>
        <w:pStyle w:val="BodyText"/>
        <w:jc w:val="both"/>
        <w:rPr>
          <w:b/>
          <w:bCs/>
        </w:rPr>
      </w:pPr>
      <w:r w:rsidRPr="00D62DA0">
        <w:rPr>
          <w:b/>
          <w:bCs/>
        </w:rPr>
        <w:t>7. Payment of Compensation</w:t>
      </w:r>
    </w:p>
    <w:p w14:paraId="378D47CF" w14:textId="77777777" w:rsidR="0065040E" w:rsidRPr="00D62DA0" w:rsidRDefault="0065040E" w:rsidP="0065040E">
      <w:pPr>
        <w:pStyle w:val="BodyText"/>
        <w:jc w:val="both"/>
      </w:pPr>
      <w:r w:rsidRPr="00D62DA0">
        <w:t>In all cases, compensation must be:</w:t>
      </w:r>
    </w:p>
    <w:p w14:paraId="42089369" w14:textId="77777777" w:rsidR="0065040E" w:rsidRPr="00D62DA0" w:rsidRDefault="0065040E" w:rsidP="0065040E">
      <w:pPr>
        <w:pStyle w:val="BodyText"/>
        <w:numPr>
          <w:ilvl w:val="0"/>
          <w:numId w:val="103"/>
        </w:numPr>
        <w:jc w:val="both"/>
      </w:pPr>
      <w:r w:rsidRPr="00D62DA0">
        <w:t>Paid in full, in advance,</w:t>
      </w:r>
    </w:p>
    <w:p w14:paraId="5E0BFA5C" w14:textId="77777777" w:rsidR="0065040E" w:rsidRPr="00D62DA0" w:rsidRDefault="0065040E" w:rsidP="0065040E">
      <w:pPr>
        <w:pStyle w:val="BodyText"/>
        <w:numPr>
          <w:ilvl w:val="0"/>
          <w:numId w:val="103"/>
        </w:numPr>
        <w:jc w:val="both"/>
      </w:pPr>
      <w:r w:rsidRPr="00D62DA0">
        <w:t>Either directly to the landowner or deposited in court (for disputed cases).</w:t>
      </w:r>
    </w:p>
    <w:p w14:paraId="0C9085C0" w14:textId="77777777" w:rsidR="0065040E" w:rsidRPr="00D62DA0" w:rsidRDefault="0065040E" w:rsidP="0065040E">
      <w:pPr>
        <w:pStyle w:val="BodyText"/>
        <w:jc w:val="both"/>
      </w:pPr>
      <w:r w:rsidRPr="00D62DA0">
        <w:t>No transfer of land title can occur prior to the completion of payment.</w:t>
      </w:r>
    </w:p>
    <w:p w14:paraId="1F67C090" w14:textId="77777777" w:rsidR="0065040E" w:rsidRPr="00D62DA0" w:rsidRDefault="0065040E" w:rsidP="0065040E">
      <w:pPr>
        <w:pStyle w:val="BodyText"/>
        <w:jc w:val="both"/>
        <w:rPr>
          <w:b/>
          <w:bCs/>
        </w:rPr>
      </w:pPr>
      <w:r w:rsidRPr="00D62DA0">
        <w:rPr>
          <w:b/>
          <w:bCs/>
        </w:rPr>
        <w:t>8. Registration and Transfer of Land</w:t>
      </w:r>
    </w:p>
    <w:p w14:paraId="6A53156C" w14:textId="77777777" w:rsidR="0065040E" w:rsidRDefault="0065040E" w:rsidP="0065040E">
      <w:pPr>
        <w:pStyle w:val="Bullet"/>
        <w:numPr>
          <w:ilvl w:val="0"/>
          <w:numId w:val="0"/>
        </w:numPr>
      </w:pPr>
      <w:r w:rsidRPr="00D62DA0">
        <w:t>Once compensation is finalized, the land is officially registered in the name of the expropriating authority at the Land Registry. The administration obtains full access rights, and Project construction activities may begin in compliance with legal requirements.</w:t>
      </w:r>
    </w:p>
    <w:p w14:paraId="1069CA85" w14:textId="77777777" w:rsidR="0065040E" w:rsidRPr="002273A6" w:rsidRDefault="0065040E" w:rsidP="0065040E">
      <w:pPr>
        <w:pStyle w:val="ListParagraph"/>
        <w:keepNext/>
        <w:numPr>
          <w:ilvl w:val="2"/>
          <w:numId w:val="101"/>
        </w:numPr>
        <w:spacing w:before="240" w:after="120"/>
        <w:outlineLvl w:val="0"/>
      </w:pPr>
      <w:r w:rsidRPr="00BA2005">
        <w:rPr>
          <w:rFonts w:cs="Times New Roman (Body CS)"/>
          <w:caps/>
          <w:color w:val="018219" w:themeColor="accent1"/>
          <w:spacing w:val="8"/>
          <w:sz w:val="24"/>
        </w:rPr>
        <w:t>Land Acquisition Approach of the Project</w:t>
      </w:r>
    </w:p>
    <w:p w14:paraId="458B1493" w14:textId="77777777" w:rsidR="0065040E" w:rsidRDefault="0065040E" w:rsidP="0065040E">
      <w:pPr>
        <w:pStyle w:val="BodyText"/>
        <w:jc w:val="both"/>
      </w:pPr>
      <w:r>
        <w:t>Th</w:t>
      </w:r>
      <w:r w:rsidRPr="00FC3E63">
        <w:t>e Project will implement all land acquisition activities in full compliance with the applicable Turkish national legislation, including the Expropriation Law No. 2942 and related regulations. Wherever national legislation provides clear procedures and requirements, the Project will follow these processes as the primary legal framework. In situations where national law does not fully address key principles required under international standards</w:t>
      </w:r>
      <w:r>
        <w:t xml:space="preserve"> </w:t>
      </w:r>
      <w:r w:rsidRPr="00FC3E63">
        <w:t xml:space="preserve">particularly those outlined in EBRD </w:t>
      </w:r>
      <w:r>
        <w:t>ES</w:t>
      </w:r>
      <w:r w:rsidRPr="00FC3E63">
        <w:t>R5 and IFC Performance Standard 5</w:t>
      </w:r>
      <w:r>
        <w:t xml:space="preserve">, </w:t>
      </w:r>
      <w:r w:rsidRPr="00FC3E63">
        <w:t xml:space="preserve">the Project will apply the relevant EBRD/IFC provisions to close the identified </w:t>
      </w:r>
      <w:r w:rsidRPr="00FC3E63">
        <w:lastRenderedPageBreak/>
        <w:t>gaps</w:t>
      </w:r>
      <w:r>
        <w:t xml:space="preserve"> presented in Section 3.3</w:t>
      </w:r>
      <w:r w:rsidRPr="00FC3E63">
        <w:t>.</w:t>
      </w:r>
      <w:r w:rsidRPr="008556C6">
        <w:t>Accordingly, all valuations conducted under the Project will be based on full replacement cost without deductions for depreciation, salvage value, or transaction costs. Compensation for trees, perennial crops and other productive assets will consider their age, productivity, and the cost of re-establishment, ensuring that PAPs can restore their livelihoods.</w:t>
      </w:r>
    </w:p>
    <w:p w14:paraId="58B222DE" w14:textId="799916D8" w:rsidR="0065040E" w:rsidRPr="001B59F8" w:rsidRDefault="0065040E" w:rsidP="00064ACC">
      <w:pPr>
        <w:pStyle w:val="Bullet"/>
        <w:numPr>
          <w:ilvl w:val="0"/>
          <w:numId w:val="0"/>
        </w:numPr>
        <w:ind w:left="397" w:hanging="397"/>
      </w:pPr>
      <w:r>
        <w:t>Asset valuation is conducted based on a scoring system developed by Enerjisa presented in Section 8 – Other Support Measures.</w:t>
      </w:r>
    </w:p>
    <w:p w14:paraId="1480A6C4" w14:textId="24298633" w:rsidR="00972322" w:rsidRPr="001B59F8" w:rsidRDefault="0019123E" w:rsidP="00972322">
      <w:pPr>
        <w:pStyle w:val="Heading2"/>
        <w:jc w:val="both"/>
        <w:rPr>
          <w:rFonts w:asciiTheme="minorHAnsi" w:hAnsiTheme="minorHAnsi"/>
        </w:rPr>
      </w:pPr>
      <w:bookmarkStart w:id="78" w:name="_Toc109218659"/>
      <w:bookmarkStart w:id="79" w:name="_Toc146825739"/>
      <w:r w:rsidRPr="001B59F8">
        <w:rPr>
          <w:rFonts w:asciiTheme="minorHAnsi" w:hAnsiTheme="minorHAnsi"/>
        </w:rPr>
        <w:t xml:space="preserve"> </w:t>
      </w:r>
      <w:bookmarkStart w:id="80" w:name="_Toc215667542"/>
      <w:r w:rsidR="003E2200" w:rsidRPr="001B59F8">
        <w:rPr>
          <w:rFonts w:asciiTheme="minorHAnsi" w:hAnsiTheme="minorHAnsi"/>
        </w:rPr>
        <w:t>International Applicable Standards</w:t>
      </w:r>
      <w:bookmarkEnd w:id="78"/>
      <w:bookmarkEnd w:id="79"/>
      <w:bookmarkEnd w:id="80"/>
    </w:p>
    <w:p w14:paraId="6AEF6DB1" w14:textId="00E5BF6B" w:rsidR="0019123E" w:rsidRPr="001B59F8" w:rsidRDefault="0019123E" w:rsidP="0064284F">
      <w:pPr>
        <w:pStyle w:val="BodyText"/>
        <w:jc w:val="both"/>
      </w:pPr>
      <w:bookmarkStart w:id="81" w:name="_Toc163895269"/>
      <w:r w:rsidRPr="001B59F8">
        <w:t xml:space="preserve">The Project is designed to align not only with national legal requirements but also with internationally recognized environmental and social performance frameworks. These standards provide a comprehensive basis for managing land acquisition, economic displacement, and stakeholder engagement in line with global best practices. Key applicable standards are presented below. </w:t>
      </w:r>
    </w:p>
    <w:p w14:paraId="7E501FB9" w14:textId="00E5BF6B" w:rsidR="0019123E" w:rsidRPr="001B59F8" w:rsidRDefault="0019123E" w:rsidP="00904F9B">
      <w:pPr>
        <w:pStyle w:val="Heading3"/>
        <w:ind w:left="0"/>
      </w:pPr>
      <w:bookmarkStart w:id="82" w:name="_Toc215663145"/>
      <w:bookmarkStart w:id="83" w:name="_Toc215667543"/>
      <w:r w:rsidRPr="001B59F8">
        <w:t>IFC Performance Standard 5: Land Acquisition and Involuntary Resettlement</w:t>
      </w:r>
      <w:bookmarkEnd w:id="82"/>
      <w:bookmarkEnd w:id="83"/>
    </w:p>
    <w:p w14:paraId="7B11C3E7" w14:textId="588878B5" w:rsidR="0019123E" w:rsidRPr="001B59F8" w:rsidRDefault="0019123E" w:rsidP="0019123E">
      <w:pPr>
        <w:pStyle w:val="BodyText"/>
      </w:pPr>
      <w:r w:rsidRPr="001B59F8">
        <w:t>IFC Performance Standard 5 (PS5) acknowledges that land acquisition and restrictions on land use associated with development projects may cause both physical displacement (relocation or loss of shelter) and economic displacement (loss of assets or access to resources that sustains livelihoods). Displacement is considered involuntary when affected persons do not have the legal right to refuse land acquisition or use restrictions.</w:t>
      </w:r>
    </w:p>
    <w:p w14:paraId="73957199" w14:textId="77777777" w:rsidR="0019123E" w:rsidRPr="001B59F8" w:rsidRDefault="0019123E" w:rsidP="0019123E">
      <w:pPr>
        <w:pStyle w:val="BodyText"/>
      </w:pPr>
      <w:r w:rsidRPr="001B59F8">
        <w:t>Relevant scenarios under PS5 include:</w:t>
      </w:r>
    </w:p>
    <w:p w14:paraId="4733DE03" w14:textId="77777777" w:rsidR="0019123E" w:rsidRPr="001B59F8" w:rsidRDefault="0019123E" w:rsidP="007B2456">
      <w:pPr>
        <w:pStyle w:val="ListBullet"/>
      </w:pPr>
      <w:r w:rsidRPr="001B59F8">
        <w:t>Compulsive acquisition through expropriation or administrative procedures.</w:t>
      </w:r>
    </w:p>
    <w:p w14:paraId="2BD8F46E" w14:textId="77777777" w:rsidR="0019123E" w:rsidRPr="001B59F8" w:rsidRDefault="0019123E" w:rsidP="007B2456">
      <w:pPr>
        <w:pStyle w:val="ListBullet"/>
      </w:pPr>
      <w:r w:rsidRPr="001B59F8">
        <w:t>Negotiated settlements that involve the risk of compulsive measures if no agreement is reached.</w:t>
      </w:r>
    </w:p>
    <w:p w14:paraId="3D25E38C" w14:textId="77777777" w:rsidR="0019123E" w:rsidRPr="001B59F8" w:rsidRDefault="0019123E" w:rsidP="007B2456">
      <w:pPr>
        <w:pStyle w:val="ListBullet"/>
      </w:pPr>
      <w:r w:rsidRPr="001B59F8">
        <w:t>Restrictions on access to land, forest, or natural resources traditionally used by communities.</w:t>
      </w:r>
    </w:p>
    <w:p w14:paraId="53542E4E" w14:textId="04FA41C0" w:rsidR="0019123E" w:rsidRPr="001B59F8" w:rsidRDefault="0019123E" w:rsidP="007B2456">
      <w:pPr>
        <w:pStyle w:val="ListBullet"/>
      </w:pPr>
      <w:r w:rsidRPr="001B59F8">
        <w:t>Impacts on informal or vulnerable land users lacking legal titles or recognized tenure.</w:t>
      </w:r>
    </w:p>
    <w:p w14:paraId="5F813861" w14:textId="77777777" w:rsidR="0019123E" w:rsidRPr="001B59F8" w:rsidRDefault="0019123E" w:rsidP="009A3A4F">
      <w:pPr>
        <w:pStyle w:val="BodyText"/>
      </w:pPr>
      <w:r w:rsidRPr="001B59F8">
        <w:t>For such cases, PS5 requires:</w:t>
      </w:r>
    </w:p>
    <w:p w14:paraId="7B5CDD77" w14:textId="77777777" w:rsidR="0019123E" w:rsidRPr="001B59F8" w:rsidRDefault="0019123E" w:rsidP="007B2456">
      <w:pPr>
        <w:pStyle w:val="ListBullet"/>
      </w:pPr>
      <w:r w:rsidRPr="001B59F8">
        <w:t>Compensation at full replacement cost for land and assets.</w:t>
      </w:r>
    </w:p>
    <w:p w14:paraId="34A92494" w14:textId="4F795DB3" w:rsidR="0019123E" w:rsidRPr="001B59F8" w:rsidRDefault="0019123E" w:rsidP="007B2456">
      <w:pPr>
        <w:pStyle w:val="ListBullet"/>
      </w:pPr>
      <w:r w:rsidRPr="001B59F8">
        <w:t>Preparation of a Livelihood Restoration Plan (or Resettlement Action Plan)</w:t>
      </w:r>
      <w:r w:rsidR="00403078" w:rsidRPr="001B59F8">
        <w:t>.</w:t>
      </w:r>
    </w:p>
    <w:p w14:paraId="57ED0F77" w14:textId="77777777" w:rsidR="0019123E" w:rsidRPr="001B59F8" w:rsidRDefault="0019123E" w:rsidP="007B2456">
      <w:pPr>
        <w:pStyle w:val="ListBullet"/>
      </w:pPr>
      <w:r w:rsidRPr="001B59F8">
        <w:t>Special attention to vulnerable groups and culturally appropriate support measures.</w:t>
      </w:r>
    </w:p>
    <w:p w14:paraId="3C772FEF" w14:textId="77777777" w:rsidR="0019123E" w:rsidRPr="001B59F8" w:rsidRDefault="0019123E" w:rsidP="007B2456">
      <w:pPr>
        <w:pStyle w:val="ListBullet"/>
      </w:pPr>
      <w:r w:rsidRPr="001B59F8">
        <w:t>Documentation of all land-related transactions, compensation processes, and grievance mechanisms.</w:t>
      </w:r>
    </w:p>
    <w:p w14:paraId="4376A649" w14:textId="5A6803FF" w:rsidR="0019123E" w:rsidRPr="001B59F8" w:rsidRDefault="0019123E" w:rsidP="009A3A4F">
      <w:pPr>
        <w:pStyle w:val="BodyText"/>
        <w:jc w:val="both"/>
      </w:pPr>
      <w:r w:rsidRPr="001B59F8">
        <w:t xml:space="preserve">In the Project, there is no physical displacement, but economic displacement </w:t>
      </w:r>
      <w:r w:rsidR="00BA0184" w:rsidRPr="001B59F8">
        <w:t xml:space="preserve">will </w:t>
      </w:r>
      <w:r w:rsidRPr="001B59F8">
        <w:t>occur due to loss of access to forest areas, agricultural land, or resource-based activities (e.g., grazing, wood collection). This LRP has been developed in accordance with PS5 to address such risks and ensure restoration of affected livelihoods.</w:t>
      </w:r>
    </w:p>
    <w:p w14:paraId="39D61CC8" w14:textId="2A5546FB" w:rsidR="0019123E" w:rsidRPr="001B59F8" w:rsidRDefault="0019123E" w:rsidP="00904F9B">
      <w:pPr>
        <w:pStyle w:val="Heading3"/>
        <w:ind w:left="0"/>
      </w:pPr>
      <w:bookmarkStart w:id="84" w:name="_Toc215663146"/>
      <w:bookmarkStart w:id="85" w:name="_Toc215667544"/>
      <w:r w:rsidRPr="001B59F8">
        <w:lastRenderedPageBreak/>
        <w:t>IFC Performance Standard 1: Assessment and Management of Environmental and Social Risks</w:t>
      </w:r>
      <w:bookmarkEnd w:id="84"/>
      <w:bookmarkEnd w:id="85"/>
    </w:p>
    <w:p w14:paraId="661AEB76" w14:textId="77777777" w:rsidR="0019123E" w:rsidRPr="001B59F8" w:rsidRDefault="0019123E" w:rsidP="0019123E">
      <w:pPr>
        <w:pStyle w:val="BodyText"/>
      </w:pPr>
      <w:r w:rsidRPr="001B59F8">
        <w:t>PS1 provides the overarching framework for managing project-level environmental and social risks. It mandates:</w:t>
      </w:r>
    </w:p>
    <w:p w14:paraId="31C800A9" w14:textId="77777777" w:rsidR="0019123E" w:rsidRPr="001B59F8" w:rsidRDefault="0019123E" w:rsidP="007B2456">
      <w:pPr>
        <w:pStyle w:val="ListBullet"/>
      </w:pPr>
      <w:r w:rsidRPr="001B59F8">
        <w:t>Integrated risk and impact assessment (e.g., ESIA),</w:t>
      </w:r>
    </w:p>
    <w:p w14:paraId="60CE115C" w14:textId="77777777" w:rsidR="0019123E" w:rsidRPr="001B59F8" w:rsidRDefault="0019123E" w:rsidP="007B2456">
      <w:pPr>
        <w:pStyle w:val="ListBullet"/>
      </w:pPr>
      <w:r w:rsidRPr="001B59F8">
        <w:t>Stakeholder engagement and information disclosure, and</w:t>
      </w:r>
    </w:p>
    <w:p w14:paraId="5C7CD894" w14:textId="77777777" w:rsidR="0019123E" w:rsidRPr="001B59F8" w:rsidRDefault="0019123E" w:rsidP="007B2456">
      <w:pPr>
        <w:pStyle w:val="ListBullet"/>
      </w:pPr>
      <w:r w:rsidRPr="001B59F8">
        <w:t>Development of an Environmental and Social Management System (ESMS).</w:t>
      </w:r>
    </w:p>
    <w:p w14:paraId="1B1A7258" w14:textId="4A014601" w:rsidR="0019123E" w:rsidRPr="001B59F8" w:rsidRDefault="0019123E" w:rsidP="0019123E">
      <w:pPr>
        <w:pStyle w:val="BodyText"/>
      </w:pPr>
      <w:r w:rsidRPr="001B59F8">
        <w:t xml:space="preserve">Under PS1, the </w:t>
      </w:r>
      <w:r w:rsidR="00250E02">
        <w:t>Arturna</w:t>
      </w:r>
      <w:r w:rsidR="00250E02" w:rsidRPr="001B59F8">
        <w:t xml:space="preserve"> </w:t>
      </w:r>
      <w:r w:rsidRPr="001B59F8">
        <w:t>Project has developed a comprehensive ESIA and associated management plans, including this LRP, to ensure ongoing monitoring and mitigation of risks throughout the project lifecycle.</w:t>
      </w:r>
    </w:p>
    <w:p w14:paraId="60A16B6A" w14:textId="31CEA701" w:rsidR="0019123E" w:rsidRPr="001B59F8" w:rsidRDefault="0019123E" w:rsidP="00904F9B">
      <w:pPr>
        <w:pStyle w:val="Heading3"/>
        <w:ind w:left="0"/>
      </w:pPr>
      <w:bookmarkStart w:id="86" w:name="_Toc215663147"/>
      <w:bookmarkStart w:id="87" w:name="_Toc215667545"/>
      <w:r w:rsidRPr="001B59F8">
        <w:t xml:space="preserve">EBRD </w:t>
      </w:r>
      <w:r w:rsidR="0064284F" w:rsidRPr="001B59F8">
        <w:t xml:space="preserve">Environmental and Social </w:t>
      </w:r>
      <w:r w:rsidRPr="001B59F8">
        <w:t xml:space="preserve">Requirement 5: Land Acquisition, </w:t>
      </w:r>
      <w:r w:rsidR="00ED0C7F" w:rsidRPr="001B59F8">
        <w:t xml:space="preserve">restrictions on land use </w:t>
      </w:r>
      <w:r w:rsidR="00FC2457" w:rsidRPr="001B59F8">
        <w:t xml:space="preserve">and </w:t>
      </w:r>
      <w:r w:rsidRPr="001B59F8">
        <w:t>Involuntary Resettlement</w:t>
      </w:r>
      <w:bookmarkEnd w:id="86"/>
      <w:bookmarkEnd w:id="87"/>
    </w:p>
    <w:p w14:paraId="2BA2AC5B" w14:textId="6CDFDDF5" w:rsidR="0019123E" w:rsidRPr="001B59F8" w:rsidRDefault="0019123E" w:rsidP="0019123E">
      <w:pPr>
        <w:pStyle w:val="BodyText"/>
        <w:jc w:val="both"/>
      </w:pPr>
      <w:r w:rsidRPr="001B59F8">
        <w:t xml:space="preserve">EBRD's </w:t>
      </w:r>
      <w:r w:rsidR="0064284F" w:rsidRPr="001B59F8">
        <w:t>Environmental and Social</w:t>
      </w:r>
      <w:r w:rsidRPr="001B59F8">
        <w:t xml:space="preserve"> Requirement 5 (</w:t>
      </w:r>
      <w:r w:rsidR="0064284F" w:rsidRPr="001B59F8">
        <w:t>ESR</w:t>
      </w:r>
      <w:r w:rsidRPr="001B59F8">
        <w:t>5) mirrors</w:t>
      </w:r>
      <w:r w:rsidR="00B842B2">
        <w:t xml:space="preserve"> key principles of the</w:t>
      </w:r>
      <w:r w:rsidRPr="001B59F8">
        <w:t xml:space="preserve"> PS5 in aiming to avoid or minimize physical and economic displacement, while ensuring that affected persons are compensated and supported in restoring </w:t>
      </w:r>
      <w:r w:rsidR="00F03928" w:rsidRPr="001B59F8">
        <w:t xml:space="preserve">or improving </w:t>
      </w:r>
      <w:r w:rsidRPr="001B59F8">
        <w:t>their standard of living and livelihood.</w:t>
      </w:r>
    </w:p>
    <w:p w14:paraId="1ABAF9A6" w14:textId="18D545AC" w:rsidR="0019123E" w:rsidRPr="001B59F8" w:rsidRDefault="0064284F" w:rsidP="0019123E">
      <w:pPr>
        <w:pStyle w:val="BodyText"/>
        <w:jc w:val="both"/>
      </w:pPr>
      <w:r w:rsidRPr="001B59F8">
        <w:t>ESR</w:t>
      </w:r>
      <w:r w:rsidR="0019123E" w:rsidRPr="001B59F8">
        <w:t>5 applies to:</w:t>
      </w:r>
    </w:p>
    <w:p w14:paraId="12081FF0" w14:textId="77777777" w:rsidR="0019123E" w:rsidRPr="001B59F8" w:rsidRDefault="0019123E" w:rsidP="007B2456">
      <w:pPr>
        <w:pStyle w:val="ListBullet"/>
      </w:pPr>
      <w:r w:rsidRPr="001B59F8">
        <w:t>Involuntary land acquisition;</w:t>
      </w:r>
    </w:p>
    <w:p w14:paraId="5CBDEA5D" w14:textId="77777777" w:rsidR="0019123E" w:rsidRPr="001B59F8" w:rsidRDefault="0019123E" w:rsidP="007B2456">
      <w:pPr>
        <w:pStyle w:val="ListBullet"/>
      </w:pPr>
      <w:r w:rsidRPr="001B59F8">
        <w:t>Restrictions on access to legally or customarily used lands and resources;</w:t>
      </w:r>
    </w:p>
    <w:p w14:paraId="7CD4EA1E" w14:textId="77777777" w:rsidR="0019123E" w:rsidRPr="001B59F8" w:rsidRDefault="0019123E" w:rsidP="007B2456">
      <w:pPr>
        <w:pStyle w:val="ListBullet"/>
      </w:pPr>
      <w:r w:rsidRPr="001B59F8">
        <w:t>Displacement of both formal landowners and informal users;</w:t>
      </w:r>
    </w:p>
    <w:p w14:paraId="0F26762A" w14:textId="77777777" w:rsidR="0019123E" w:rsidRPr="001B59F8" w:rsidRDefault="0019123E" w:rsidP="007B2456">
      <w:pPr>
        <w:pStyle w:val="ListBullet"/>
      </w:pPr>
      <w:r w:rsidRPr="001B59F8">
        <w:t>Both physical and economic displacement, regardless of tenure status.</w:t>
      </w:r>
    </w:p>
    <w:p w14:paraId="518FE713" w14:textId="77777777" w:rsidR="0019123E" w:rsidRPr="001B59F8" w:rsidRDefault="0019123E" w:rsidP="00572EB7">
      <w:pPr>
        <w:pStyle w:val="BodyText"/>
        <w:jc w:val="both"/>
      </w:pPr>
      <w:r w:rsidRPr="001B59F8">
        <w:t>Core principles include:</w:t>
      </w:r>
    </w:p>
    <w:p w14:paraId="18A09820" w14:textId="77777777" w:rsidR="0019123E" w:rsidRPr="001B59F8" w:rsidRDefault="0019123E" w:rsidP="007B2456">
      <w:pPr>
        <w:pStyle w:val="ListBullet"/>
      </w:pPr>
      <w:r w:rsidRPr="001B59F8">
        <w:t>Compensation for lost assets at full replacement cost;</w:t>
      </w:r>
    </w:p>
    <w:p w14:paraId="63F8BD65" w14:textId="77777777" w:rsidR="0019123E" w:rsidRPr="001B59F8" w:rsidRDefault="0019123E" w:rsidP="007B2456">
      <w:pPr>
        <w:pStyle w:val="ListBullet"/>
      </w:pPr>
      <w:r w:rsidRPr="001B59F8">
        <w:t>Provision of livelihood support programs;</w:t>
      </w:r>
    </w:p>
    <w:p w14:paraId="5886A741" w14:textId="77777777" w:rsidR="0019123E" w:rsidRPr="001B59F8" w:rsidRDefault="0019123E" w:rsidP="007B2456">
      <w:pPr>
        <w:pStyle w:val="ListBullet"/>
      </w:pPr>
      <w:r w:rsidRPr="001B59F8">
        <w:t>Transparent and consultative processes for identifying entitlements;</w:t>
      </w:r>
    </w:p>
    <w:p w14:paraId="40CB411B" w14:textId="77777777" w:rsidR="0019123E" w:rsidRPr="001B59F8" w:rsidRDefault="0019123E" w:rsidP="007B2456">
      <w:pPr>
        <w:pStyle w:val="ListBullet"/>
      </w:pPr>
      <w:r w:rsidRPr="001B59F8">
        <w:t>Monitoring and evaluation of resettlement outcomes.</w:t>
      </w:r>
    </w:p>
    <w:p w14:paraId="5D13EBEB" w14:textId="6AE2BF10" w:rsidR="0019123E" w:rsidRDefault="0019123E" w:rsidP="0019123E">
      <w:pPr>
        <w:pStyle w:val="BodyText"/>
        <w:jc w:val="both"/>
      </w:pPr>
      <w:r w:rsidRPr="001B59F8">
        <w:t xml:space="preserve">The Project has adopted </w:t>
      </w:r>
      <w:r w:rsidR="00475A0B" w:rsidRPr="001B59F8">
        <w:t>ESR5</w:t>
      </w:r>
      <w:r w:rsidRPr="001B59F8">
        <w:t xml:space="preserve"> as a benchmark to ensure that land acquisition processes</w:t>
      </w:r>
      <w:r w:rsidR="00F14952" w:rsidRPr="001B59F8">
        <w:t xml:space="preserve">, </w:t>
      </w:r>
      <w:r w:rsidRPr="001B59F8">
        <w:t>including the granting of easements and loss of forest access</w:t>
      </w:r>
      <w:r w:rsidR="00F14952" w:rsidRPr="001B59F8">
        <w:t xml:space="preserve">, </w:t>
      </w:r>
      <w:r w:rsidRPr="001B59F8">
        <w:t>do not result in unmitigated adverse impacts on local land users, including those with customary or informal use.</w:t>
      </w:r>
    </w:p>
    <w:p w14:paraId="22629ED0" w14:textId="35A5A8FD" w:rsidR="009A16D4" w:rsidRPr="001B59F8" w:rsidRDefault="009A16D4" w:rsidP="0019123E">
      <w:pPr>
        <w:pStyle w:val="BodyText"/>
        <w:jc w:val="both"/>
      </w:pPr>
      <w:r w:rsidRPr="009A16D4">
        <w:t xml:space="preserve">While EBRD’s ESR5 (2024) remains broadly aligned with IFC PS5 and EBRD’s former PR5, the 2024 update introduces clarifications relevant to this Project. In particular, ESR5: (i) requires restoration of access and compensation for temporary land-use restrictions during construction; (ii) sets explicit safeguards for voluntary land donations; (iii) clarifies personal data protection and cut-off procedures for census/inventory and valuation updates; (iv) requires consideration of cumulative impacts when planning socio-economic surveys and livelihood measures; (v) mandates gender-responsive engagement and gender-disaggregated monitoring; and (vi) for private-sector projects with government-managed land acquisition/resettlement, strengthens the expectation for a clear plan/framework delineating roles and responsibilities, together with enhanced monitoring, </w:t>
      </w:r>
      <w:r w:rsidRPr="009A16D4">
        <w:lastRenderedPageBreak/>
        <w:t>an execution report, and, where warranted, external reviews/audits. These refinements are adopted as the benchmark for the Project.</w:t>
      </w:r>
    </w:p>
    <w:p w14:paraId="0BAC712E" w14:textId="0F3C3BB0" w:rsidR="0019123E" w:rsidRPr="001B59F8" w:rsidRDefault="0019123E" w:rsidP="00904F9B">
      <w:pPr>
        <w:pStyle w:val="Heading3"/>
        <w:ind w:left="0"/>
      </w:pPr>
      <w:bookmarkStart w:id="88" w:name="_Toc215663148"/>
      <w:bookmarkStart w:id="89" w:name="_Toc215667546"/>
      <w:r w:rsidRPr="001B59F8">
        <w:t xml:space="preserve">EBRD </w:t>
      </w:r>
      <w:r w:rsidR="007040D0" w:rsidRPr="001B59F8">
        <w:t>E</w:t>
      </w:r>
      <w:r w:rsidR="00006D72" w:rsidRPr="001B59F8">
        <w:t>nvironmental and</w:t>
      </w:r>
      <w:r w:rsidR="007040D0" w:rsidRPr="001B59F8">
        <w:t xml:space="preserve"> S</w:t>
      </w:r>
      <w:r w:rsidR="00006D72" w:rsidRPr="001B59F8">
        <w:t>ocial</w:t>
      </w:r>
      <w:r w:rsidR="007040D0" w:rsidRPr="001B59F8">
        <w:t xml:space="preserve"> </w:t>
      </w:r>
      <w:r w:rsidR="00652D3F" w:rsidRPr="001B59F8">
        <w:t>Requirement</w:t>
      </w:r>
      <w:r w:rsidR="007040D0" w:rsidRPr="001B59F8">
        <w:t xml:space="preserve"> 1:</w:t>
      </w:r>
      <w:r w:rsidRPr="001B59F8">
        <w:t xml:space="preserve"> Assessment and Management of Environmental and Social Risks and Impacts</w:t>
      </w:r>
      <w:bookmarkEnd w:id="88"/>
      <w:bookmarkEnd w:id="89"/>
    </w:p>
    <w:p w14:paraId="717E9F6A" w14:textId="4E679C42" w:rsidR="0019123E" w:rsidRPr="001B59F8" w:rsidRDefault="0019123E" w:rsidP="00FC2457">
      <w:pPr>
        <w:pStyle w:val="BodyText"/>
        <w:jc w:val="both"/>
      </w:pPr>
      <w:r w:rsidRPr="001B59F8">
        <w:t>E</w:t>
      </w:r>
      <w:r w:rsidR="00FC2457" w:rsidRPr="001B59F8">
        <w:t>BRD's Environmental and Social Requirement 1 (ESR1)</w:t>
      </w:r>
      <w:r w:rsidRPr="001B59F8">
        <w:t xml:space="preserve"> provides the overarching framework for identifying, assessing, and managing environmental and social risks throughout the life of a project. It requires project sponsors to:</w:t>
      </w:r>
    </w:p>
    <w:p w14:paraId="21B69E12" w14:textId="0BE61B2B" w:rsidR="0019123E" w:rsidRPr="001B59F8" w:rsidRDefault="0019123E" w:rsidP="007B2456">
      <w:pPr>
        <w:pStyle w:val="ListBullet"/>
      </w:pPr>
      <w:r w:rsidRPr="001B59F8">
        <w:t>Conduct a robust</w:t>
      </w:r>
      <w:r w:rsidR="00674EB7" w:rsidRPr="001B59F8">
        <w:t xml:space="preserve"> ESIA</w:t>
      </w:r>
      <w:r w:rsidRPr="001B59F8">
        <w:t>;</w:t>
      </w:r>
    </w:p>
    <w:p w14:paraId="75DAD60D" w14:textId="77777777" w:rsidR="0019123E" w:rsidRPr="001B59F8" w:rsidRDefault="0019123E" w:rsidP="007B2456">
      <w:pPr>
        <w:pStyle w:val="ListBullet"/>
      </w:pPr>
      <w:r w:rsidRPr="001B59F8">
        <w:t>Establish and maintain an Environmental and Social Management System (ESMS) appropriate to the nature and scale of the project;</w:t>
      </w:r>
    </w:p>
    <w:p w14:paraId="6752B5CB" w14:textId="77777777" w:rsidR="0019123E" w:rsidRPr="001B59F8" w:rsidRDefault="0019123E" w:rsidP="007B2456">
      <w:pPr>
        <w:pStyle w:val="ListBullet"/>
      </w:pPr>
      <w:r w:rsidRPr="001B59F8">
        <w:t>Identify both direct and indirect social impacts, including those related to land acquisition and economic displacement;</w:t>
      </w:r>
    </w:p>
    <w:p w14:paraId="6B151D5C" w14:textId="77777777" w:rsidR="0019123E" w:rsidRPr="001B59F8" w:rsidRDefault="0019123E" w:rsidP="007B2456">
      <w:pPr>
        <w:pStyle w:val="ListBullet"/>
      </w:pPr>
      <w:r w:rsidRPr="001B59F8">
        <w:t>Ensure that mitigation measures are incorporated into project design and implementation;</w:t>
      </w:r>
    </w:p>
    <w:p w14:paraId="241452DA" w14:textId="77777777" w:rsidR="0019123E" w:rsidRPr="001B59F8" w:rsidRDefault="0019123E" w:rsidP="007B2456">
      <w:pPr>
        <w:pStyle w:val="ListBullet"/>
      </w:pPr>
      <w:r w:rsidRPr="001B59F8">
        <w:t>Implement a process of ongoing stakeholder engagement aligned with the nature and scale of the project’s risks.</w:t>
      </w:r>
    </w:p>
    <w:p w14:paraId="3AFCCA2C" w14:textId="499C96FC" w:rsidR="0019123E" w:rsidRPr="001B59F8" w:rsidRDefault="0019123E" w:rsidP="00FC2457">
      <w:pPr>
        <w:pStyle w:val="BodyText"/>
        <w:jc w:val="both"/>
      </w:pPr>
      <w:r w:rsidRPr="001B59F8">
        <w:t xml:space="preserve">Under </w:t>
      </w:r>
      <w:r w:rsidR="00FC2457" w:rsidRPr="001B59F8">
        <w:t>ESR</w:t>
      </w:r>
      <w:r w:rsidRPr="001B59F8">
        <w:t xml:space="preserve">1, livelihood restoration and the avoidance or minimization of social harm must be integrated into the Project’s risk management approach. The Project has adopted </w:t>
      </w:r>
      <w:r w:rsidR="003B3B14">
        <w:t>ES</w:t>
      </w:r>
      <w:r w:rsidRPr="001B59F8">
        <w:t>R1 as a guiding principle for environmental and social due diligence, including the preparation of the ESIA, this</w:t>
      </w:r>
      <w:r w:rsidR="005A789C" w:rsidRPr="001B59F8">
        <w:t xml:space="preserve"> LRP</w:t>
      </w:r>
      <w:r w:rsidRPr="001B59F8">
        <w:t>, and the Stakeholder Engagement Plan (SEP).</w:t>
      </w:r>
    </w:p>
    <w:p w14:paraId="0EE4C956" w14:textId="0DE7A894" w:rsidR="0019123E" w:rsidRPr="001B59F8" w:rsidRDefault="0019123E" w:rsidP="00904F9B">
      <w:pPr>
        <w:pStyle w:val="Heading3"/>
        <w:ind w:left="0"/>
      </w:pPr>
      <w:bookmarkStart w:id="90" w:name="_Toc215663149"/>
      <w:bookmarkStart w:id="91" w:name="_Toc215667547"/>
      <w:r w:rsidRPr="001B59F8">
        <w:t>EBRD</w:t>
      </w:r>
      <w:r w:rsidR="007040D0" w:rsidRPr="001B59F8">
        <w:t xml:space="preserve"> Environmental and Social </w:t>
      </w:r>
      <w:r w:rsidRPr="001B59F8">
        <w:t>Requirement 10: Stakeholder Engagement</w:t>
      </w:r>
      <w:bookmarkEnd w:id="90"/>
      <w:bookmarkEnd w:id="91"/>
    </w:p>
    <w:p w14:paraId="7A0CA96D" w14:textId="4B3092D1" w:rsidR="0019123E" w:rsidRPr="001B59F8" w:rsidRDefault="00FC2457" w:rsidP="00FC2457">
      <w:pPr>
        <w:pStyle w:val="BodyText"/>
        <w:jc w:val="both"/>
      </w:pPr>
      <w:r w:rsidRPr="001B59F8">
        <w:t>EBRD's Environmental and Social Requirement 10 (ESR10)</w:t>
      </w:r>
      <w:r w:rsidR="0019123E" w:rsidRPr="001B59F8">
        <w:t xml:space="preserve"> sets out the requirements for meaningful engagement with affected communities and other stakeholders throughout the </w:t>
      </w:r>
      <w:r w:rsidR="00756A55" w:rsidRPr="001B59F8">
        <w:t>P</w:t>
      </w:r>
      <w:r w:rsidR="0019123E" w:rsidRPr="001B59F8">
        <w:t>roject lifecycle. It emphasizes that stakeholder engagement is an ongoing and proactive process that must be culturally appropriate and inclusive of vulnerable groups.</w:t>
      </w:r>
    </w:p>
    <w:p w14:paraId="52CCBBD9" w14:textId="198CC169" w:rsidR="0019123E" w:rsidRPr="001B59F8" w:rsidRDefault="0019123E" w:rsidP="0019123E">
      <w:pPr>
        <w:pStyle w:val="BodyText"/>
      </w:pPr>
      <w:r w:rsidRPr="001B59F8">
        <w:t xml:space="preserve">Key obligations under </w:t>
      </w:r>
      <w:r w:rsidR="00FC2457" w:rsidRPr="001B59F8">
        <w:t>ESR</w:t>
      </w:r>
      <w:r w:rsidRPr="001B59F8">
        <w:t>10 include:</w:t>
      </w:r>
    </w:p>
    <w:p w14:paraId="134F5A69" w14:textId="1AAF2FDD" w:rsidR="0019123E" w:rsidRPr="001B59F8" w:rsidRDefault="0019123E" w:rsidP="007B2456">
      <w:pPr>
        <w:pStyle w:val="ListBullet"/>
      </w:pPr>
      <w:r w:rsidRPr="001B59F8">
        <w:rPr>
          <w:rStyle w:val="Strong"/>
          <w:b w:val="0"/>
          <w:bCs w:val="0"/>
        </w:rPr>
        <w:t>Early disclosure</w:t>
      </w:r>
      <w:r w:rsidRPr="001B59F8">
        <w:t xml:space="preserve"> of relevant </w:t>
      </w:r>
      <w:r w:rsidR="00756A55" w:rsidRPr="001B59F8">
        <w:t>P</w:t>
      </w:r>
      <w:r w:rsidRPr="001B59F8">
        <w:t>roject information in a language and format understandable to affected people;</w:t>
      </w:r>
    </w:p>
    <w:p w14:paraId="664C3B2B" w14:textId="77777777" w:rsidR="0019123E" w:rsidRPr="001B59F8" w:rsidRDefault="0019123E" w:rsidP="007B2456">
      <w:pPr>
        <w:pStyle w:val="ListBullet"/>
      </w:pPr>
      <w:r w:rsidRPr="001B59F8">
        <w:t xml:space="preserve">Implementation of a </w:t>
      </w:r>
      <w:r w:rsidRPr="001B59F8">
        <w:rPr>
          <w:rStyle w:val="Strong"/>
          <w:b w:val="0"/>
          <w:bCs w:val="0"/>
        </w:rPr>
        <w:t>structured consultation process</w:t>
      </w:r>
      <w:r w:rsidRPr="001B59F8">
        <w:t>, including meaningful opportunities for input from stakeholders prior to land acquisition or displacement;</w:t>
      </w:r>
    </w:p>
    <w:p w14:paraId="1586D656" w14:textId="77777777" w:rsidR="0019123E" w:rsidRPr="001B59F8" w:rsidRDefault="0019123E" w:rsidP="007B2456">
      <w:pPr>
        <w:pStyle w:val="ListBullet"/>
      </w:pPr>
      <w:r w:rsidRPr="001B59F8">
        <w:t xml:space="preserve">Establishment of an accessible, transparent, and </w:t>
      </w:r>
      <w:r w:rsidRPr="001B59F8">
        <w:rPr>
          <w:rStyle w:val="Strong"/>
          <w:b w:val="0"/>
          <w:bCs w:val="0"/>
        </w:rPr>
        <w:t>non-judicial grievance mechanism</w:t>
      </w:r>
      <w:r w:rsidRPr="001B59F8">
        <w:t>;</w:t>
      </w:r>
    </w:p>
    <w:p w14:paraId="70D9626D" w14:textId="4DCBE1D7" w:rsidR="0019123E" w:rsidRPr="001B59F8" w:rsidRDefault="0019123E" w:rsidP="007B2456">
      <w:pPr>
        <w:pStyle w:val="ListBullet"/>
      </w:pPr>
      <w:r w:rsidRPr="001B59F8">
        <w:t xml:space="preserve">Documentation of engagement activities and integration of feedback into </w:t>
      </w:r>
      <w:r w:rsidR="00B45BF7" w:rsidRPr="001B59F8">
        <w:t>P</w:t>
      </w:r>
      <w:r w:rsidRPr="001B59F8">
        <w:t>roject planning and mitigation.</w:t>
      </w:r>
    </w:p>
    <w:p w14:paraId="5B4286DB" w14:textId="2301F3CD" w:rsidR="0019123E" w:rsidRPr="001B59F8" w:rsidRDefault="0019123E" w:rsidP="00687EF0">
      <w:pPr>
        <w:pStyle w:val="BodyText"/>
        <w:jc w:val="both"/>
      </w:pPr>
      <w:r w:rsidRPr="001B59F8">
        <w:t xml:space="preserve">In alignment with </w:t>
      </w:r>
      <w:r w:rsidR="00687EF0" w:rsidRPr="001B59F8">
        <w:t>ESR</w:t>
      </w:r>
      <w:r w:rsidRPr="001B59F8">
        <w:t xml:space="preserve">10, the Project has developed a </w:t>
      </w:r>
      <w:r w:rsidRPr="001B59F8">
        <w:rPr>
          <w:rStyle w:val="Strong"/>
          <w:b w:val="0"/>
          <w:bCs w:val="0"/>
        </w:rPr>
        <w:t>Stakeholder Engagement Plan (SEP)</w:t>
      </w:r>
      <w:r w:rsidRPr="001B59F8">
        <w:t xml:space="preserve"> and a </w:t>
      </w:r>
      <w:r w:rsidRPr="001B59F8">
        <w:rPr>
          <w:rStyle w:val="Strong"/>
          <w:b w:val="0"/>
          <w:bCs w:val="0"/>
        </w:rPr>
        <w:t>Grievance Mechanism (GM)</w:t>
      </w:r>
      <w:r w:rsidRPr="001B59F8">
        <w:t xml:space="preserve"> to ensure that land users, including those with informal or customary rights, are properly informed, consulted, and able to raise concerns. These tools are critical to supporting the transparent and inclusive implementation of the LRP and ensuring alignment with international good practice.</w:t>
      </w:r>
    </w:p>
    <w:p w14:paraId="604E8437" w14:textId="2E86C00B" w:rsidR="0019123E" w:rsidRPr="001B59F8" w:rsidRDefault="0019123E" w:rsidP="00904F9B">
      <w:pPr>
        <w:pStyle w:val="Heading3"/>
        <w:ind w:left="0"/>
      </w:pPr>
      <w:bookmarkStart w:id="92" w:name="_Toc215663150"/>
      <w:bookmarkStart w:id="93" w:name="_Toc215667548"/>
      <w:r w:rsidRPr="001B59F8">
        <w:lastRenderedPageBreak/>
        <w:t>Equator Principles</w:t>
      </w:r>
      <w:bookmarkEnd w:id="92"/>
      <w:bookmarkEnd w:id="93"/>
    </w:p>
    <w:p w14:paraId="0145C0E2" w14:textId="22E05A21" w:rsidR="007F785E" w:rsidRPr="001B59F8" w:rsidRDefault="0019123E" w:rsidP="0019123E">
      <w:pPr>
        <w:pStyle w:val="BodyText"/>
        <w:jc w:val="both"/>
      </w:pPr>
      <w:r w:rsidRPr="001B59F8">
        <w:t>The Equator Principles (EPs) are a risk management framework adopted by financial institutions to assess and manage environmental and social risks in project finance. The Project aligns with the EPs, particularly:</w:t>
      </w:r>
    </w:p>
    <w:p w14:paraId="25FCF615" w14:textId="4CACC795" w:rsidR="0019123E" w:rsidRPr="001B59F8" w:rsidRDefault="0019123E" w:rsidP="0019123E">
      <w:pPr>
        <w:pStyle w:val="BodyText"/>
        <w:jc w:val="both"/>
      </w:pPr>
      <w:r w:rsidRPr="001B59F8">
        <w:t>Principle 5: Stakeholder Engagement, which requires meaningful consultation, information disclosure, and culturally appropriate engagement</w:t>
      </w:r>
      <w:r w:rsidR="00C43AEA" w:rsidRPr="001B59F8">
        <w:t xml:space="preserve">, </w:t>
      </w:r>
      <w:r w:rsidRPr="001B59F8">
        <w:t>especially with vulnerable and affected communities.</w:t>
      </w:r>
    </w:p>
    <w:p w14:paraId="394A9D52" w14:textId="200D35C6" w:rsidR="0019123E" w:rsidRPr="001B59F8" w:rsidRDefault="0019123E" w:rsidP="0019123E">
      <w:pPr>
        <w:pStyle w:val="BodyText"/>
        <w:jc w:val="both"/>
      </w:pPr>
      <w:r w:rsidRPr="001B59F8">
        <w:t>Principle 6: Grievance Mechanism, which mandates the establishment of an accessible, transparent, and non-retaliatory system for receiving and addressing concerns.</w:t>
      </w:r>
    </w:p>
    <w:p w14:paraId="09D4ABDF" w14:textId="5D74BB1E" w:rsidR="007F785E" w:rsidRPr="001B59F8" w:rsidRDefault="007F785E" w:rsidP="007F785E">
      <w:pPr>
        <w:pStyle w:val="Heading2"/>
        <w:rPr>
          <w:rFonts w:asciiTheme="minorHAnsi" w:hAnsiTheme="minorHAnsi"/>
        </w:rPr>
      </w:pPr>
      <w:r w:rsidRPr="001B59F8">
        <w:t xml:space="preserve"> </w:t>
      </w:r>
      <w:bookmarkStart w:id="94" w:name="_Toc215667549"/>
      <w:r w:rsidRPr="001B59F8">
        <w:t>GAP Assessment</w:t>
      </w:r>
      <w:bookmarkEnd w:id="94"/>
      <w:r w:rsidRPr="001B59F8">
        <w:t xml:space="preserve"> </w:t>
      </w:r>
    </w:p>
    <w:p w14:paraId="40EE0A16" w14:textId="4CF8E650" w:rsidR="0019123E" w:rsidRPr="001B59F8" w:rsidRDefault="0019123E" w:rsidP="0019123E">
      <w:pPr>
        <w:pStyle w:val="BodyText"/>
        <w:jc w:val="both"/>
      </w:pPr>
      <w:r w:rsidRPr="001B59F8">
        <w:t xml:space="preserve">The following table presents a comparative gap analysis between Turkish national legislation and the key requirements of EBRD </w:t>
      </w:r>
      <w:r w:rsidR="00FC2457" w:rsidRPr="001B59F8">
        <w:t>ESR</w:t>
      </w:r>
      <w:r w:rsidRPr="001B59F8">
        <w:t>5. It highlights areas where Turkish law aligns with, partially addresses, or diverges from international standards, particularly concerning the treatment of informal land users, livelihood restoration, compensation valuation, stakeholder engagement, and grievance mechanisms.</w:t>
      </w:r>
    </w:p>
    <w:p w14:paraId="0705B2B5" w14:textId="3408F03D" w:rsidR="0019123E" w:rsidRPr="001B59F8" w:rsidRDefault="0019123E" w:rsidP="0019123E">
      <w:pPr>
        <w:pStyle w:val="BodyText"/>
        <w:jc w:val="both"/>
      </w:pPr>
      <w:r w:rsidRPr="001B59F8">
        <w:t>While Turkish legislation provides a structured process for formal expropriation and compensation, it lacks key provisions required under international standards</w:t>
      </w:r>
      <w:r w:rsidR="003E4C9F" w:rsidRPr="001B59F8">
        <w:t xml:space="preserve">, </w:t>
      </w:r>
      <w:r w:rsidRPr="001B59F8">
        <w:t>especially with regard to non-title holders, vulnerable groups, transitional livelihood support, and participatory resettlement planning.</w:t>
      </w:r>
    </w:p>
    <w:p w14:paraId="1DB162EC" w14:textId="744A444E" w:rsidR="0019123E" w:rsidRPr="001B59F8" w:rsidRDefault="0019123E" w:rsidP="0019123E">
      <w:pPr>
        <w:pStyle w:val="BodyText"/>
        <w:jc w:val="both"/>
      </w:pPr>
      <w:r w:rsidRPr="001B59F8">
        <w:t xml:space="preserve">Gap analysis between Turkish </w:t>
      </w:r>
      <w:r w:rsidRPr="00207A82">
        <w:t xml:space="preserve">national legislation and the key requirements of EBRD </w:t>
      </w:r>
      <w:r w:rsidR="004E0EE0" w:rsidRPr="00207A82">
        <w:t>ESR</w:t>
      </w:r>
      <w:r w:rsidRPr="00207A82">
        <w:t xml:space="preserve">5 on Land Acquisition, Involuntary Resettlement, and Economic Displacement is presented </w:t>
      </w:r>
      <w:r w:rsidR="00207A82" w:rsidRPr="00207A82">
        <w:t xml:space="preserve">in </w:t>
      </w:r>
      <w:r w:rsidR="00254C1B">
        <w:fldChar w:fldCharType="begin"/>
      </w:r>
      <w:r w:rsidR="00254C1B">
        <w:instrText xml:space="preserve"> REF _Ref205451410 \h </w:instrText>
      </w:r>
      <w:r w:rsidR="00254C1B">
        <w:fldChar w:fldCharType="separate"/>
      </w:r>
      <w:r w:rsidR="00254C1B" w:rsidRPr="001B59F8">
        <w:t xml:space="preserve">Table </w:t>
      </w:r>
      <w:r w:rsidR="00254C1B">
        <w:rPr>
          <w:noProof/>
        </w:rPr>
        <w:t>3</w:t>
      </w:r>
      <w:r w:rsidR="00254C1B">
        <w:noBreakHyphen/>
      </w:r>
      <w:r w:rsidR="00254C1B">
        <w:rPr>
          <w:noProof/>
        </w:rPr>
        <w:t>1</w:t>
      </w:r>
      <w:r w:rsidR="00254C1B">
        <w:fldChar w:fldCharType="end"/>
      </w:r>
      <w:r w:rsidR="00207A82">
        <w:t>.</w:t>
      </w:r>
    </w:p>
    <w:p w14:paraId="506569C8" w14:textId="0ABEC64D" w:rsidR="0019123E" w:rsidRDefault="0019123E" w:rsidP="0019123E">
      <w:pPr>
        <w:pStyle w:val="Caption"/>
      </w:pPr>
      <w:bookmarkStart w:id="95" w:name="_Ref205451410"/>
      <w:bookmarkStart w:id="96" w:name="_Ref203944315"/>
      <w:bookmarkStart w:id="97" w:name="_Toc215663208"/>
      <w:r w:rsidRPr="001B59F8">
        <w:t xml:space="preserve">Table </w:t>
      </w:r>
      <w:r w:rsidR="00904F9B">
        <w:fldChar w:fldCharType="begin"/>
      </w:r>
      <w:r w:rsidR="00904F9B">
        <w:instrText xml:space="preserve"> STYLEREF 1 \s </w:instrText>
      </w:r>
      <w:r w:rsidR="00904F9B">
        <w:fldChar w:fldCharType="separate"/>
      </w:r>
      <w:r w:rsidR="00904F9B">
        <w:rPr>
          <w:noProof/>
        </w:rPr>
        <w:t>3</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w:t>
      </w:r>
      <w:r w:rsidR="00904F9B">
        <w:fldChar w:fldCharType="end"/>
      </w:r>
      <w:bookmarkEnd w:id="95"/>
      <w:r w:rsidR="00BF01F4" w:rsidRPr="001B59F8">
        <w:tab/>
      </w:r>
      <w:r w:rsidRPr="001B59F8">
        <w:t>Gap analysis between Turkish national legislation and ınternatıonal standart</w:t>
      </w:r>
      <w:bookmarkEnd w:id="96"/>
      <w:bookmarkEnd w:id="97"/>
    </w:p>
    <w:tbl>
      <w:tblPr>
        <w:tblStyle w:val="ERMTable11"/>
        <w:tblW w:w="5000" w:type="pct"/>
        <w:tblLayout w:type="fixed"/>
        <w:tblLook w:val="04A0" w:firstRow="1" w:lastRow="0" w:firstColumn="1" w:lastColumn="0" w:noHBand="0" w:noVBand="1"/>
      </w:tblPr>
      <w:tblGrid>
        <w:gridCol w:w="1562"/>
        <w:gridCol w:w="1906"/>
        <w:gridCol w:w="1778"/>
        <w:gridCol w:w="1617"/>
        <w:gridCol w:w="2163"/>
      </w:tblGrid>
      <w:tr w:rsidR="005E0950" w:rsidRPr="00C74744" w14:paraId="08BFB5F2" w14:textId="77777777" w:rsidTr="00BA20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DF5687F" w14:textId="77777777" w:rsidR="005E0950" w:rsidRPr="00C74744" w:rsidRDefault="005E0950" w:rsidP="00BA2005">
            <w:pPr>
              <w:jc w:val="center"/>
              <w:rPr>
                <w:rFonts w:asciiTheme="minorHAnsi" w:hAnsiTheme="minorHAnsi" w:cs="Calibri"/>
                <w:b w:val="0"/>
                <w:bCs/>
                <w:sz w:val="18"/>
                <w:szCs w:val="18"/>
                <w:lang w:val="en-GB"/>
              </w:rPr>
            </w:pPr>
            <w:r w:rsidRPr="00C74744">
              <w:rPr>
                <w:rStyle w:val="Strong"/>
                <w:rFonts w:asciiTheme="minorHAnsi" w:hAnsiTheme="minorHAnsi" w:cs="Calibri"/>
                <w:sz w:val="18"/>
                <w:szCs w:val="18"/>
                <w:lang w:val="en-GB"/>
              </w:rPr>
              <w:t>Gap Subject</w:t>
            </w:r>
          </w:p>
        </w:tc>
        <w:tc>
          <w:tcPr>
            <w:tcW w:w="1056" w:type="pct"/>
            <w:hideMark/>
          </w:tcPr>
          <w:p w14:paraId="4AB6BD75" w14:textId="77777777" w:rsidR="005E0950" w:rsidRPr="00C74744" w:rsidRDefault="005E0950" w:rsidP="00BA200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lang w:val="en-GB"/>
              </w:rPr>
            </w:pPr>
            <w:r w:rsidRPr="00C74744">
              <w:rPr>
                <w:rStyle w:val="Strong"/>
                <w:rFonts w:asciiTheme="minorHAnsi" w:hAnsiTheme="minorHAnsi" w:cs="Calibri"/>
                <w:sz w:val="18"/>
                <w:szCs w:val="18"/>
                <w:lang w:val="en-GB"/>
              </w:rPr>
              <w:t xml:space="preserve">EBRD ESR5 </w:t>
            </w:r>
          </w:p>
        </w:tc>
        <w:tc>
          <w:tcPr>
            <w:tcW w:w="985" w:type="pct"/>
            <w:hideMark/>
          </w:tcPr>
          <w:p w14:paraId="5F8F0BF1" w14:textId="77777777" w:rsidR="005E0950" w:rsidRPr="00C74744" w:rsidRDefault="005E0950" w:rsidP="00BA200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lang w:val="en-GB"/>
              </w:rPr>
            </w:pPr>
            <w:r w:rsidRPr="00C74744">
              <w:rPr>
                <w:rStyle w:val="Strong"/>
                <w:rFonts w:asciiTheme="minorHAnsi" w:hAnsiTheme="minorHAnsi" w:cs="Calibri"/>
                <w:sz w:val="18"/>
                <w:szCs w:val="18"/>
                <w:lang w:val="en-GB"/>
              </w:rPr>
              <w:t>Turkish Legal Provision</w:t>
            </w:r>
          </w:p>
        </w:tc>
        <w:tc>
          <w:tcPr>
            <w:tcW w:w="896" w:type="pct"/>
            <w:hideMark/>
          </w:tcPr>
          <w:p w14:paraId="0DC9FF9C" w14:textId="77777777" w:rsidR="005E0950" w:rsidRPr="00C74744" w:rsidRDefault="005E0950" w:rsidP="00BA200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lang w:val="en-GB"/>
              </w:rPr>
            </w:pPr>
            <w:r w:rsidRPr="00C74744">
              <w:rPr>
                <w:rStyle w:val="Strong"/>
                <w:rFonts w:asciiTheme="minorHAnsi" w:hAnsiTheme="minorHAnsi" w:cs="Calibri"/>
                <w:sz w:val="18"/>
                <w:szCs w:val="18"/>
                <w:lang w:val="en-GB"/>
              </w:rPr>
              <w:t>Gap Identified</w:t>
            </w:r>
          </w:p>
        </w:tc>
        <w:tc>
          <w:tcPr>
            <w:tcW w:w="1199" w:type="pct"/>
          </w:tcPr>
          <w:p w14:paraId="195FBC18" w14:textId="77777777" w:rsidR="005E0950" w:rsidRPr="00C74744" w:rsidRDefault="005E0950" w:rsidP="00BA2005">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cs="Calibri"/>
                <w:b/>
                <w:color w:val="FFFFFF" w:themeColor="background1"/>
                <w:sz w:val="18"/>
                <w:szCs w:val="18"/>
                <w:lang w:val="en-GB"/>
              </w:rPr>
            </w:pPr>
            <w:r w:rsidRPr="00C74744">
              <w:rPr>
                <w:rStyle w:val="Strong"/>
                <w:rFonts w:asciiTheme="minorHAnsi" w:hAnsiTheme="minorHAnsi" w:cs="Calibri"/>
                <w:sz w:val="18"/>
                <w:szCs w:val="18"/>
                <w:lang w:val="en-GB"/>
              </w:rPr>
              <w:t xml:space="preserve"> Measures to bridge the gap</w:t>
            </w:r>
          </w:p>
        </w:tc>
      </w:tr>
      <w:tr w:rsidR="005E0950" w:rsidRPr="00C74744" w14:paraId="44AC73A6"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3DB3B47E" w14:textId="77777777" w:rsidR="005E0950" w:rsidRPr="00C74744" w:rsidRDefault="005E0950" w:rsidP="00BA2005">
            <w:pPr>
              <w:rPr>
                <w:rFonts w:asciiTheme="minorHAnsi" w:hAnsiTheme="minorHAnsi" w:cs="Calibri"/>
                <w:b/>
                <w:bCs/>
                <w:sz w:val="18"/>
                <w:szCs w:val="18"/>
                <w:lang w:val="en-GB"/>
              </w:rPr>
            </w:pPr>
            <w:r w:rsidRPr="00C74744">
              <w:rPr>
                <w:rFonts w:asciiTheme="minorHAnsi" w:hAnsiTheme="minorHAnsi" w:cs="Calibri"/>
                <w:sz w:val="18"/>
                <w:szCs w:val="18"/>
                <w:lang w:val="en-GB"/>
              </w:rPr>
              <w:t>Avoidance and Minimization</w:t>
            </w:r>
          </w:p>
        </w:tc>
        <w:tc>
          <w:tcPr>
            <w:tcW w:w="1056" w:type="pct"/>
            <w:hideMark/>
          </w:tcPr>
          <w:p w14:paraId="32202CBA"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Avoid and minimize displacement through project design.</w:t>
            </w:r>
          </w:p>
        </w:tc>
        <w:tc>
          <w:tcPr>
            <w:tcW w:w="985" w:type="pct"/>
            <w:hideMark/>
          </w:tcPr>
          <w:p w14:paraId="1760A514"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No provision; practice discourages resettlement.</w:t>
            </w:r>
          </w:p>
        </w:tc>
        <w:tc>
          <w:tcPr>
            <w:tcW w:w="896" w:type="pct"/>
            <w:hideMark/>
          </w:tcPr>
          <w:p w14:paraId="71A9AB02"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Legal gap exists; practice aligns partially with ESR5.</w:t>
            </w:r>
            <w:r w:rsidRPr="00C74744">
              <w:rPr>
                <w:lang w:val="en-GB"/>
              </w:rPr>
              <w:t xml:space="preserve"> </w:t>
            </w:r>
            <w:r w:rsidRPr="00C74744">
              <w:rPr>
                <w:rFonts w:asciiTheme="minorHAnsi" w:hAnsiTheme="minorHAnsi" w:cs="Calibri"/>
                <w:sz w:val="18"/>
                <w:szCs w:val="18"/>
                <w:lang w:val="en-GB"/>
              </w:rPr>
              <w:t xml:space="preserve">While Turkish legislation discourages resettlement in practice, it does not explicitly require avoidance and minimization of displacement through project design. There is no legal obligation for </w:t>
            </w:r>
            <w:r w:rsidRPr="00C74744">
              <w:rPr>
                <w:rFonts w:asciiTheme="minorHAnsi" w:hAnsiTheme="minorHAnsi" w:cs="Calibri"/>
                <w:sz w:val="18"/>
                <w:szCs w:val="18"/>
                <w:lang w:val="en-GB"/>
              </w:rPr>
              <w:lastRenderedPageBreak/>
              <w:t>demonstrating that all feasible alternatives were assessed to avoid or reduce displacement.</w:t>
            </w:r>
          </w:p>
        </w:tc>
        <w:tc>
          <w:tcPr>
            <w:tcW w:w="1199" w:type="pct"/>
          </w:tcPr>
          <w:p w14:paraId="15125527"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lastRenderedPageBreak/>
              <w:t xml:space="preserve">No physical displacement is expected under the project. </w:t>
            </w:r>
          </w:p>
          <w:p w14:paraId="7B598285"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p>
          <w:p w14:paraId="33F121DA"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Project is using public lands as much as possible to avoid /minimise impact to private land users.</w:t>
            </w:r>
          </w:p>
        </w:tc>
      </w:tr>
      <w:tr w:rsidR="005E0950" w:rsidRPr="00C74744" w14:paraId="61F5EDFB"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6DD7DC6"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t>Census and Baseline Information</w:t>
            </w:r>
          </w:p>
        </w:tc>
        <w:tc>
          <w:tcPr>
            <w:tcW w:w="1056" w:type="pct"/>
            <w:hideMark/>
          </w:tcPr>
          <w:p w14:paraId="1A2EDFEF"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Conduct census and asset inventory including non-title holders; </w:t>
            </w:r>
          </w:p>
        </w:tc>
        <w:tc>
          <w:tcPr>
            <w:tcW w:w="985" w:type="pct"/>
            <w:hideMark/>
          </w:tcPr>
          <w:p w14:paraId="1351A6D9"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 Turkish Law requires preparation of an inventory of assets.</w:t>
            </w:r>
          </w:p>
          <w:p w14:paraId="3E7A9033"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lang w:val="en-GB"/>
              </w:rPr>
            </w:pPr>
            <w:r w:rsidRPr="00C74744">
              <w:rPr>
                <w:rFonts w:asciiTheme="minorHAnsi" w:hAnsiTheme="minorHAnsi" w:cs="Calibri"/>
                <w:sz w:val="18"/>
                <w:szCs w:val="18"/>
                <w:lang w:val="en-GB"/>
              </w:rPr>
              <w:t>Land acquisition through expropriation requires conducting a census (full census) of the affected immovable assets and preparing a complete list of their owners.</w:t>
            </w:r>
          </w:p>
        </w:tc>
        <w:tc>
          <w:tcPr>
            <w:tcW w:w="896" w:type="pct"/>
            <w:hideMark/>
          </w:tcPr>
          <w:p w14:paraId="7EFAC54C"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Major gap: Legal census omits informal users (squatters) and informal tenants.</w:t>
            </w:r>
          </w:p>
        </w:tc>
        <w:tc>
          <w:tcPr>
            <w:tcW w:w="1199" w:type="pct"/>
          </w:tcPr>
          <w:p w14:paraId="756FED77" w14:textId="77777777" w:rsidR="005E0950" w:rsidRPr="00C74744" w:rsidRDefault="005E0950" w:rsidP="00BA2005">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 ESR5 process and eligibility criteria will be implemented. An inventory of assets will be prepared by TEİAŞ with the support of Enerjisa. All land users (including informal users and disadvantaged/vulnerable individuals) will be determined through an Asset Inventory and Census in accordance with ESR5. In addition, household surveys will be conducted to analyze land acquisition impacts on PAPs.</w:t>
            </w:r>
          </w:p>
        </w:tc>
      </w:tr>
      <w:tr w:rsidR="005E0950" w:rsidRPr="00C74744" w14:paraId="14002A63"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32B7AAD9"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t xml:space="preserve">Cut off date </w:t>
            </w:r>
          </w:p>
        </w:tc>
        <w:tc>
          <w:tcPr>
            <w:tcW w:w="1056" w:type="pct"/>
            <w:hideMark/>
          </w:tcPr>
          <w:p w14:paraId="4B22198D"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The client will establish a cut-off date for eligibility,6 adapted to the needs and legal framework of every</w:t>
            </w:r>
          </w:p>
          <w:p w14:paraId="763B2470"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project, usually either: (i) as foreseen in applicable legislation; or (ii) using the end date of the inventory or</w:t>
            </w:r>
          </w:p>
          <w:p w14:paraId="55F1E44F"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project delineation (whichever is the latest). The client will inform affected persons of the cut-off date.</w:t>
            </w:r>
          </w:p>
          <w:p w14:paraId="3BD07BD9"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Information on the cut-off date </w:t>
            </w:r>
            <w:r w:rsidRPr="00C74744">
              <w:rPr>
                <w:rFonts w:asciiTheme="minorHAnsi" w:hAnsiTheme="minorHAnsi" w:cs="Calibri"/>
                <w:sz w:val="18"/>
                <w:szCs w:val="18"/>
                <w:lang w:val="en-GB"/>
              </w:rPr>
              <w:lastRenderedPageBreak/>
              <w:t>will be well documented and disseminated throughout the project area at</w:t>
            </w:r>
          </w:p>
          <w:p w14:paraId="482C02CE"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regular intervals in written and non-written form in a manner that is culturally appropriate, gender</w:t>
            </w:r>
          </w:p>
          <w:p w14:paraId="5B7483E8"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responsive, understandable and readily accessible to affected persons. This will include posted warnings</w:t>
            </w:r>
          </w:p>
          <w:p w14:paraId="1FF54AC7"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that persons settling in the project area after the cut-off date may be subject to removal. (Also see parag 29 of ESR 5 for addiitonal provisions)</w:t>
            </w:r>
          </w:p>
          <w:p w14:paraId="20427290"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p>
          <w:p w14:paraId="3031AF9E"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p>
        </w:tc>
        <w:tc>
          <w:tcPr>
            <w:tcW w:w="985" w:type="pct"/>
            <w:hideMark/>
          </w:tcPr>
          <w:p w14:paraId="7D2B07CD"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lastRenderedPageBreak/>
              <w:t>Expropriation compensation is provided to legal title holders in accordance with the Expropriation Law No. 2942. In order to prevent newcomers from settling in the expropriation area, the date when the notice of decision for public good is posted at the village headman's office is used as a cut-off date for large-scale investment projects.</w:t>
            </w:r>
          </w:p>
          <w:p w14:paraId="76D747A5"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lastRenderedPageBreak/>
              <w:t>In order to prevent fraudulent claims, a digital cadastral and civil registry system based on individuals' current addresses is used.</w:t>
            </w:r>
          </w:p>
          <w:p w14:paraId="3BE46EAA"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p>
        </w:tc>
        <w:tc>
          <w:tcPr>
            <w:tcW w:w="896" w:type="pct"/>
            <w:hideMark/>
          </w:tcPr>
          <w:p w14:paraId="457654FC"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lastRenderedPageBreak/>
              <w:t>Moderate gap:  announcements may not be disclosed to everyone in line with ESR 5</w:t>
            </w:r>
          </w:p>
        </w:tc>
        <w:tc>
          <w:tcPr>
            <w:tcW w:w="1199" w:type="pct"/>
          </w:tcPr>
          <w:p w14:paraId="67A73098"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The cut-off date is the date at which the “asset inventory observation” is conducted and the assets on the land are recorded. The cut-off date will be announced to the affected communities by TEİAŞ and Enerjisa’s  expropriation and community relation  teams.</w:t>
            </w:r>
          </w:p>
        </w:tc>
      </w:tr>
      <w:tr w:rsidR="005E0950" w:rsidRPr="00C74744" w14:paraId="7FE196EA"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566D268"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t>Scope of Eligibility</w:t>
            </w:r>
          </w:p>
        </w:tc>
        <w:tc>
          <w:tcPr>
            <w:tcW w:w="1056" w:type="pct"/>
            <w:hideMark/>
          </w:tcPr>
          <w:p w14:paraId="34A2D3B2"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Compensate and support informal users/squatters of public lands  </w:t>
            </w:r>
          </w:p>
        </w:tc>
        <w:tc>
          <w:tcPr>
            <w:tcW w:w="985" w:type="pct"/>
            <w:hideMark/>
          </w:tcPr>
          <w:p w14:paraId="65A02D6D"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Only legal owners and formal users are eligible for compensation. Informal users are not recognized.</w:t>
            </w:r>
          </w:p>
        </w:tc>
        <w:tc>
          <w:tcPr>
            <w:tcW w:w="896" w:type="pct"/>
            <w:hideMark/>
          </w:tcPr>
          <w:p w14:paraId="4CFB9FAA"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Major gap: Informal users of forest and pasture lands are not eligible for compensation under national law.</w:t>
            </w:r>
          </w:p>
        </w:tc>
        <w:tc>
          <w:tcPr>
            <w:tcW w:w="1199" w:type="pct"/>
          </w:tcPr>
          <w:p w14:paraId="6C291A44"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The Company will identify and compensate informal users as per ESR 5. </w:t>
            </w:r>
          </w:p>
        </w:tc>
      </w:tr>
      <w:tr w:rsidR="005E0950" w:rsidRPr="00C74744" w14:paraId="3E5C463F"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0C6784B9" w14:textId="77777777" w:rsidR="005E0950" w:rsidRPr="00C74744" w:rsidRDefault="005E0950" w:rsidP="00BA2005">
            <w:pPr>
              <w:rPr>
                <w:rFonts w:asciiTheme="minorHAnsi" w:hAnsiTheme="minorHAnsi" w:cs="Calibri"/>
                <w:sz w:val="18"/>
                <w:szCs w:val="18"/>
                <w:lang w:val="en-GB"/>
              </w:rPr>
            </w:pPr>
          </w:p>
        </w:tc>
        <w:tc>
          <w:tcPr>
            <w:tcW w:w="1056" w:type="pct"/>
            <w:hideMark/>
          </w:tcPr>
          <w:p w14:paraId="7A5B6E77" w14:textId="77777777" w:rsidR="005E0950" w:rsidRPr="00C74744" w:rsidRDefault="005E0950" w:rsidP="00BA2005">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Compensation/assistance to affected people who are not property owners is required under ESR 5 regardless of lack of title.</w:t>
            </w:r>
          </w:p>
        </w:tc>
        <w:tc>
          <w:tcPr>
            <w:tcW w:w="985" w:type="pct"/>
            <w:hideMark/>
          </w:tcPr>
          <w:p w14:paraId="20A9D374"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There is no legal provision requiring payment of compensation to tenants, sharecroppers and other users of the property who are not owners.</w:t>
            </w:r>
          </w:p>
        </w:tc>
        <w:tc>
          <w:tcPr>
            <w:tcW w:w="896" w:type="pct"/>
            <w:hideMark/>
          </w:tcPr>
          <w:p w14:paraId="2E21C54F"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Major gap</w:t>
            </w:r>
          </w:p>
        </w:tc>
        <w:tc>
          <w:tcPr>
            <w:tcW w:w="1199" w:type="pct"/>
          </w:tcPr>
          <w:p w14:paraId="609B3C11" w14:textId="77777777" w:rsidR="005E0950" w:rsidRPr="00C74744" w:rsidRDefault="005E0950" w:rsidP="00BA2005">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The tenants of agricultural lands to be expropriated before harvest of crops will be eligible for compensation for crops. Sharecroppers and other users of the property will also be paid for their losses and damages, if their contract so stipulates. The availability of agricultural lands for rent in the vicinity of the land to be </w:t>
            </w:r>
            <w:r w:rsidRPr="00C74744">
              <w:rPr>
                <w:rFonts w:asciiTheme="minorHAnsi" w:hAnsiTheme="minorHAnsi" w:cs="Calibri"/>
                <w:sz w:val="18"/>
                <w:szCs w:val="18"/>
                <w:lang w:val="en-GB"/>
              </w:rPr>
              <w:lastRenderedPageBreak/>
              <w:t>expropriated will be searched. Particular attention will be paid to avoid any damage on the livelihoods of tenants.</w:t>
            </w:r>
          </w:p>
        </w:tc>
      </w:tr>
      <w:tr w:rsidR="005E0950" w:rsidRPr="00C74744" w14:paraId="2ABFE449"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4FFB234"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lastRenderedPageBreak/>
              <w:t>Livelihood Restoration</w:t>
            </w:r>
          </w:p>
        </w:tc>
        <w:tc>
          <w:tcPr>
            <w:tcW w:w="1056" w:type="pct"/>
            <w:hideMark/>
          </w:tcPr>
          <w:p w14:paraId="1064747F"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Restore or improve livelihoods and living standards through structured support.</w:t>
            </w:r>
          </w:p>
        </w:tc>
        <w:tc>
          <w:tcPr>
            <w:tcW w:w="985" w:type="pct"/>
            <w:hideMark/>
          </w:tcPr>
          <w:p w14:paraId="78D5EC7F"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No provision for restoring livelihoods; compensation is limited to land and assets.</w:t>
            </w:r>
          </w:p>
        </w:tc>
        <w:tc>
          <w:tcPr>
            <w:tcW w:w="896" w:type="pct"/>
            <w:hideMark/>
          </w:tcPr>
          <w:p w14:paraId="41DEC577"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Major gap: No livelihood restoration requirement.</w:t>
            </w:r>
          </w:p>
        </w:tc>
        <w:tc>
          <w:tcPr>
            <w:tcW w:w="1199" w:type="pct"/>
          </w:tcPr>
          <w:p w14:paraId="1A4A2D7D"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Company has developed this LRP to address livelihood looses of project affected people .</w:t>
            </w:r>
          </w:p>
        </w:tc>
      </w:tr>
      <w:tr w:rsidR="005E0950" w:rsidRPr="00C74744" w14:paraId="770FA1E1"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EA59020"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t>Compensation Standard</w:t>
            </w:r>
          </w:p>
        </w:tc>
        <w:tc>
          <w:tcPr>
            <w:tcW w:w="1056" w:type="pct"/>
            <w:hideMark/>
          </w:tcPr>
          <w:p w14:paraId="5096D9AA"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Compensation at full replacement cost including transaction fees, lost income, and transitional allowances.</w:t>
            </w:r>
          </w:p>
        </w:tc>
        <w:tc>
          <w:tcPr>
            <w:tcW w:w="985" w:type="pct"/>
            <w:hideMark/>
          </w:tcPr>
          <w:p w14:paraId="462937E2"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Based on market value; depreciation may apply; symbolic compensation for public land.</w:t>
            </w:r>
          </w:p>
        </w:tc>
        <w:tc>
          <w:tcPr>
            <w:tcW w:w="896" w:type="pct"/>
            <w:hideMark/>
          </w:tcPr>
          <w:p w14:paraId="3651ACDF"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Moderate gap: Falls below international standard mainly in case of buildings.</w:t>
            </w:r>
          </w:p>
          <w:p w14:paraId="7661C3B2"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However valuation of lands/trees /crops done by independent valuators of the company and or Court assigned third party experts expected to meet the market rates </w:t>
            </w:r>
          </w:p>
        </w:tc>
        <w:tc>
          <w:tcPr>
            <w:tcW w:w="1199" w:type="pct"/>
          </w:tcPr>
          <w:p w14:paraId="1F9D77F4"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Align compensation with replacement cost standards.</w:t>
            </w:r>
          </w:p>
        </w:tc>
      </w:tr>
      <w:tr w:rsidR="005E0950" w:rsidRPr="00C74744" w14:paraId="7915A873"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DC23791"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t>Resettlement Planning</w:t>
            </w:r>
          </w:p>
        </w:tc>
        <w:tc>
          <w:tcPr>
            <w:tcW w:w="1056" w:type="pct"/>
            <w:hideMark/>
          </w:tcPr>
          <w:p w14:paraId="0EDA6ED9"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Prepare Resettlement Action Plan (RAP) or Livelihood Restoration Plan (LRP) regardless of physical displacement.</w:t>
            </w:r>
          </w:p>
        </w:tc>
        <w:tc>
          <w:tcPr>
            <w:tcW w:w="985" w:type="pct"/>
            <w:hideMark/>
          </w:tcPr>
          <w:p w14:paraId="6CDB4502"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No legal obligation for private sector to prepare RAP or LRP.</w:t>
            </w:r>
          </w:p>
        </w:tc>
        <w:tc>
          <w:tcPr>
            <w:tcW w:w="896" w:type="pct"/>
            <w:hideMark/>
          </w:tcPr>
          <w:p w14:paraId="32F35730"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Significant gap: No private-sector obligation.</w:t>
            </w:r>
          </w:p>
        </w:tc>
        <w:tc>
          <w:tcPr>
            <w:tcW w:w="1199" w:type="pct"/>
          </w:tcPr>
          <w:p w14:paraId="3C6490D9"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Development of this LRP.</w:t>
            </w:r>
          </w:p>
        </w:tc>
      </w:tr>
      <w:tr w:rsidR="005E0950" w:rsidRPr="00C74744" w14:paraId="282C3DAD"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EEC38E4"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t>Full Replacement Value and Compensation</w:t>
            </w:r>
          </w:p>
        </w:tc>
        <w:tc>
          <w:tcPr>
            <w:tcW w:w="1056" w:type="pct"/>
            <w:hideMark/>
          </w:tcPr>
          <w:p w14:paraId="574F5912"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Compensation at full replacement cost, regardless of legal title.</w:t>
            </w:r>
          </w:p>
        </w:tc>
        <w:tc>
          <w:tcPr>
            <w:tcW w:w="985" w:type="pct"/>
            <w:hideMark/>
          </w:tcPr>
          <w:p w14:paraId="1A18E401"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The valuation of lands is undertaken by independent qualified valuator then assessed by the valuation commission, taking into account the alternation system, regional advantages and </w:t>
            </w:r>
            <w:r w:rsidRPr="00C74744">
              <w:rPr>
                <w:rFonts w:asciiTheme="minorHAnsi" w:hAnsiTheme="minorHAnsi" w:cs="Calibri"/>
                <w:sz w:val="18"/>
                <w:szCs w:val="18"/>
                <w:lang w:val="en-GB"/>
              </w:rPr>
              <w:lastRenderedPageBreak/>
              <w:t>some specific factors of the land to be expropriated.</w:t>
            </w:r>
          </w:p>
          <w:p w14:paraId="47EFB362"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p>
          <w:p w14:paraId="51C19935"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u w:val="single"/>
                <w:lang w:val="en-GB"/>
              </w:rPr>
            </w:pPr>
            <w:r w:rsidRPr="00C74744">
              <w:rPr>
                <w:rFonts w:asciiTheme="minorHAnsi" w:hAnsiTheme="minorHAnsi" w:cs="Calibri"/>
                <w:sz w:val="18"/>
                <w:szCs w:val="18"/>
                <w:lang w:val="en-GB"/>
              </w:rPr>
              <w:t>Structure compensation may deduct depreciation; public land users are excluded.</w:t>
            </w:r>
          </w:p>
        </w:tc>
        <w:tc>
          <w:tcPr>
            <w:tcW w:w="896" w:type="pct"/>
            <w:hideMark/>
          </w:tcPr>
          <w:p w14:paraId="0B1F6198"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lastRenderedPageBreak/>
              <w:t>Moderate to major gap for buildings and informal users.</w:t>
            </w:r>
          </w:p>
        </w:tc>
        <w:tc>
          <w:tcPr>
            <w:tcW w:w="1199" w:type="pct"/>
          </w:tcPr>
          <w:p w14:paraId="4DEFC7CE"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No buildings affected so this will not be a major issue for this project.</w:t>
            </w:r>
          </w:p>
          <w:p w14:paraId="02D0FD89"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Land prices are assessed by qualified independent valuators and those acquired through courts are assessed by the court assigned third party experts </w:t>
            </w:r>
          </w:p>
          <w:p w14:paraId="269B2020"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lastRenderedPageBreak/>
              <w:t>The project will ensure full replacement cost is paid for project affected lands/trees and crops.</w:t>
            </w:r>
          </w:p>
        </w:tc>
      </w:tr>
      <w:tr w:rsidR="005E0950" w:rsidRPr="00C74744" w14:paraId="269882AE"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446DC5B"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lastRenderedPageBreak/>
              <w:t>Loss of Business</w:t>
            </w:r>
          </w:p>
        </w:tc>
        <w:tc>
          <w:tcPr>
            <w:tcW w:w="1056" w:type="pct"/>
            <w:hideMark/>
          </w:tcPr>
          <w:p w14:paraId="6D8065F9"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Compensate lost income and re-establishment costs for affected businesses.</w:t>
            </w:r>
          </w:p>
        </w:tc>
        <w:tc>
          <w:tcPr>
            <w:tcW w:w="985" w:type="pct"/>
            <w:hideMark/>
          </w:tcPr>
          <w:p w14:paraId="71D4F644"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No provision for loss of income or business reestablishment.</w:t>
            </w:r>
          </w:p>
        </w:tc>
        <w:tc>
          <w:tcPr>
            <w:tcW w:w="896" w:type="pct"/>
            <w:hideMark/>
          </w:tcPr>
          <w:p w14:paraId="11F895CD"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Major gap: No provision for loss of business.</w:t>
            </w:r>
          </w:p>
        </w:tc>
        <w:tc>
          <w:tcPr>
            <w:tcW w:w="1199" w:type="pct"/>
          </w:tcPr>
          <w:p w14:paraId="0897A022"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Baseline surveys proved no businesses are going to be affected however in case this happens, the project will compensate the losses in alignment with the ESR 5 requirements </w:t>
            </w:r>
          </w:p>
          <w:p w14:paraId="3BE6F6D8"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p>
        </w:tc>
      </w:tr>
      <w:tr w:rsidR="005E0950" w:rsidRPr="00C74744" w14:paraId="7EA83D7D"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43DA0841" w14:textId="77777777" w:rsidR="005E0950" w:rsidRPr="00C74744" w:rsidRDefault="005E0950" w:rsidP="00BA2005">
            <w:pPr>
              <w:spacing w:line="259" w:lineRule="auto"/>
              <w:rPr>
                <w:rFonts w:asciiTheme="minorHAnsi" w:hAnsiTheme="minorHAnsi" w:cs="Calibri"/>
                <w:sz w:val="18"/>
                <w:szCs w:val="18"/>
                <w:lang w:val="en-GB"/>
              </w:rPr>
            </w:pPr>
            <w:r w:rsidRPr="00C74744">
              <w:rPr>
                <w:rFonts w:asciiTheme="minorHAnsi" w:hAnsiTheme="minorHAnsi" w:cs="Calibri"/>
                <w:sz w:val="18"/>
                <w:szCs w:val="18"/>
                <w:lang w:val="en-GB"/>
              </w:rPr>
              <w:t>Compensation for Communal Assets</w:t>
            </w:r>
          </w:p>
        </w:tc>
        <w:tc>
          <w:tcPr>
            <w:tcW w:w="1056" w:type="pct"/>
            <w:hideMark/>
          </w:tcPr>
          <w:p w14:paraId="1E7B848D"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Provide access alternatives or collective compensation for loss of access to communal resources.</w:t>
            </w:r>
          </w:p>
        </w:tc>
        <w:tc>
          <w:tcPr>
            <w:tcW w:w="985" w:type="pct"/>
            <w:hideMark/>
          </w:tcPr>
          <w:p w14:paraId="0398CE06"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No compensation to individuals for forest/pasture use; rights belong to state institutions.</w:t>
            </w:r>
          </w:p>
        </w:tc>
        <w:tc>
          <w:tcPr>
            <w:tcW w:w="896" w:type="pct"/>
            <w:hideMark/>
          </w:tcPr>
          <w:p w14:paraId="18246385"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Major gap: Collective users not recognized.</w:t>
            </w:r>
          </w:p>
        </w:tc>
        <w:tc>
          <w:tcPr>
            <w:tcW w:w="1199" w:type="pct"/>
          </w:tcPr>
          <w:p w14:paraId="470AA6A7"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Recognize and compensate communal use.</w:t>
            </w:r>
          </w:p>
        </w:tc>
      </w:tr>
      <w:tr w:rsidR="005E0950" w:rsidRPr="00C74744" w14:paraId="270B0092"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74BE909"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t>Measures for Vulnerable Persons</w:t>
            </w:r>
          </w:p>
        </w:tc>
        <w:tc>
          <w:tcPr>
            <w:tcW w:w="1056" w:type="pct"/>
            <w:hideMark/>
          </w:tcPr>
          <w:p w14:paraId="5637C53A"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Identify and support vulnerable groups (e.g., poor, elderly, women, disabled) in livelihood restoration.</w:t>
            </w:r>
          </w:p>
        </w:tc>
        <w:tc>
          <w:tcPr>
            <w:tcW w:w="985" w:type="pct"/>
            <w:hideMark/>
          </w:tcPr>
          <w:p w14:paraId="34961C6F"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No definition or strategy for vulnerable persons in expropriation processes.</w:t>
            </w:r>
          </w:p>
        </w:tc>
        <w:tc>
          <w:tcPr>
            <w:tcW w:w="896" w:type="pct"/>
            <w:hideMark/>
          </w:tcPr>
          <w:p w14:paraId="7DCDAA68"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Major gap: Vulnerability is not addressed.</w:t>
            </w:r>
          </w:p>
        </w:tc>
        <w:tc>
          <w:tcPr>
            <w:tcW w:w="1199" w:type="pct"/>
          </w:tcPr>
          <w:p w14:paraId="560F610D"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Company will identify and  prioritize support for vulnerable groups.</w:t>
            </w:r>
          </w:p>
        </w:tc>
      </w:tr>
      <w:tr w:rsidR="005E0950" w:rsidRPr="00C74744" w14:paraId="7D0E34F9"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C21BA80"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t>Monitoring and Evaluation (M&amp;E)</w:t>
            </w:r>
          </w:p>
        </w:tc>
        <w:tc>
          <w:tcPr>
            <w:tcW w:w="1056" w:type="pct"/>
            <w:hideMark/>
          </w:tcPr>
          <w:p w14:paraId="64FCBC0E"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Monitor implementation and effectiveness of livelihood restoration; take corrective actions.</w:t>
            </w:r>
          </w:p>
        </w:tc>
        <w:tc>
          <w:tcPr>
            <w:tcW w:w="985" w:type="pct"/>
            <w:hideMark/>
          </w:tcPr>
          <w:p w14:paraId="4EC75328"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No obligation to monitor post-expropriation outcomes.</w:t>
            </w:r>
          </w:p>
        </w:tc>
        <w:tc>
          <w:tcPr>
            <w:tcW w:w="896" w:type="pct"/>
            <w:hideMark/>
          </w:tcPr>
          <w:p w14:paraId="4FCDF8DA"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Moderate gap: No monitoring requirements under law.</w:t>
            </w:r>
          </w:p>
        </w:tc>
        <w:tc>
          <w:tcPr>
            <w:tcW w:w="1199" w:type="pct"/>
          </w:tcPr>
          <w:p w14:paraId="2BD09C70"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Project will establish M&amp;E systems for livelihood outcomes in close coordination with the relevant state authorities and PAPs</w:t>
            </w:r>
          </w:p>
        </w:tc>
      </w:tr>
      <w:tr w:rsidR="005E0950" w:rsidRPr="00C74744" w14:paraId="120EFD27" w14:textId="77777777" w:rsidTr="00BA2005">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5132ED1"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t>Information Disclosure</w:t>
            </w:r>
          </w:p>
        </w:tc>
        <w:tc>
          <w:tcPr>
            <w:tcW w:w="1056" w:type="pct"/>
            <w:hideMark/>
          </w:tcPr>
          <w:p w14:paraId="6BF7D33A"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Early and ongoing disclosure of risks, impacts, and mitigation in accessible language/formats.</w:t>
            </w:r>
          </w:p>
        </w:tc>
        <w:tc>
          <w:tcPr>
            <w:tcW w:w="985" w:type="pct"/>
            <w:hideMark/>
          </w:tcPr>
          <w:p w14:paraId="1D6F46F7"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Limited to EIA process notifications; does not include land acquisition, LRP or economic/social impact disclosures.</w:t>
            </w:r>
          </w:p>
        </w:tc>
        <w:tc>
          <w:tcPr>
            <w:tcW w:w="896" w:type="pct"/>
            <w:hideMark/>
          </w:tcPr>
          <w:p w14:paraId="510244FA"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Major gap: Disclosure limited to environmental aspects.</w:t>
            </w:r>
          </w:p>
        </w:tc>
        <w:tc>
          <w:tcPr>
            <w:tcW w:w="1199" w:type="pct"/>
          </w:tcPr>
          <w:p w14:paraId="5F1CFD17"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 Enerjisa will support the land acquisition process managed through EPDK. They will engage regular meetings with PAPs during implementation of LRP.</w:t>
            </w:r>
          </w:p>
          <w:p w14:paraId="76264620"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p>
          <w:p w14:paraId="355D339C"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lastRenderedPageBreak/>
              <w:t>ETLs: Local expropriation teams of TEİAŞ regional directorates will organize information meetings with landowners when sub-project details and expropriation procedures are finalized. Enerjisa teams will support this process.</w:t>
            </w:r>
          </w:p>
          <w:p w14:paraId="5391B66C"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p>
          <w:p w14:paraId="18102368"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 xml:space="preserve">In addition, where Article 27 implementation will be undertaken, preliminary information and negotiation meetings will be held with landowners by TEİAŞ regional directorates and only after all measures fail urgent expropriation will be applied in the case of ETL. </w:t>
            </w:r>
          </w:p>
          <w:p w14:paraId="3E2AFBE9" w14:textId="77777777" w:rsidR="005E0950" w:rsidRPr="00C74744" w:rsidRDefault="005E0950" w:rsidP="00BA200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lang w:val="en-GB"/>
              </w:rPr>
            </w:pPr>
          </w:p>
        </w:tc>
      </w:tr>
      <w:tr w:rsidR="005E0950" w:rsidRPr="00C74744" w14:paraId="5F338DA8" w14:textId="77777777" w:rsidTr="00BA20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4127D09" w14:textId="77777777" w:rsidR="005E0950" w:rsidRPr="00C74744" w:rsidRDefault="005E0950" w:rsidP="00BA2005">
            <w:pPr>
              <w:rPr>
                <w:rFonts w:asciiTheme="minorHAnsi" w:hAnsiTheme="minorHAnsi" w:cs="Calibri"/>
                <w:sz w:val="18"/>
                <w:szCs w:val="18"/>
                <w:lang w:val="en-GB"/>
              </w:rPr>
            </w:pPr>
            <w:r w:rsidRPr="00C74744">
              <w:rPr>
                <w:rFonts w:asciiTheme="minorHAnsi" w:hAnsiTheme="minorHAnsi" w:cs="Calibri"/>
                <w:sz w:val="18"/>
                <w:szCs w:val="18"/>
                <w:lang w:val="en-GB"/>
              </w:rPr>
              <w:lastRenderedPageBreak/>
              <w:t>Project-Level Grievance Mechanism (GM)</w:t>
            </w:r>
          </w:p>
        </w:tc>
        <w:tc>
          <w:tcPr>
            <w:tcW w:w="1056" w:type="pct"/>
            <w:hideMark/>
          </w:tcPr>
          <w:p w14:paraId="3453A121"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Establish accessible, transparent, and non-retaliatory grievance mechanism for affected persons throughout the project lifecycle.</w:t>
            </w:r>
          </w:p>
        </w:tc>
        <w:tc>
          <w:tcPr>
            <w:tcW w:w="985" w:type="pct"/>
            <w:hideMark/>
          </w:tcPr>
          <w:p w14:paraId="0759472F"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No requirement for project-level GM; formal judicial appeals are the only remedy.</w:t>
            </w:r>
          </w:p>
        </w:tc>
        <w:tc>
          <w:tcPr>
            <w:tcW w:w="896" w:type="pct"/>
            <w:hideMark/>
          </w:tcPr>
          <w:p w14:paraId="070C8189"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Major gap: Absence of non-judicial, project-level grievance mechanism.</w:t>
            </w:r>
          </w:p>
        </w:tc>
        <w:tc>
          <w:tcPr>
            <w:tcW w:w="1199" w:type="pct"/>
          </w:tcPr>
          <w:p w14:paraId="05D225BC" w14:textId="6BDE39E1"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r w:rsidRPr="00C74744">
              <w:rPr>
                <w:rFonts w:asciiTheme="minorHAnsi" w:hAnsiTheme="minorHAnsi" w:cs="Calibri"/>
                <w:sz w:val="18"/>
                <w:szCs w:val="18"/>
                <w:lang w:val="en-GB"/>
              </w:rPr>
              <w:t>The Grievance Redress Mechanism is established within the scope of the Project to ensure that the problems of PAPs are resolved quickly, fairly and transparently without having to take legal action. The functioning of the mechanism is presented in detail in Section 11.3 and the SEP. In case the solutions within the scope of the GRM fail, PAPs can seek legal remedy.</w:t>
            </w:r>
          </w:p>
          <w:p w14:paraId="69FE6347" w14:textId="77777777" w:rsidR="005E0950" w:rsidRPr="00C74744" w:rsidRDefault="005E0950" w:rsidP="00BA200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lang w:val="en-GB"/>
              </w:rPr>
            </w:pPr>
          </w:p>
        </w:tc>
      </w:tr>
    </w:tbl>
    <w:p w14:paraId="3EDAAE9C" w14:textId="77777777" w:rsidR="005E0950" w:rsidRPr="006A7ED3" w:rsidRDefault="005E0950" w:rsidP="00064ACC"/>
    <w:p w14:paraId="62BE9FA0" w14:textId="0AC4BBC7" w:rsidR="0019123E" w:rsidRPr="001B59F8" w:rsidRDefault="0019123E" w:rsidP="0019123E">
      <w:pPr>
        <w:pStyle w:val="BodyText"/>
        <w:spacing w:before="240"/>
      </w:pPr>
      <w:r w:rsidRPr="001B59F8">
        <w:t xml:space="preserve">To address the defined gaps and ensure compliance with international best practices, the Project has developed this </w:t>
      </w:r>
      <w:r w:rsidR="000365E5" w:rsidRPr="001B59F8">
        <w:t>LRP</w:t>
      </w:r>
      <w:r w:rsidRPr="001B59F8">
        <w:t>. Measures adopted to close the identified gaps include:</w:t>
      </w:r>
    </w:p>
    <w:p w14:paraId="45FE9DEF" w14:textId="77777777" w:rsidR="0019123E" w:rsidRPr="001B59F8" w:rsidRDefault="0019123E" w:rsidP="007B2456">
      <w:pPr>
        <w:pStyle w:val="ListBullet"/>
      </w:pPr>
      <w:r w:rsidRPr="001B59F8">
        <w:lastRenderedPageBreak/>
        <w:t>Extending eligibility to informal and customary land users identified through field-based census activities;</w:t>
      </w:r>
    </w:p>
    <w:p w14:paraId="53FDA760" w14:textId="77777777" w:rsidR="0019123E" w:rsidRPr="001B59F8" w:rsidRDefault="0019123E" w:rsidP="007B2456">
      <w:pPr>
        <w:pStyle w:val="ListBullet"/>
      </w:pPr>
      <w:r w:rsidRPr="001B59F8">
        <w:t>Ensuring compensation at full replacement cost, including for structures and natural resource access losses not covered by national law;</w:t>
      </w:r>
    </w:p>
    <w:p w14:paraId="450AE7A4" w14:textId="77777777" w:rsidR="0019123E" w:rsidRPr="001B59F8" w:rsidRDefault="0019123E" w:rsidP="007B2456">
      <w:pPr>
        <w:pStyle w:val="ListBullet"/>
      </w:pPr>
      <w:r w:rsidRPr="001B59F8">
        <w:t>Providing transitional livelihood support and targeted assistance to vulnerable groups;</w:t>
      </w:r>
    </w:p>
    <w:p w14:paraId="4E654948" w14:textId="77777777" w:rsidR="0019123E" w:rsidRPr="001B59F8" w:rsidRDefault="0019123E" w:rsidP="007B2456">
      <w:pPr>
        <w:pStyle w:val="ListBullet"/>
      </w:pPr>
      <w:r w:rsidRPr="001B59F8">
        <w:t>Implementing project-specific grievance mechanisms and robust monitoring systems;</w:t>
      </w:r>
    </w:p>
    <w:p w14:paraId="1EB92CAB" w14:textId="77777777" w:rsidR="0019123E" w:rsidRPr="001B59F8" w:rsidRDefault="0019123E" w:rsidP="007B2456">
      <w:pPr>
        <w:pStyle w:val="ListBullet"/>
      </w:pPr>
      <w:r w:rsidRPr="001B59F8">
        <w:t>Enhancing stakeholder engagement beyond EIA requirements through the Stakeholder Engagement Plan (SEP); and</w:t>
      </w:r>
    </w:p>
    <w:p w14:paraId="40F369F9" w14:textId="7149CBAA" w:rsidR="0019123E" w:rsidRPr="001B59F8" w:rsidRDefault="0019123E" w:rsidP="007B2456">
      <w:pPr>
        <w:pStyle w:val="ListBullet"/>
      </w:pPr>
      <w:r w:rsidRPr="001B59F8">
        <w:t xml:space="preserve">Documenting all mitigation and restoration actions in line with IFC PS5 and EBRD </w:t>
      </w:r>
      <w:r w:rsidR="00475A0B" w:rsidRPr="001B59F8">
        <w:t>ESR5</w:t>
      </w:r>
      <w:r w:rsidRPr="001B59F8">
        <w:t>.</w:t>
      </w:r>
    </w:p>
    <w:p w14:paraId="7DB3A174" w14:textId="38646C61" w:rsidR="0019123E" w:rsidRPr="001B59F8" w:rsidRDefault="0019123E" w:rsidP="00254C1B">
      <w:pPr>
        <w:pStyle w:val="BodyText"/>
        <w:jc w:val="both"/>
      </w:pPr>
      <w:r w:rsidRPr="001B59F8">
        <w:t xml:space="preserve">Building on this approach, the LRP has been developed not only to fill the identified regulatory gaps but also to safeguard the rights and livelihoods of all </w:t>
      </w:r>
      <w:r w:rsidR="000365E5" w:rsidRPr="001B59F8">
        <w:t>PAPs</w:t>
      </w:r>
      <w:r w:rsidRPr="001B59F8">
        <w:t xml:space="preserve"> in line with international standards.</w:t>
      </w:r>
    </w:p>
    <w:p w14:paraId="14B93A8A" w14:textId="6FCB04DB" w:rsidR="00832D50" w:rsidRPr="001B59F8" w:rsidRDefault="000710FC" w:rsidP="0019123E">
      <w:pPr>
        <w:pStyle w:val="Heading1"/>
        <w:rPr>
          <w:rFonts w:asciiTheme="minorHAnsi" w:hAnsiTheme="minorHAnsi"/>
        </w:rPr>
      </w:pPr>
      <w:bookmarkStart w:id="98" w:name="_Toc215667550"/>
      <w:bookmarkEnd w:id="81"/>
      <w:r w:rsidRPr="001B59F8">
        <w:rPr>
          <w:rFonts w:asciiTheme="minorHAnsi" w:hAnsiTheme="minorHAnsi"/>
        </w:rPr>
        <w:t>Information Sources and Methodology</w:t>
      </w:r>
      <w:bookmarkEnd w:id="98"/>
    </w:p>
    <w:p w14:paraId="78112D08" w14:textId="28A77B94" w:rsidR="000365E5" w:rsidRPr="001B59F8" w:rsidRDefault="00FC5963" w:rsidP="00FC5963">
      <w:pPr>
        <w:pStyle w:val="BodyText"/>
        <w:jc w:val="both"/>
        <w:rPr>
          <w:rFonts w:eastAsia="Times New Roman"/>
          <w:szCs w:val="20"/>
        </w:rPr>
      </w:pPr>
      <w:r w:rsidRPr="001B59F8">
        <w:rPr>
          <w:rFonts w:eastAsia="Times New Roman"/>
          <w:szCs w:val="20"/>
        </w:rPr>
        <w:t xml:space="preserve">This section outlines the methodology followed during the data collection process for the Livelihood Restoration Plan for the </w:t>
      </w:r>
      <w:r w:rsidR="00207A82">
        <w:rPr>
          <w:rFonts w:eastAsia="Times New Roman"/>
          <w:szCs w:val="20"/>
        </w:rPr>
        <w:t>Arturna</w:t>
      </w:r>
      <w:r w:rsidRPr="001B59F8">
        <w:rPr>
          <w:rFonts w:eastAsia="Times New Roman"/>
          <w:szCs w:val="20"/>
        </w:rPr>
        <w:t xml:space="preserve"> </w:t>
      </w:r>
      <w:r w:rsidR="003B3B14">
        <w:rPr>
          <w:rFonts w:eastAsia="Times New Roman"/>
          <w:szCs w:val="20"/>
        </w:rPr>
        <w:t>WPP</w:t>
      </w:r>
      <w:r w:rsidRPr="001B59F8">
        <w:rPr>
          <w:rFonts w:eastAsia="Times New Roman"/>
          <w:szCs w:val="20"/>
        </w:rPr>
        <w:t xml:space="preserve">. Data </w:t>
      </w:r>
      <w:r w:rsidR="00D77A6C" w:rsidRPr="001B59F8">
        <w:rPr>
          <w:rFonts w:eastAsia="Times New Roman"/>
          <w:szCs w:val="20"/>
        </w:rPr>
        <w:t>was</w:t>
      </w:r>
      <w:r w:rsidRPr="001B59F8">
        <w:rPr>
          <w:rFonts w:eastAsia="Times New Roman"/>
          <w:szCs w:val="20"/>
        </w:rPr>
        <w:t xml:space="preserve"> collected as part of the broader </w:t>
      </w:r>
      <w:r w:rsidR="0053662F">
        <w:rPr>
          <w:rFonts w:eastAsia="Times New Roman"/>
          <w:szCs w:val="20"/>
        </w:rPr>
        <w:t>ESIA</w:t>
      </w:r>
      <w:r w:rsidRPr="001B59F8">
        <w:rPr>
          <w:rFonts w:eastAsia="Times New Roman"/>
          <w:szCs w:val="20"/>
        </w:rPr>
        <w:t xml:space="preserve"> study and supplemented through additional field research</w:t>
      </w:r>
      <w:r w:rsidR="000365E5" w:rsidRPr="001B59F8">
        <w:rPr>
          <w:rFonts w:eastAsia="Times New Roman"/>
          <w:szCs w:val="20"/>
        </w:rPr>
        <w:t>.</w:t>
      </w:r>
    </w:p>
    <w:p w14:paraId="28067F75" w14:textId="62A8EC87" w:rsidR="00832D50" w:rsidRPr="001B59F8" w:rsidRDefault="0019123E" w:rsidP="00832D50">
      <w:pPr>
        <w:pStyle w:val="Heading2"/>
        <w:rPr>
          <w:rFonts w:asciiTheme="minorHAnsi" w:hAnsiTheme="minorHAnsi"/>
        </w:rPr>
      </w:pPr>
      <w:bookmarkStart w:id="99" w:name="_Toc151389960"/>
      <w:bookmarkStart w:id="100" w:name="_Toc151390034"/>
      <w:r w:rsidRPr="001B59F8">
        <w:rPr>
          <w:rFonts w:asciiTheme="minorHAnsi" w:hAnsiTheme="minorHAnsi"/>
        </w:rPr>
        <w:t xml:space="preserve"> </w:t>
      </w:r>
      <w:bookmarkStart w:id="101" w:name="_Toc215667551"/>
      <w:r w:rsidR="00832D50" w:rsidRPr="001B59F8">
        <w:rPr>
          <w:rFonts w:asciiTheme="minorHAnsi" w:hAnsiTheme="minorHAnsi"/>
        </w:rPr>
        <w:t>Data Collection Process of the Field Study</w:t>
      </w:r>
      <w:bookmarkEnd w:id="99"/>
      <w:bookmarkEnd w:id="100"/>
      <w:bookmarkEnd w:id="101"/>
    </w:p>
    <w:p w14:paraId="111D8B30" w14:textId="54699AA9" w:rsidR="00D77A6C" w:rsidRDefault="00D77A6C" w:rsidP="00FC5963">
      <w:pPr>
        <w:pStyle w:val="BodyText"/>
        <w:jc w:val="both"/>
        <w:rPr>
          <w:rFonts w:eastAsia="Times New Roman"/>
          <w:szCs w:val="20"/>
        </w:rPr>
      </w:pPr>
      <w:r w:rsidRPr="00D77A6C">
        <w:rPr>
          <w:rFonts w:eastAsia="Times New Roman"/>
          <w:szCs w:val="20"/>
        </w:rPr>
        <w:t>This chapter</w:t>
      </w:r>
      <w:r w:rsidR="001F33A8">
        <w:rPr>
          <w:rFonts w:eastAsia="Times New Roman"/>
          <w:szCs w:val="20"/>
        </w:rPr>
        <w:t xml:space="preserve"> mostly</w:t>
      </w:r>
      <w:r w:rsidRPr="00D77A6C">
        <w:rPr>
          <w:rFonts w:eastAsia="Times New Roman"/>
          <w:szCs w:val="20"/>
        </w:rPr>
        <w:t xml:space="preserve"> presents the information collected in </w:t>
      </w:r>
      <w:r w:rsidR="001F33A8">
        <w:rPr>
          <w:rFonts w:eastAsia="Times New Roman"/>
          <w:szCs w:val="20"/>
        </w:rPr>
        <w:t>July 2024 and April</w:t>
      </w:r>
      <w:r w:rsidRPr="00D77A6C">
        <w:rPr>
          <w:rFonts w:eastAsia="Times New Roman"/>
          <w:szCs w:val="20"/>
        </w:rPr>
        <w:t xml:space="preserve"> 2025 fieldwork. A new field survey will be conducted for the</w:t>
      </w:r>
      <w:r>
        <w:rPr>
          <w:rFonts w:eastAsia="Times New Roman"/>
          <w:szCs w:val="20"/>
        </w:rPr>
        <w:t xml:space="preserve"> </w:t>
      </w:r>
      <w:r w:rsidR="001F33A8">
        <w:rPr>
          <w:rFonts w:eastAsia="Times New Roman"/>
          <w:szCs w:val="20"/>
        </w:rPr>
        <w:t xml:space="preserve">final alignment of </w:t>
      </w:r>
      <w:r w:rsidRPr="00D77A6C">
        <w:rPr>
          <w:rFonts w:eastAsia="Times New Roman"/>
          <w:szCs w:val="20"/>
        </w:rPr>
        <w:t>ETL to identify all land acquisition affected PAPs, including informal land users. The socioeconomic data and the full list of affected parties identified through this survey will be incorporated into the updated LRP. As the survey results are not yet available, they will be reflected in an LRP Addendum once the fieldwork is completed and verified, in line with EBRD ESR5 requirements.</w:t>
      </w:r>
      <w:r>
        <w:rPr>
          <w:rFonts w:eastAsia="Times New Roman"/>
          <w:szCs w:val="20"/>
        </w:rPr>
        <w:t xml:space="preserve"> </w:t>
      </w:r>
    </w:p>
    <w:p w14:paraId="0775B4D7" w14:textId="7B53C23C" w:rsidR="00FC5963" w:rsidRPr="001B59F8" w:rsidRDefault="00FC5963" w:rsidP="00FC5963">
      <w:pPr>
        <w:pStyle w:val="BodyText"/>
        <w:jc w:val="both"/>
        <w:rPr>
          <w:rFonts w:eastAsia="Times New Roman"/>
          <w:szCs w:val="20"/>
        </w:rPr>
      </w:pPr>
      <w:r w:rsidRPr="001B59F8">
        <w:rPr>
          <w:rFonts w:eastAsia="Times New Roman"/>
          <w:szCs w:val="20"/>
        </w:rPr>
        <w:t xml:space="preserve">The LRP field data collection was aligned with the IFC Performance Standard 5 (PS5) and EBRD </w:t>
      </w:r>
      <w:r w:rsidR="00283554">
        <w:rPr>
          <w:rFonts w:eastAsia="Times New Roman"/>
          <w:szCs w:val="20"/>
        </w:rPr>
        <w:t>Environmental and Social</w:t>
      </w:r>
      <w:r w:rsidR="00283554" w:rsidRPr="001B59F8">
        <w:rPr>
          <w:rFonts w:eastAsia="Times New Roman"/>
          <w:szCs w:val="20"/>
        </w:rPr>
        <w:t xml:space="preserve"> </w:t>
      </w:r>
      <w:r w:rsidRPr="001B59F8">
        <w:rPr>
          <w:rFonts w:eastAsia="Times New Roman"/>
          <w:szCs w:val="20"/>
        </w:rPr>
        <w:t>Requirement 5 (</w:t>
      </w:r>
      <w:r w:rsidR="00283554">
        <w:rPr>
          <w:rFonts w:eastAsia="Times New Roman"/>
          <w:szCs w:val="20"/>
        </w:rPr>
        <w:t>ES</w:t>
      </w:r>
      <w:r w:rsidRPr="001B59F8">
        <w:rPr>
          <w:rFonts w:eastAsia="Times New Roman"/>
          <w:szCs w:val="20"/>
        </w:rPr>
        <w:t>5), with the aim of identifying project-affected persons (PAPs), understanding potential economic displacement, and developing mitigation strategies.</w:t>
      </w:r>
    </w:p>
    <w:p w14:paraId="49A75068" w14:textId="77777777" w:rsidR="00FC5963" w:rsidRPr="001B59F8" w:rsidRDefault="00FC5963" w:rsidP="00FC5963">
      <w:pPr>
        <w:pStyle w:val="BodyText"/>
        <w:jc w:val="both"/>
        <w:rPr>
          <w:rFonts w:eastAsia="Times New Roman"/>
          <w:szCs w:val="20"/>
        </w:rPr>
      </w:pPr>
      <w:r w:rsidRPr="001B59F8">
        <w:rPr>
          <w:rFonts w:eastAsia="Times New Roman"/>
          <w:szCs w:val="20"/>
        </w:rPr>
        <w:t>The LRP data collection process was executed in two primary phases:</w:t>
      </w:r>
    </w:p>
    <w:p w14:paraId="32C47761" w14:textId="77777777" w:rsidR="00FC5963" w:rsidRPr="001B59F8" w:rsidRDefault="00FC5963" w:rsidP="0058030C">
      <w:pPr>
        <w:pStyle w:val="BodyText"/>
        <w:numPr>
          <w:ilvl w:val="0"/>
          <w:numId w:val="74"/>
        </w:numPr>
        <w:jc w:val="both"/>
        <w:rPr>
          <w:rFonts w:eastAsia="Times New Roman"/>
          <w:szCs w:val="20"/>
        </w:rPr>
      </w:pPr>
      <w:r w:rsidRPr="001B59F8">
        <w:rPr>
          <w:rFonts w:eastAsia="Times New Roman"/>
          <w:szCs w:val="20"/>
        </w:rPr>
        <w:t>Initial Field Study (July 2024)</w:t>
      </w:r>
    </w:p>
    <w:p w14:paraId="362496A9" w14:textId="032106A6" w:rsidR="00FC5963" w:rsidRPr="001B59F8" w:rsidRDefault="00FC5963" w:rsidP="0058030C">
      <w:pPr>
        <w:pStyle w:val="BodyText"/>
        <w:numPr>
          <w:ilvl w:val="0"/>
          <w:numId w:val="74"/>
        </w:numPr>
        <w:jc w:val="both"/>
        <w:rPr>
          <w:rFonts w:eastAsia="Times New Roman"/>
          <w:szCs w:val="20"/>
        </w:rPr>
      </w:pPr>
      <w:r w:rsidRPr="001B59F8">
        <w:rPr>
          <w:rFonts w:eastAsia="Times New Roman"/>
          <w:szCs w:val="20"/>
        </w:rPr>
        <w:t>Supplementary Field Study (</w:t>
      </w:r>
      <w:r w:rsidR="00207A82">
        <w:rPr>
          <w:rFonts w:eastAsia="Times New Roman"/>
          <w:szCs w:val="20"/>
        </w:rPr>
        <w:t>April</w:t>
      </w:r>
      <w:r w:rsidRPr="001B59F8">
        <w:rPr>
          <w:rFonts w:eastAsia="Times New Roman"/>
          <w:szCs w:val="20"/>
        </w:rPr>
        <w:t xml:space="preserve"> 2025)</w:t>
      </w:r>
    </w:p>
    <w:p w14:paraId="301DA080" w14:textId="463FA1F0" w:rsidR="00832D50" w:rsidRPr="001B59F8" w:rsidRDefault="00FC5963" w:rsidP="00FC5963">
      <w:pPr>
        <w:pStyle w:val="BodyText"/>
        <w:jc w:val="both"/>
        <w:rPr>
          <w:rFonts w:eastAsia="Times New Roman"/>
          <w:szCs w:val="20"/>
        </w:rPr>
      </w:pPr>
      <w:r w:rsidRPr="001B59F8">
        <w:rPr>
          <w:rFonts w:eastAsia="Times New Roman"/>
          <w:szCs w:val="20"/>
        </w:rPr>
        <w:t>All research tools and strategies were developed to ensure inclusion, gender sensitivity, and data integrity</w:t>
      </w:r>
      <w:r w:rsidR="00832D50" w:rsidRPr="001B59F8">
        <w:rPr>
          <w:rFonts w:eastAsia="Times New Roman"/>
          <w:szCs w:val="20"/>
        </w:rPr>
        <w:t>.</w:t>
      </w:r>
    </w:p>
    <w:p w14:paraId="69F535C2" w14:textId="18EA45B8" w:rsidR="0019123E" w:rsidRPr="001B59F8" w:rsidRDefault="003039B3" w:rsidP="00904F9B">
      <w:pPr>
        <w:pStyle w:val="Heading3"/>
        <w:ind w:left="0"/>
      </w:pPr>
      <w:bookmarkStart w:id="102" w:name="_Toc215663154"/>
      <w:bookmarkStart w:id="103" w:name="_Toc215667552"/>
      <w:r w:rsidRPr="001B59F8">
        <w:t>Desktop</w:t>
      </w:r>
      <w:r w:rsidR="00E47AEB" w:rsidRPr="001B59F8">
        <w:t xml:space="preserve"> S</w:t>
      </w:r>
      <w:r w:rsidR="004A5D97" w:rsidRPr="001B59F8">
        <w:t>t</w:t>
      </w:r>
      <w:r w:rsidR="00E47AEB" w:rsidRPr="001B59F8">
        <w:t>udies</w:t>
      </w:r>
      <w:bookmarkEnd w:id="102"/>
      <w:bookmarkEnd w:id="103"/>
    </w:p>
    <w:p w14:paraId="3CC3E96C" w14:textId="1FBB0A9D" w:rsidR="0019123E" w:rsidRPr="001B59F8" w:rsidRDefault="0019123E" w:rsidP="0019123E">
      <w:pPr>
        <w:pStyle w:val="BodyText"/>
        <w:jc w:val="both"/>
      </w:pPr>
      <w:r w:rsidRPr="001B59F8">
        <w:t>Prior to field deployment, the following preparatory activities were undertaken:</w:t>
      </w:r>
    </w:p>
    <w:p w14:paraId="6A85F806" w14:textId="77777777" w:rsidR="00CE3A74" w:rsidRPr="001B59F8" w:rsidRDefault="00CE3A74" w:rsidP="0058030C">
      <w:pPr>
        <w:pStyle w:val="BodyText"/>
        <w:numPr>
          <w:ilvl w:val="0"/>
          <w:numId w:val="74"/>
        </w:numPr>
        <w:jc w:val="both"/>
        <w:rPr>
          <w:rFonts w:eastAsia="Times New Roman"/>
          <w:szCs w:val="20"/>
        </w:rPr>
      </w:pPr>
      <w:r w:rsidRPr="001B59F8">
        <w:rPr>
          <w:rFonts w:eastAsia="Times New Roman"/>
          <w:szCs w:val="20"/>
        </w:rPr>
        <w:lastRenderedPageBreak/>
        <w:t>Design of survey instruments:</w:t>
      </w:r>
    </w:p>
    <w:p w14:paraId="3088FE15" w14:textId="77777777" w:rsidR="00CE3A74" w:rsidRPr="001B59F8" w:rsidRDefault="00CE3A74" w:rsidP="0058030C">
      <w:pPr>
        <w:pStyle w:val="BodyText"/>
        <w:numPr>
          <w:ilvl w:val="1"/>
          <w:numId w:val="74"/>
        </w:numPr>
        <w:jc w:val="both"/>
        <w:rPr>
          <w:rFonts w:eastAsia="Times New Roman"/>
          <w:szCs w:val="20"/>
        </w:rPr>
      </w:pPr>
      <w:r w:rsidRPr="001B59F8">
        <w:rPr>
          <w:rFonts w:eastAsia="Times New Roman"/>
          <w:szCs w:val="20"/>
        </w:rPr>
        <w:t>Household Survey Form</w:t>
      </w:r>
    </w:p>
    <w:p w14:paraId="128847CB" w14:textId="77777777" w:rsidR="00CE3A74" w:rsidRPr="001B59F8" w:rsidRDefault="00CE3A74" w:rsidP="0058030C">
      <w:pPr>
        <w:pStyle w:val="BodyText"/>
        <w:numPr>
          <w:ilvl w:val="1"/>
          <w:numId w:val="74"/>
        </w:numPr>
        <w:jc w:val="both"/>
        <w:rPr>
          <w:rFonts w:eastAsia="Times New Roman"/>
          <w:szCs w:val="20"/>
        </w:rPr>
      </w:pPr>
      <w:r w:rsidRPr="001B59F8">
        <w:rPr>
          <w:rFonts w:eastAsia="Times New Roman"/>
          <w:szCs w:val="20"/>
        </w:rPr>
        <w:t>Mukhtar Interview Form</w:t>
      </w:r>
    </w:p>
    <w:p w14:paraId="052B82B5" w14:textId="77777777" w:rsidR="00CE3A74" w:rsidRPr="001B59F8" w:rsidRDefault="00CE3A74" w:rsidP="0058030C">
      <w:pPr>
        <w:pStyle w:val="BodyText"/>
        <w:numPr>
          <w:ilvl w:val="0"/>
          <w:numId w:val="74"/>
        </w:numPr>
        <w:jc w:val="both"/>
        <w:rPr>
          <w:rFonts w:eastAsia="Times New Roman"/>
          <w:szCs w:val="20"/>
        </w:rPr>
      </w:pPr>
      <w:r w:rsidRPr="001B59F8">
        <w:rPr>
          <w:rFonts w:eastAsia="Times New Roman"/>
          <w:szCs w:val="20"/>
        </w:rPr>
        <w:t>Training of field researchers on ethics, confidentiality, and gender-sensitive interviewing</w:t>
      </w:r>
    </w:p>
    <w:p w14:paraId="67B369DC" w14:textId="77777777" w:rsidR="00CE3A74" w:rsidRPr="001B59F8" w:rsidRDefault="00CE3A74" w:rsidP="0058030C">
      <w:pPr>
        <w:pStyle w:val="BodyText"/>
        <w:numPr>
          <w:ilvl w:val="0"/>
          <w:numId w:val="74"/>
        </w:numPr>
        <w:jc w:val="both"/>
        <w:rPr>
          <w:rFonts w:eastAsia="Times New Roman"/>
          <w:szCs w:val="20"/>
        </w:rPr>
      </w:pPr>
      <w:r w:rsidRPr="001B59F8">
        <w:rPr>
          <w:rFonts w:eastAsia="Times New Roman"/>
          <w:szCs w:val="20"/>
        </w:rPr>
        <w:t>Mapping of settlement boundaries and updated land acquisition lists</w:t>
      </w:r>
    </w:p>
    <w:p w14:paraId="0E02621C" w14:textId="70A0E663" w:rsidR="00CE3A74" w:rsidRPr="001B59F8" w:rsidRDefault="00CE3A74" w:rsidP="0058030C">
      <w:pPr>
        <w:pStyle w:val="BodyText"/>
        <w:numPr>
          <w:ilvl w:val="0"/>
          <w:numId w:val="74"/>
        </w:numPr>
        <w:jc w:val="both"/>
        <w:rPr>
          <w:rFonts w:eastAsia="Times New Roman"/>
          <w:szCs w:val="20"/>
        </w:rPr>
      </w:pPr>
      <w:r w:rsidRPr="001B59F8">
        <w:rPr>
          <w:rFonts w:eastAsia="Times New Roman"/>
          <w:szCs w:val="20"/>
        </w:rPr>
        <w:t>Coordination with mukhtars and local authorities</w:t>
      </w:r>
    </w:p>
    <w:p w14:paraId="4041B46B" w14:textId="76CDB81D" w:rsidR="00D96E0E" w:rsidRPr="001B59F8" w:rsidRDefault="76E0DBDE" w:rsidP="00572EB7">
      <w:pPr>
        <w:pStyle w:val="BodyText"/>
        <w:jc w:val="both"/>
      </w:pPr>
      <w:r>
        <w:t>Target settlements were identified based on the updated project footprint, including the wind turbine areas, access roads, energy transmission line (ETL), and temporary land use areas. Selection was based on proximity to affected parcels, forest and pastureland use, and likelihood of encountering economic displacement.</w:t>
      </w:r>
      <w:r w:rsidR="30ACF826">
        <w:t>tr</w:t>
      </w:r>
    </w:p>
    <w:p w14:paraId="454FD728" w14:textId="577C1D9E" w:rsidR="0019123E" w:rsidRPr="001B59F8" w:rsidRDefault="00CE3A74" w:rsidP="00904F9B">
      <w:pPr>
        <w:pStyle w:val="Heading3"/>
        <w:ind w:left="0"/>
      </w:pPr>
      <w:bookmarkStart w:id="104" w:name="_Toc215663155"/>
      <w:bookmarkStart w:id="105" w:name="_Toc215667553"/>
      <w:r w:rsidRPr="001B59F8">
        <w:t>I</w:t>
      </w:r>
      <w:r w:rsidR="00F60009">
        <w:t>nitial Field Study</w:t>
      </w:r>
      <w:r w:rsidRPr="001B59F8">
        <w:t xml:space="preserve"> (J</w:t>
      </w:r>
      <w:r w:rsidR="00F60009">
        <w:t>uly</w:t>
      </w:r>
      <w:r w:rsidRPr="001B59F8">
        <w:t xml:space="preserve"> 2024)</w:t>
      </w:r>
      <w:bookmarkEnd w:id="104"/>
      <w:bookmarkEnd w:id="105"/>
      <w:r w:rsidRPr="001B59F8">
        <w:t xml:space="preserve"> </w:t>
      </w:r>
    </w:p>
    <w:p w14:paraId="22FDF2EC" w14:textId="0C196071" w:rsidR="0019123E" w:rsidRPr="001B59F8" w:rsidRDefault="00CE3A74" w:rsidP="00D21B1B">
      <w:pPr>
        <w:pStyle w:val="BodyText"/>
        <w:jc w:val="both"/>
      </w:pPr>
      <w:r w:rsidRPr="001B59F8">
        <w:t xml:space="preserve">The first round of field studies was carried out between </w:t>
      </w:r>
      <w:r w:rsidRPr="00233440">
        <w:t>11–17 July 2024</w:t>
      </w:r>
      <w:r w:rsidRPr="001B59F8">
        <w:t xml:space="preserve"> by a six-person field research team in the following directly affected neighbourhoods:</w:t>
      </w:r>
    </w:p>
    <w:p w14:paraId="15068211" w14:textId="2E8E89A0" w:rsidR="00CE3A74" w:rsidRDefault="00207A82" w:rsidP="00A82D69">
      <w:pPr>
        <w:pStyle w:val="ListBullet"/>
      </w:pPr>
      <w:r>
        <w:t>Mazı</w:t>
      </w:r>
    </w:p>
    <w:p w14:paraId="22F708E1" w14:textId="381F1200" w:rsidR="00207A82" w:rsidRDefault="00207A82" w:rsidP="00A82D69">
      <w:pPr>
        <w:pStyle w:val="ListBullet"/>
      </w:pPr>
      <w:r>
        <w:t>Gökpınar</w:t>
      </w:r>
    </w:p>
    <w:p w14:paraId="67559536" w14:textId="126D052A" w:rsidR="00207A82" w:rsidRPr="001B59F8" w:rsidRDefault="00207A82" w:rsidP="00A82D69">
      <w:pPr>
        <w:pStyle w:val="ListBullet"/>
      </w:pPr>
      <w:r>
        <w:t>Yeniköy</w:t>
      </w:r>
    </w:p>
    <w:p w14:paraId="789C3902" w14:textId="34E3A177" w:rsidR="00D21B1B" w:rsidRPr="001B59F8" w:rsidRDefault="00CE3A74" w:rsidP="00D21B1B">
      <w:pPr>
        <w:pStyle w:val="BodyText"/>
        <w:jc w:val="both"/>
      </w:pPr>
      <w:r w:rsidRPr="001B59F8">
        <w:t>Household interviews were conducted in common village areas to maximize participation. Interviews with mukhtars were used to gather data on demographics, livelihoods, infrastructure, vulnerability, land ownership, and resource use. A breakdown of su</w:t>
      </w:r>
      <w:r w:rsidRPr="00207A82">
        <w:t xml:space="preserve">rveys is given </w:t>
      </w:r>
      <w:r w:rsidR="00207A82" w:rsidRPr="00207A82">
        <w:t xml:space="preserve">in </w:t>
      </w:r>
      <w:r w:rsidR="00254C1B">
        <w:fldChar w:fldCharType="begin"/>
      </w:r>
      <w:r w:rsidR="00254C1B">
        <w:instrText xml:space="preserve"> REF _Ref205451431 \h </w:instrText>
      </w:r>
      <w:r w:rsidR="00254C1B">
        <w:fldChar w:fldCharType="separate"/>
      </w:r>
      <w:r w:rsidR="00254C1B" w:rsidRPr="001B59F8">
        <w:t xml:space="preserve">Table </w:t>
      </w:r>
      <w:r w:rsidR="00254C1B">
        <w:rPr>
          <w:noProof/>
        </w:rPr>
        <w:t>4</w:t>
      </w:r>
      <w:r w:rsidR="00254C1B">
        <w:noBreakHyphen/>
      </w:r>
      <w:r w:rsidR="00254C1B">
        <w:rPr>
          <w:noProof/>
        </w:rPr>
        <w:t>1</w:t>
      </w:r>
      <w:r w:rsidR="00254C1B">
        <w:fldChar w:fldCharType="end"/>
      </w:r>
      <w:r w:rsidR="00207A82" w:rsidRPr="00207A82">
        <w:t>.</w:t>
      </w:r>
    </w:p>
    <w:p w14:paraId="2922875C" w14:textId="43720DD8" w:rsidR="00D21B1B" w:rsidRPr="001B59F8" w:rsidRDefault="00D21B1B" w:rsidP="00D21B1B">
      <w:pPr>
        <w:pStyle w:val="Caption"/>
      </w:pPr>
      <w:bookmarkStart w:id="106" w:name="_Ref205451431"/>
      <w:bookmarkStart w:id="107" w:name="_Ref203946359"/>
      <w:bookmarkStart w:id="108" w:name="_Toc215663209"/>
      <w:r w:rsidRPr="001B59F8">
        <w:t xml:space="preserve">Table </w:t>
      </w:r>
      <w:r w:rsidR="00904F9B">
        <w:fldChar w:fldCharType="begin"/>
      </w:r>
      <w:r w:rsidR="00904F9B">
        <w:instrText xml:space="preserve"> STYLEREF 1 \s </w:instrText>
      </w:r>
      <w:r w:rsidR="00904F9B">
        <w:fldChar w:fldCharType="separate"/>
      </w:r>
      <w:r w:rsidR="00904F9B">
        <w:rPr>
          <w:noProof/>
        </w:rPr>
        <w:t>4</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w:t>
      </w:r>
      <w:r w:rsidR="00904F9B">
        <w:fldChar w:fldCharType="end"/>
      </w:r>
      <w:bookmarkEnd w:id="106"/>
      <w:r w:rsidRPr="001B59F8">
        <w:t xml:space="preserve"> LRP SURVEYS TARGETED AND COMPLETED (JULY 2024)</w:t>
      </w:r>
      <w:bookmarkEnd w:id="107"/>
      <w:bookmarkEnd w:id="108"/>
    </w:p>
    <w:tbl>
      <w:tblPr>
        <w:tblStyle w:val="ERMTable1"/>
        <w:tblpPr w:leftFromText="180" w:rightFromText="180" w:vertAnchor="text"/>
        <w:tblW w:w="5000" w:type="pct"/>
        <w:tblLook w:val="04A0" w:firstRow="1" w:lastRow="0" w:firstColumn="1" w:lastColumn="0" w:noHBand="0" w:noVBand="1"/>
      </w:tblPr>
      <w:tblGrid>
        <w:gridCol w:w="1452"/>
        <w:gridCol w:w="1191"/>
        <w:gridCol w:w="1038"/>
        <w:gridCol w:w="1455"/>
        <w:gridCol w:w="1125"/>
        <w:gridCol w:w="1417"/>
        <w:gridCol w:w="1348"/>
      </w:tblGrid>
      <w:tr w:rsidR="00207A82" w:rsidRPr="00972322" w14:paraId="19274DE4" w14:textId="77777777" w:rsidTr="00C6488C">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04" w:type="pct"/>
            <w:hideMark/>
          </w:tcPr>
          <w:p w14:paraId="7E8CC446" w14:textId="77777777" w:rsidR="00207A82" w:rsidRPr="00972322" w:rsidRDefault="00207A82" w:rsidP="00C6488C">
            <w:pPr>
              <w:rPr>
                <w:rFonts w:ascii="Verdana" w:hAnsi="Verdana"/>
                <w:b/>
                <w:bCs/>
                <w:color w:val="1C1C1C" w:themeColor="text1"/>
                <w:sz w:val="20"/>
                <w:szCs w:val="20"/>
                <w:lang w:val="en-US"/>
              </w:rPr>
            </w:pPr>
            <w:r w:rsidRPr="00972322">
              <w:rPr>
                <w:rFonts w:ascii="Verdana" w:hAnsi="Verdana"/>
                <w:b/>
                <w:bCs/>
                <w:color w:val="1C1C1C" w:themeColor="text1"/>
                <w:sz w:val="20"/>
                <w:szCs w:val="20"/>
                <w:lang w:val="en-US"/>
              </w:rPr>
              <w:t>Project</w:t>
            </w:r>
          </w:p>
        </w:tc>
        <w:tc>
          <w:tcPr>
            <w:tcW w:w="660" w:type="pct"/>
            <w:hideMark/>
          </w:tcPr>
          <w:p w14:paraId="7952A33E" w14:textId="77777777" w:rsidR="00207A82" w:rsidRPr="00972322"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lang w:val="en-US"/>
              </w:rPr>
            </w:pPr>
            <w:r w:rsidRPr="00972322">
              <w:rPr>
                <w:rFonts w:ascii="Verdana" w:hAnsi="Verdana"/>
                <w:b/>
                <w:bCs/>
                <w:color w:val="1C1C1C" w:themeColor="text1"/>
                <w:sz w:val="20"/>
                <w:szCs w:val="20"/>
                <w:lang w:val="en-US"/>
              </w:rPr>
              <w:t>Province</w:t>
            </w:r>
          </w:p>
        </w:tc>
        <w:tc>
          <w:tcPr>
            <w:tcW w:w="575" w:type="pct"/>
            <w:noWrap/>
            <w:hideMark/>
          </w:tcPr>
          <w:p w14:paraId="724D7E6D" w14:textId="77777777" w:rsidR="00207A82" w:rsidRPr="00972322"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lang w:val="en-US"/>
              </w:rPr>
            </w:pPr>
            <w:r w:rsidRPr="00972322">
              <w:rPr>
                <w:rFonts w:ascii="Verdana" w:hAnsi="Verdana"/>
                <w:b/>
                <w:bCs/>
                <w:color w:val="1C1C1C" w:themeColor="text1"/>
                <w:sz w:val="20"/>
                <w:szCs w:val="20"/>
                <w:lang w:val="en-US"/>
              </w:rPr>
              <w:t>District</w:t>
            </w:r>
          </w:p>
        </w:tc>
        <w:tc>
          <w:tcPr>
            <w:tcW w:w="806" w:type="pct"/>
            <w:hideMark/>
          </w:tcPr>
          <w:p w14:paraId="21F81402" w14:textId="77777777" w:rsidR="00207A82" w:rsidRPr="00972322"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lang w:val="en-US"/>
              </w:rPr>
            </w:pPr>
            <w:r w:rsidRPr="00972322">
              <w:rPr>
                <w:rFonts w:ascii="Verdana" w:hAnsi="Verdana"/>
                <w:b/>
                <w:bCs/>
                <w:color w:val="1C1C1C" w:themeColor="text1"/>
                <w:sz w:val="20"/>
                <w:szCs w:val="20"/>
                <w:lang w:val="en-US"/>
              </w:rPr>
              <w:t>Settlement</w:t>
            </w:r>
          </w:p>
        </w:tc>
        <w:tc>
          <w:tcPr>
            <w:tcW w:w="623" w:type="pct"/>
          </w:tcPr>
          <w:p w14:paraId="452466AB" w14:textId="77777777" w:rsidR="00207A82" w:rsidRPr="00972322"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lang w:val="en-US"/>
              </w:rPr>
            </w:pPr>
            <w:r w:rsidRPr="00972322">
              <w:rPr>
                <w:rFonts w:ascii="Verdana" w:hAnsi="Verdana"/>
                <w:b/>
                <w:bCs/>
                <w:color w:val="1C1C1C" w:themeColor="text1"/>
                <w:sz w:val="20"/>
                <w:szCs w:val="20"/>
                <w:lang w:val="en-US"/>
              </w:rPr>
              <w:t>Planned</w:t>
            </w:r>
          </w:p>
        </w:tc>
        <w:tc>
          <w:tcPr>
            <w:tcW w:w="785" w:type="pct"/>
          </w:tcPr>
          <w:p w14:paraId="20839513" w14:textId="77777777" w:rsidR="00207A82" w:rsidRPr="00972322"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lang w:val="en-US"/>
              </w:rPr>
            </w:pPr>
            <w:r w:rsidRPr="00972322">
              <w:rPr>
                <w:rFonts w:ascii="Verdana" w:hAnsi="Verdana"/>
                <w:b/>
                <w:bCs/>
                <w:color w:val="1C1C1C" w:themeColor="text1"/>
                <w:sz w:val="20"/>
                <w:szCs w:val="20"/>
                <w:lang w:val="en-US"/>
              </w:rPr>
              <w:t>Completed</w:t>
            </w:r>
          </w:p>
        </w:tc>
        <w:tc>
          <w:tcPr>
            <w:tcW w:w="747" w:type="pct"/>
          </w:tcPr>
          <w:p w14:paraId="72FAC367" w14:textId="77777777" w:rsidR="00207A82" w:rsidRPr="00972322"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b/>
                <w:bCs/>
                <w:color w:val="1C1C1C" w:themeColor="text1"/>
                <w:sz w:val="20"/>
                <w:szCs w:val="20"/>
                <w:lang w:val="en-US"/>
              </w:rPr>
            </w:pPr>
            <w:r w:rsidRPr="00972322">
              <w:rPr>
                <w:rFonts w:ascii="Verdana" w:hAnsi="Verdana"/>
                <w:b/>
                <w:bCs/>
                <w:color w:val="1C1C1C" w:themeColor="text1"/>
                <w:sz w:val="20"/>
                <w:szCs w:val="20"/>
                <w:lang w:val="en-US"/>
              </w:rPr>
              <w:t>Mukhtar Survey</w:t>
            </w:r>
          </w:p>
        </w:tc>
      </w:tr>
      <w:tr w:rsidR="00207A82" w:rsidRPr="00972322" w14:paraId="6CCE68CF" w14:textId="77777777" w:rsidTr="00C6488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04" w:type="pct"/>
          </w:tcPr>
          <w:p w14:paraId="13E3E6E4" w14:textId="77777777" w:rsidR="00207A82" w:rsidRPr="00F60009" w:rsidRDefault="00207A82" w:rsidP="00C6488C">
            <w:pPr>
              <w:rPr>
                <w:rFonts w:ascii="Verdana" w:hAnsi="Verdana"/>
                <w:color w:val="1C1C1C" w:themeColor="text1"/>
                <w:sz w:val="20"/>
                <w:szCs w:val="20"/>
                <w:lang w:val="en-US"/>
              </w:rPr>
            </w:pPr>
            <w:r w:rsidRPr="00F60009">
              <w:rPr>
                <w:rFonts w:ascii="Verdana" w:hAnsi="Verdana"/>
                <w:color w:val="1C1C1C" w:themeColor="text1"/>
                <w:sz w:val="20"/>
                <w:szCs w:val="20"/>
                <w:lang w:val="en-US"/>
              </w:rPr>
              <w:t>ARTURNA</w:t>
            </w:r>
          </w:p>
        </w:tc>
        <w:tc>
          <w:tcPr>
            <w:tcW w:w="660" w:type="pct"/>
          </w:tcPr>
          <w:p w14:paraId="291D821C" w14:textId="77777777"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Muğla</w:t>
            </w:r>
          </w:p>
        </w:tc>
        <w:tc>
          <w:tcPr>
            <w:tcW w:w="575" w:type="pct"/>
            <w:noWrap/>
          </w:tcPr>
          <w:p w14:paraId="6C15385F" w14:textId="77777777"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Bodrum</w:t>
            </w:r>
          </w:p>
        </w:tc>
        <w:tc>
          <w:tcPr>
            <w:tcW w:w="806" w:type="pct"/>
          </w:tcPr>
          <w:p w14:paraId="05208A4E" w14:textId="77777777"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Gökpınar  </w:t>
            </w:r>
          </w:p>
        </w:tc>
        <w:tc>
          <w:tcPr>
            <w:tcW w:w="623" w:type="pct"/>
          </w:tcPr>
          <w:p w14:paraId="4C667421" w14:textId="77777777"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8</w:t>
            </w:r>
          </w:p>
        </w:tc>
        <w:tc>
          <w:tcPr>
            <w:tcW w:w="785" w:type="pct"/>
          </w:tcPr>
          <w:p w14:paraId="1181ECC2" w14:textId="77777777"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10</w:t>
            </w:r>
          </w:p>
        </w:tc>
        <w:tc>
          <w:tcPr>
            <w:tcW w:w="747" w:type="pct"/>
          </w:tcPr>
          <w:p w14:paraId="40648EFD" w14:textId="77777777"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1</w:t>
            </w:r>
          </w:p>
        </w:tc>
      </w:tr>
      <w:tr w:rsidR="00207A82" w:rsidRPr="00972322" w14:paraId="075063B2" w14:textId="77777777" w:rsidTr="00C6488C">
        <w:trPr>
          <w:trHeight w:val="260"/>
        </w:trPr>
        <w:tc>
          <w:tcPr>
            <w:cnfStyle w:val="001000000000" w:firstRow="0" w:lastRow="0" w:firstColumn="1" w:lastColumn="0" w:oddVBand="0" w:evenVBand="0" w:oddHBand="0" w:evenHBand="0" w:firstRowFirstColumn="0" w:firstRowLastColumn="0" w:lastRowFirstColumn="0" w:lastRowLastColumn="0"/>
            <w:tcW w:w="804" w:type="pct"/>
          </w:tcPr>
          <w:p w14:paraId="4597B26D" w14:textId="77777777" w:rsidR="00207A82" w:rsidRPr="00F60009" w:rsidRDefault="00207A82" w:rsidP="00C6488C">
            <w:pPr>
              <w:rPr>
                <w:rFonts w:ascii="Verdana" w:hAnsi="Verdana"/>
                <w:color w:val="1C1C1C" w:themeColor="text1"/>
                <w:sz w:val="20"/>
                <w:szCs w:val="20"/>
                <w:lang w:val="en-US"/>
              </w:rPr>
            </w:pPr>
            <w:r w:rsidRPr="00F60009">
              <w:rPr>
                <w:rFonts w:ascii="Verdana" w:hAnsi="Verdana"/>
                <w:color w:val="1C1C1C" w:themeColor="text1"/>
                <w:sz w:val="20"/>
                <w:szCs w:val="20"/>
                <w:lang w:val="en-US"/>
              </w:rPr>
              <w:t>ARTURNA</w:t>
            </w:r>
          </w:p>
        </w:tc>
        <w:tc>
          <w:tcPr>
            <w:tcW w:w="660" w:type="pct"/>
          </w:tcPr>
          <w:p w14:paraId="67A4E8B8" w14:textId="77777777" w:rsidR="00207A82" w:rsidRPr="00F60009"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Muğla</w:t>
            </w:r>
          </w:p>
        </w:tc>
        <w:tc>
          <w:tcPr>
            <w:tcW w:w="575" w:type="pct"/>
            <w:noWrap/>
          </w:tcPr>
          <w:p w14:paraId="3C80D4FA" w14:textId="77777777" w:rsidR="00207A82" w:rsidRPr="00F60009"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Milas</w:t>
            </w:r>
          </w:p>
        </w:tc>
        <w:tc>
          <w:tcPr>
            <w:tcW w:w="806" w:type="pct"/>
          </w:tcPr>
          <w:p w14:paraId="35775782" w14:textId="77777777" w:rsidR="00207A82" w:rsidRPr="00F60009"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 xml:space="preserve">Mazı </w:t>
            </w:r>
          </w:p>
        </w:tc>
        <w:tc>
          <w:tcPr>
            <w:tcW w:w="623" w:type="pct"/>
          </w:tcPr>
          <w:p w14:paraId="3E64E427" w14:textId="77777777" w:rsidR="00207A82" w:rsidRPr="00F60009"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9</w:t>
            </w:r>
          </w:p>
        </w:tc>
        <w:tc>
          <w:tcPr>
            <w:tcW w:w="785" w:type="pct"/>
          </w:tcPr>
          <w:p w14:paraId="3F918269" w14:textId="77777777" w:rsidR="00207A82" w:rsidRPr="00F60009"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10</w:t>
            </w:r>
          </w:p>
        </w:tc>
        <w:tc>
          <w:tcPr>
            <w:tcW w:w="747" w:type="pct"/>
          </w:tcPr>
          <w:p w14:paraId="4C44D29B" w14:textId="77777777" w:rsidR="00207A82" w:rsidRPr="00F60009"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1</w:t>
            </w:r>
          </w:p>
        </w:tc>
      </w:tr>
      <w:tr w:rsidR="00207A82" w:rsidRPr="00972322" w14:paraId="3716775D" w14:textId="77777777" w:rsidTr="00C6488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04" w:type="pct"/>
          </w:tcPr>
          <w:p w14:paraId="320D5FE8" w14:textId="77777777" w:rsidR="00207A82" w:rsidRPr="00F60009" w:rsidRDefault="00207A82" w:rsidP="00C6488C">
            <w:pPr>
              <w:rPr>
                <w:rFonts w:ascii="Verdana" w:hAnsi="Verdana"/>
                <w:color w:val="1C1C1C" w:themeColor="text1"/>
                <w:sz w:val="20"/>
                <w:szCs w:val="20"/>
                <w:lang w:val="en-US"/>
              </w:rPr>
            </w:pPr>
            <w:r w:rsidRPr="00F60009">
              <w:rPr>
                <w:rFonts w:ascii="Verdana" w:hAnsi="Verdana"/>
                <w:color w:val="1C1C1C" w:themeColor="text1"/>
                <w:sz w:val="20"/>
                <w:szCs w:val="20"/>
                <w:lang w:val="en-US"/>
              </w:rPr>
              <w:t>ARTURNA</w:t>
            </w:r>
          </w:p>
        </w:tc>
        <w:tc>
          <w:tcPr>
            <w:tcW w:w="660" w:type="pct"/>
          </w:tcPr>
          <w:p w14:paraId="4625229E" w14:textId="77777777"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Muğla</w:t>
            </w:r>
          </w:p>
        </w:tc>
        <w:tc>
          <w:tcPr>
            <w:tcW w:w="575" w:type="pct"/>
            <w:noWrap/>
          </w:tcPr>
          <w:p w14:paraId="19ADF15A" w14:textId="1FBF8136"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Mil</w:t>
            </w:r>
            <w:r w:rsidR="00F60009" w:rsidRPr="00F60009">
              <w:rPr>
                <w:rFonts w:ascii="Verdana" w:hAnsi="Verdana"/>
                <w:color w:val="1C1C1C" w:themeColor="text1"/>
                <w:sz w:val="20"/>
                <w:szCs w:val="20"/>
                <w:lang w:val="en-US"/>
              </w:rPr>
              <w:t>as</w:t>
            </w:r>
          </w:p>
        </w:tc>
        <w:tc>
          <w:tcPr>
            <w:tcW w:w="806" w:type="pct"/>
          </w:tcPr>
          <w:p w14:paraId="4110B707" w14:textId="77777777"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Yeniköy</w:t>
            </w:r>
          </w:p>
        </w:tc>
        <w:tc>
          <w:tcPr>
            <w:tcW w:w="623" w:type="pct"/>
          </w:tcPr>
          <w:p w14:paraId="394A5D43" w14:textId="77777777"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12</w:t>
            </w:r>
          </w:p>
        </w:tc>
        <w:tc>
          <w:tcPr>
            <w:tcW w:w="785" w:type="pct"/>
          </w:tcPr>
          <w:p w14:paraId="74E8A562" w14:textId="77777777"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4</w:t>
            </w:r>
          </w:p>
        </w:tc>
        <w:tc>
          <w:tcPr>
            <w:tcW w:w="747" w:type="pct"/>
          </w:tcPr>
          <w:p w14:paraId="1C1D9CD6" w14:textId="77777777" w:rsidR="00207A82" w:rsidRPr="00F60009"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olor w:val="1C1C1C" w:themeColor="text1"/>
                <w:sz w:val="20"/>
                <w:szCs w:val="20"/>
                <w:lang w:val="en-US"/>
              </w:rPr>
            </w:pPr>
            <w:r w:rsidRPr="00F60009">
              <w:rPr>
                <w:rFonts w:ascii="Verdana" w:hAnsi="Verdana"/>
                <w:color w:val="1C1C1C" w:themeColor="text1"/>
                <w:sz w:val="20"/>
                <w:szCs w:val="20"/>
                <w:lang w:val="en-US"/>
              </w:rPr>
              <w:t>1</w:t>
            </w:r>
          </w:p>
        </w:tc>
      </w:tr>
    </w:tbl>
    <w:p w14:paraId="606A264D" w14:textId="2794EB90" w:rsidR="00D21B1B" w:rsidRPr="001B59F8" w:rsidRDefault="00D21B1B" w:rsidP="00904F9B">
      <w:pPr>
        <w:pStyle w:val="Heading3"/>
        <w:ind w:left="0"/>
      </w:pPr>
      <w:bookmarkStart w:id="109" w:name="_Toc215663156"/>
      <w:bookmarkStart w:id="110" w:name="_Toc215667554"/>
      <w:r w:rsidRPr="001B59F8">
        <w:t>S</w:t>
      </w:r>
      <w:r w:rsidR="00F60009">
        <w:t>upplementary Field Study</w:t>
      </w:r>
      <w:r w:rsidRPr="001B59F8">
        <w:t xml:space="preserve"> (</w:t>
      </w:r>
      <w:r w:rsidR="00207A82">
        <w:t>A</w:t>
      </w:r>
      <w:r w:rsidR="00F60009">
        <w:t>pril</w:t>
      </w:r>
      <w:r w:rsidRPr="001B59F8">
        <w:t xml:space="preserve"> 2025)</w:t>
      </w:r>
      <w:bookmarkEnd w:id="109"/>
      <w:bookmarkEnd w:id="110"/>
    </w:p>
    <w:p w14:paraId="1FF14466" w14:textId="6CC518F2" w:rsidR="00207A82" w:rsidRPr="00207A82" w:rsidRDefault="00207A82" w:rsidP="00207A82">
      <w:pPr>
        <w:pStyle w:val="BodyText"/>
        <w:jc w:val="both"/>
      </w:pPr>
      <w:r w:rsidRPr="00207A82">
        <w:t>Fieldwork was conducted by a trained research team on April 2025 and included a combination of household surveys, mu</w:t>
      </w:r>
      <w:r w:rsidR="00904F9B">
        <w:t>k</w:t>
      </w:r>
      <w:r w:rsidRPr="00207A82">
        <w:t>htar interviews, and direct site observations. The assessment tools were designed to ensure inclusivity, gender sensitivity, and confidentiality.</w:t>
      </w:r>
    </w:p>
    <w:p w14:paraId="05D9B3AE" w14:textId="77777777" w:rsidR="00207A82" w:rsidRDefault="00207A82" w:rsidP="00207A82">
      <w:pPr>
        <w:pStyle w:val="Heading4"/>
        <w:numPr>
          <w:ilvl w:val="0"/>
          <w:numId w:val="0"/>
        </w:numPr>
        <w:ind w:left="964" w:hanging="964"/>
      </w:pPr>
      <w:r>
        <w:rPr>
          <w:rStyle w:val="Strong"/>
          <w:b w:val="0"/>
          <w:bCs w:val="0"/>
        </w:rPr>
        <w:t>Desktop Preparation and Planning</w:t>
      </w:r>
    </w:p>
    <w:p w14:paraId="0BCEDDA6" w14:textId="77777777" w:rsidR="00207A82" w:rsidRDefault="00207A82" w:rsidP="00207A82">
      <w:pPr>
        <w:pStyle w:val="BodyText"/>
        <w:jc w:val="both"/>
      </w:pPr>
      <w:r>
        <w:t>Prior to field deployment, the following preparatory steps were completed:</w:t>
      </w:r>
    </w:p>
    <w:p w14:paraId="1A19EF11" w14:textId="77777777" w:rsidR="00207A82" w:rsidRPr="00207A82" w:rsidRDefault="00207A82" w:rsidP="00A82D69">
      <w:pPr>
        <w:pStyle w:val="ListBullet"/>
      </w:pPr>
      <w:r w:rsidRPr="00207A82">
        <w:t>Preparation of RAP/LRP Household Survey Forms and Muhtar Interview Guides;</w:t>
      </w:r>
    </w:p>
    <w:p w14:paraId="6FF516C5" w14:textId="1978C8B5" w:rsidR="00207A82" w:rsidRPr="00207A82" w:rsidRDefault="00207A82" w:rsidP="00A82D69">
      <w:pPr>
        <w:pStyle w:val="ListBullet"/>
      </w:pPr>
      <w:r w:rsidRPr="00207A82">
        <w:t>Coordination with mu</w:t>
      </w:r>
      <w:r w:rsidR="00904F9B">
        <w:t>k</w:t>
      </w:r>
      <w:r w:rsidRPr="00207A82">
        <w:t>htars and land acquisition teams to map affected parcels;</w:t>
      </w:r>
    </w:p>
    <w:p w14:paraId="28777B3B" w14:textId="77777777" w:rsidR="00207A82" w:rsidRPr="00207A82" w:rsidRDefault="00207A82" w:rsidP="00A82D69">
      <w:pPr>
        <w:pStyle w:val="ListBullet"/>
      </w:pPr>
      <w:r w:rsidRPr="00207A82">
        <w:lastRenderedPageBreak/>
        <w:t>Identification of target respondents based on updated expropriation lists and preliminary livelihood risk indicators.</w:t>
      </w:r>
    </w:p>
    <w:p w14:paraId="0ABF3D0F" w14:textId="3A9BA2B5" w:rsidR="00207A82" w:rsidRDefault="00207A82" w:rsidP="00207A82">
      <w:pPr>
        <w:pStyle w:val="Heading4"/>
        <w:numPr>
          <w:ilvl w:val="0"/>
          <w:numId w:val="0"/>
        </w:numPr>
        <w:ind w:left="964" w:hanging="964"/>
      </w:pPr>
      <w:r w:rsidRPr="001B59F8">
        <w:t xml:space="preserve">SUPPLEMENTARY </w:t>
      </w:r>
      <w:r>
        <w:rPr>
          <w:rStyle w:val="Strong"/>
          <w:b w:val="0"/>
          <w:bCs w:val="0"/>
        </w:rPr>
        <w:t>Field Study Settlements</w:t>
      </w:r>
    </w:p>
    <w:p w14:paraId="65962BE2" w14:textId="77777777" w:rsidR="00207A82" w:rsidRPr="00A82D69" w:rsidRDefault="00207A82" w:rsidP="00207A82">
      <w:pPr>
        <w:pStyle w:val="NormalWeb"/>
        <w:rPr>
          <w:rFonts w:asciiTheme="minorHAnsi" w:eastAsiaTheme="minorHAnsi" w:hAnsiTheme="minorHAnsi" w:cstheme="minorBidi"/>
          <w:kern w:val="2"/>
          <w:sz w:val="20"/>
          <w:lang w:val="en-US" w:eastAsia="en-US"/>
          <w14:ligatures w14:val="standardContextual"/>
        </w:rPr>
      </w:pPr>
      <w:r w:rsidRPr="00A82D69">
        <w:rPr>
          <w:rFonts w:asciiTheme="minorHAnsi" w:eastAsiaTheme="minorHAnsi" w:hAnsiTheme="minorHAnsi" w:cstheme="minorBidi"/>
          <w:kern w:val="2"/>
          <w:sz w:val="20"/>
          <w:lang w:val="en-US" w:eastAsia="en-US"/>
          <w14:ligatures w14:val="standardContextual"/>
        </w:rPr>
        <w:t>The Project’s Area of Influence includes two directly affected settlements:</w:t>
      </w:r>
    </w:p>
    <w:p w14:paraId="4D1E6939" w14:textId="77777777" w:rsidR="00207A82" w:rsidRPr="00207A82" w:rsidRDefault="00207A82" w:rsidP="0058030C">
      <w:pPr>
        <w:pStyle w:val="BodyText"/>
        <w:numPr>
          <w:ilvl w:val="0"/>
          <w:numId w:val="74"/>
        </w:numPr>
        <w:spacing w:after="0"/>
        <w:jc w:val="both"/>
        <w:rPr>
          <w:rFonts w:eastAsia="Times New Roman"/>
          <w:szCs w:val="20"/>
        </w:rPr>
      </w:pPr>
      <w:r w:rsidRPr="00207A82">
        <w:rPr>
          <w:rFonts w:eastAsia="Times New Roman"/>
          <w:szCs w:val="20"/>
        </w:rPr>
        <w:t>Mazı Neighborhood (Bodrum District): Affected by turbine sites, access roads, and the ETL.</w:t>
      </w:r>
    </w:p>
    <w:p w14:paraId="22B78DAB" w14:textId="77777777" w:rsidR="00207A82" w:rsidRPr="00207A82" w:rsidRDefault="00207A82" w:rsidP="0058030C">
      <w:pPr>
        <w:pStyle w:val="BodyText"/>
        <w:numPr>
          <w:ilvl w:val="0"/>
          <w:numId w:val="74"/>
        </w:numPr>
        <w:spacing w:after="0"/>
        <w:jc w:val="both"/>
        <w:rPr>
          <w:rFonts w:eastAsia="Times New Roman"/>
          <w:szCs w:val="20"/>
        </w:rPr>
      </w:pPr>
      <w:r w:rsidRPr="00207A82">
        <w:rPr>
          <w:rFonts w:eastAsia="Times New Roman"/>
          <w:szCs w:val="20"/>
        </w:rPr>
        <w:t>Gökpınar Neighborhood (Milas District): Affected by forest-based turbine infrastructure.</w:t>
      </w:r>
    </w:p>
    <w:p w14:paraId="2510A7C9" w14:textId="77777777" w:rsidR="00207A82" w:rsidRDefault="00207A82" w:rsidP="00207A82">
      <w:pPr>
        <w:pStyle w:val="BodyText"/>
        <w:jc w:val="both"/>
      </w:pPr>
      <w:r>
        <w:t>The following activities were conducted:</w:t>
      </w:r>
    </w:p>
    <w:p w14:paraId="5E777683" w14:textId="0E21BD59" w:rsidR="00207A82" w:rsidRDefault="00207A82" w:rsidP="00207A82">
      <w:pPr>
        <w:pStyle w:val="Caption"/>
      </w:pPr>
      <w:bookmarkStart w:id="111" w:name="_Toc215663210"/>
      <w:r>
        <w:t xml:space="preserve">Table </w:t>
      </w:r>
      <w:r w:rsidR="00904F9B">
        <w:fldChar w:fldCharType="begin"/>
      </w:r>
      <w:r w:rsidR="00904F9B">
        <w:instrText xml:space="preserve"> STYLEREF 1 \s </w:instrText>
      </w:r>
      <w:r w:rsidR="00904F9B">
        <w:fldChar w:fldCharType="separate"/>
      </w:r>
      <w:r w:rsidR="00904F9B">
        <w:rPr>
          <w:noProof/>
        </w:rPr>
        <w:t>4</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2</w:t>
      </w:r>
      <w:r w:rsidR="00904F9B">
        <w:fldChar w:fldCharType="end"/>
      </w:r>
      <w:r>
        <w:t xml:space="preserve"> </w:t>
      </w:r>
      <w:r w:rsidRPr="00482438">
        <w:t>SUPPLEMENTARY INTERVIEWS COMPLETED</w:t>
      </w:r>
      <w:bookmarkEnd w:id="111"/>
      <w:r w:rsidRPr="00482438">
        <w:t xml:space="preserve"> </w:t>
      </w:r>
    </w:p>
    <w:tbl>
      <w:tblPr>
        <w:tblStyle w:val="ERMTable11"/>
        <w:tblW w:w="0" w:type="auto"/>
        <w:tblLook w:val="04A0" w:firstRow="1" w:lastRow="0" w:firstColumn="1" w:lastColumn="0" w:noHBand="0" w:noVBand="1"/>
      </w:tblPr>
      <w:tblGrid>
        <w:gridCol w:w="2787"/>
        <w:gridCol w:w="1032"/>
        <w:gridCol w:w="1295"/>
      </w:tblGrid>
      <w:tr w:rsidR="00207A82" w:rsidRPr="00FD3417" w14:paraId="26B27F6A" w14:textId="77777777" w:rsidTr="00207A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01867D" w14:textId="77777777" w:rsidR="00207A82" w:rsidRPr="00FD3417" w:rsidRDefault="00207A82">
            <w:pPr>
              <w:jc w:val="center"/>
              <w:rPr>
                <w:rFonts w:asciiTheme="minorHAnsi" w:hAnsiTheme="minorHAnsi"/>
                <w:b w:val="0"/>
                <w:sz w:val="18"/>
                <w:szCs w:val="28"/>
                <w:lang w:val="en-GB"/>
              </w:rPr>
            </w:pPr>
            <w:r w:rsidRPr="00FD3417">
              <w:rPr>
                <w:rStyle w:val="Strong"/>
                <w:rFonts w:asciiTheme="minorHAnsi" w:hAnsiTheme="minorHAnsi"/>
                <w:b/>
                <w:bCs w:val="0"/>
                <w:sz w:val="18"/>
                <w:szCs w:val="28"/>
                <w:lang w:val="en-GB"/>
              </w:rPr>
              <w:t>Category</w:t>
            </w:r>
          </w:p>
        </w:tc>
        <w:tc>
          <w:tcPr>
            <w:tcW w:w="0" w:type="auto"/>
            <w:hideMark/>
          </w:tcPr>
          <w:p w14:paraId="5491334A" w14:textId="77777777" w:rsidR="00207A82" w:rsidRPr="00FD3417" w:rsidRDefault="00207A8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FD3417">
              <w:rPr>
                <w:rStyle w:val="Strong"/>
                <w:rFonts w:asciiTheme="minorHAnsi" w:hAnsiTheme="minorHAnsi"/>
                <w:b/>
                <w:bCs w:val="0"/>
                <w:sz w:val="18"/>
                <w:szCs w:val="28"/>
                <w:lang w:val="en-GB"/>
              </w:rPr>
              <w:t>Planned</w:t>
            </w:r>
          </w:p>
        </w:tc>
        <w:tc>
          <w:tcPr>
            <w:tcW w:w="0" w:type="auto"/>
            <w:hideMark/>
          </w:tcPr>
          <w:p w14:paraId="61697B77" w14:textId="77777777" w:rsidR="00207A82" w:rsidRPr="00FD3417" w:rsidRDefault="00207A8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FD3417">
              <w:rPr>
                <w:rStyle w:val="Strong"/>
                <w:rFonts w:asciiTheme="minorHAnsi" w:hAnsiTheme="minorHAnsi"/>
                <w:b/>
                <w:bCs w:val="0"/>
                <w:sz w:val="18"/>
                <w:szCs w:val="28"/>
                <w:lang w:val="en-GB"/>
              </w:rPr>
              <w:t>Completed</w:t>
            </w:r>
          </w:p>
        </w:tc>
      </w:tr>
      <w:tr w:rsidR="00207A82" w:rsidRPr="00FD3417" w14:paraId="7CA2B898" w14:textId="77777777" w:rsidTr="00207A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CED0AA" w14:textId="77777777" w:rsidR="00207A82" w:rsidRPr="00FD3417" w:rsidRDefault="00207A82">
            <w:pPr>
              <w:rPr>
                <w:rFonts w:asciiTheme="minorHAnsi" w:hAnsiTheme="minorHAnsi"/>
                <w:sz w:val="18"/>
                <w:szCs w:val="28"/>
                <w:lang w:val="en-GB"/>
              </w:rPr>
            </w:pPr>
            <w:r w:rsidRPr="00FD3417">
              <w:rPr>
                <w:rFonts w:asciiTheme="minorHAnsi" w:hAnsiTheme="minorHAnsi"/>
                <w:sz w:val="18"/>
                <w:szCs w:val="28"/>
                <w:lang w:val="en-GB"/>
              </w:rPr>
              <w:t>RAP/LRP Household Surveys</w:t>
            </w:r>
          </w:p>
        </w:tc>
        <w:tc>
          <w:tcPr>
            <w:tcW w:w="0" w:type="auto"/>
            <w:hideMark/>
          </w:tcPr>
          <w:p w14:paraId="2127C45B" w14:textId="77777777" w:rsidR="00207A82" w:rsidRPr="00FD3417" w:rsidRDefault="00207A82">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FD3417">
              <w:rPr>
                <w:rFonts w:asciiTheme="minorHAnsi" w:hAnsiTheme="minorHAnsi"/>
                <w:sz w:val="18"/>
                <w:szCs w:val="28"/>
                <w:lang w:val="en-GB"/>
              </w:rPr>
              <w:t>12</w:t>
            </w:r>
          </w:p>
        </w:tc>
        <w:tc>
          <w:tcPr>
            <w:tcW w:w="0" w:type="auto"/>
            <w:hideMark/>
          </w:tcPr>
          <w:p w14:paraId="0DA48C30" w14:textId="77777777" w:rsidR="00207A82" w:rsidRPr="00FD3417" w:rsidRDefault="00207A82">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FD3417">
              <w:rPr>
                <w:rFonts w:asciiTheme="minorHAnsi" w:hAnsiTheme="minorHAnsi"/>
                <w:sz w:val="18"/>
                <w:szCs w:val="28"/>
                <w:lang w:val="en-GB"/>
              </w:rPr>
              <w:t>11</w:t>
            </w:r>
          </w:p>
        </w:tc>
      </w:tr>
      <w:tr w:rsidR="00207A82" w:rsidRPr="00FD3417" w14:paraId="6D9AFBAB" w14:textId="77777777" w:rsidTr="00207A82">
        <w:tc>
          <w:tcPr>
            <w:cnfStyle w:val="001000000000" w:firstRow="0" w:lastRow="0" w:firstColumn="1" w:lastColumn="0" w:oddVBand="0" w:evenVBand="0" w:oddHBand="0" w:evenHBand="0" w:firstRowFirstColumn="0" w:firstRowLastColumn="0" w:lastRowFirstColumn="0" w:lastRowLastColumn="0"/>
            <w:tcW w:w="0" w:type="auto"/>
            <w:hideMark/>
          </w:tcPr>
          <w:p w14:paraId="0990910A" w14:textId="77777777" w:rsidR="00207A82" w:rsidRPr="00FD3417" w:rsidRDefault="00207A82">
            <w:pPr>
              <w:rPr>
                <w:rFonts w:asciiTheme="minorHAnsi" w:hAnsiTheme="minorHAnsi"/>
                <w:sz w:val="18"/>
                <w:szCs w:val="28"/>
                <w:lang w:val="en-GB"/>
              </w:rPr>
            </w:pPr>
            <w:r w:rsidRPr="00FD3417">
              <w:rPr>
                <w:rFonts w:asciiTheme="minorHAnsi" w:hAnsiTheme="minorHAnsi"/>
                <w:sz w:val="18"/>
                <w:szCs w:val="28"/>
                <w:lang w:val="en-GB"/>
              </w:rPr>
              <w:t>Muhtar Interviews</w:t>
            </w:r>
          </w:p>
        </w:tc>
        <w:tc>
          <w:tcPr>
            <w:tcW w:w="0" w:type="auto"/>
            <w:hideMark/>
          </w:tcPr>
          <w:p w14:paraId="0A18DCD1" w14:textId="77777777" w:rsidR="00207A82" w:rsidRPr="00FD3417" w:rsidRDefault="00207A82">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FD3417">
              <w:rPr>
                <w:rFonts w:asciiTheme="minorHAnsi" w:hAnsiTheme="minorHAnsi"/>
                <w:sz w:val="18"/>
                <w:szCs w:val="28"/>
                <w:lang w:val="en-GB"/>
              </w:rPr>
              <w:t>2</w:t>
            </w:r>
          </w:p>
        </w:tc>
        <w:tc>
          <w:tcPr>
            <w:tcW w:w="0" w:type="auto"/>
            <w:hideMark/>
          </w:tcPr>
          <w:p w14:paraId="76DBE988" w14:textId="77777777" w:rsidR="00207A82" w:rsidRPr="00FD3417" w:rsidRDefault="00207A82">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FD3417">
              <w:rPr>
                <w:rFonts w:asciiTheme="minorHAnsi" w:hAnsiTheme="minorHAnsi"/>
                <w:sz w:val="18"/>
                <w:szCs w:val="28"/>
                <w:lang w:val="en-GB"/>
              </w:rPr>
              <w:t>2</w:t>
            </w:r>
          </w:p>
        </w:tc>
      </w:tr>
    </w:tbl>
    <w:p w14:paraId="6DB5B34C" w14:textId="5168338C" w:rsidR="00207A82" w:rsidRDefault="00207A82" w:rsidP="00207A82">
      <w:pPr>
        <w:pStyle w:val="BodyText"/>
        <w:spacing w:before="240"/>
        <w:jc w:val="both"/>
      </w:pPr>
      <w:r w:rsidRPr="00207A82">
        <w:rPr>
          <w:b/>
          <w:bCs/>
        </w:rPr>
        <w:t>Mazı:</w:t>
      </w:r>
      <w:r>
        <w:t xml:space="preserve"> 11 household surveys were completed. Interviews covered topics such as ownership status, forest use, grazing, agricultural production, and household vulnerability.</w:t>
      </w:r>
      <w:r>
        <w:br/>
      </w:r>
      <w:r w:rsidRPr="00207A82">
        <w:rPr>
          <w:b/>
          <w:bCs/>
        </w:rPr>
        <w:t>Gökpınar:</w:t>
      </w:r>
      <w:r>
        <w:t xml:space="preserve"> One mu</w:t>
      </w:r>
      <w:r w:rsidR="00904F9B">
        <w:t>k</w:t>
      </w:r>
      <w:r>
        <w:t>htar interview and a combined ESIA-LRP household interview were conducted. No private land acquisition is foreseen in this neighborhood.</w:t>
      </w:r>
    </w:p>
    <w:p w14:paraId="6EAC6544" w14:textId="77777777" w:rsidR="00207A82" w:rsidRDefault="00207A82" w:rsidP="00207A82">
      <w:pPr>
        <w:pStyle w:val="Heading4"/>
        <w:numPr>
          <w:ilvl w:val="0"/>
          <w:numId w:val="0"/>
        </w:numPr>
        <w:ind w:left="964" w:hanging="964"/>
      </w:pPr>
      <w:r>
        <w:rPr>
          <w:rStyle w:val="Strong"/>
          <w:b w:val="0"/>
          <w:bCs w:val="0"/>
        </w:rPr>
        <w:t>Observed Livelihood and Land Use Patterns</w:t>
      </w:r>
    </w:p>
    <w:p w14:paraId="66B5C8E1" w14:textId="77777777" w:rsidR="00207A82" w:rsidRPr="00207A82" w:rsidRDefault="00207A82" w:rsidP="00207A82">
      <w:pPr>
        <w:pStyle w:val="NormalWeb"/>
        <w:rPr>
          <w:rFonts w:asciiTheme="minorHAnsi" w:eastAsiaTheme="minorHAnsi" w:hAnsiTheme="minorHAnsi" w:cstheme="minorBidi"/>
          <w:kern w:val="2"/>
          <w:sz w:val="20"/>
          <w:lang w:val="en-US" w:eastAsia="en-US"/>
          <w14:ligatures w14:val="standardContextual"/>
        </w:rPr>
      </w:pPr>
      <w:r w:rsidRPr="00207A82">
        <w:rPr>
          <w:rFonts w:asciiTheme="minorHAnsi" w:eastAsiaTheme="minorHAnsi" w:hAnsiTheme="minorHAnsi" w:cstheme="minorBidi"/>
          <w:kern w:val="2"/>
          <w:sz w:val="20"/>
          <w:lang w:val="en-US" w:eastAsia="en-US"/>
          <w14:ligatures w14:val="standardContextual"/>
        </w:rPr>
        <w:t>The following key findings were noted:</w:t>
      </w:r>
    </w:p>
    <w:p w14:paraId="66E83E39" w14:textId="77777777" w:rsidR="00207A82" w:rsidRPr="00207A82" w:rsidRDefault="00207A82" w:rsidP="00A82D69">
      <w:pPr>
        <w:pStyle w:val="ListBullet"/>
      </w:pPr>
      <w:r w:rsidRPr="00207A82">
        <w:t>Primary income in the region derives from non-agricultural employment, notably in tourism and services.</w:t>
      </w:r>
    </w:p>
    <w:p w14:paraId="76A7EC6B" w14:textId="77777777" w:rsidR="00207A82" w:rsidRPr="00207A82" w:rsidRDefault="00207A82" w:rsidP="00A82D69">
      <w:pPr>
        <w:pStyle w:val="ListBullet"/>
      </w:pPr>
      <w:r w:rsidRPr="00207A82">
        <w:t>Secondary livelihoods include pension income, olive cultivation, livestock husbandry, and beekeeping.</w:t>
      </w:r>
    </w:p>
    <w:p w14:paraId="2325AB4D" w14:textId="77777777" w:rsidR="00207A82" w:rsidRPr="00207A82" w:rsidRDefault="00207A82" w:rsidP="00A82D69">
      <w:pPr>
        <w:pStyle w:val="ListBullet"/>
      </w:pPr>
      <w:r w:rsidRPr="00207A82">
        <w:t>Use of forest land for economic purposes (e.g., firewood, mushroom collection, beekeeping) has declined significantly due to past forest fires.</w:t>
      </w:r>
    </w:p>
    <w:p w14:paraId="77296822" w14:textId="77777777" w:rsidR="00207A82" w:rsidRPr="00207A82" w:rsidRDefault="00207A82" w:rsidP="00A82D69">
      <w:pPr>
        <w:pStyle w:val="ListBullet"/>
      </w:pPr>
      <w:r w:rsidRPr="00207A82">
        <w:t>Despite this decline, beekeeping remains a notable activity, including by migratory beekeepers from outside the area. Beekeepers expressed concerns about loss of access to forest routes and floral zones due to the Project.</w:t>
      </w:r>
    </w:p>
    <w:p w14:paraId="0A8CE547" w14:textId="77777777" w:rsidR="00207A82" w:rsidRDefault="00207A82" w:rsidP="00207A82">
      <w:pPr>
        <w:pStyle w:val="Heading4"/>
        <w:numPr>
          <w:ilvl w:val="0"/>
          <w:numId w:val="0"/>
        </w:numPr>
        <w:ind w:left="964" w:hanging="964"/>
        <w:rPr>
          <w:rStyle w:val="Strong"/>
          <w:b w:val="0"/>
          <w:bCs w:val="0"/>
        </w:rPr>
      </w:pPr>
      <w:r>
        <w:rPr>
          <w:rStyle w:val="Strong"/>
          <w:b w:val="0"/>
          <w:bCs w:val="0"/>
        </w:rPr>
        <w:t>Structures and Informal Users</w:t>
      </w:r>
    </w:p>
    <w:p w14:paraId="0BE62429" w14:textId="366E918B" w:rsidR="00C43649" w:rsidRPr="00C43649" w:rsidRDefault="00C43649" w:rsidP="00C43649">
      <w:pPr>
        <w:pStyle w:val="NormalWeb"/>
        <w:rPr>
          <w:rFonts w:asciiTheme="minorHAnsi" w:eastAsiaTheme="minorHAnsi" w:hAnsiTheme="minorHAnsi" w:cstheme="minorBidi"/>
          <w:kern w:val="2"/>
          <w:sz w:val="20"/>
          <w:lang w:val="en-US" w:eastAsia="en-US"/>
          <w14:ligatures w14:val="standardContextual"/>
        </w:rPr>
      </w:pPr>
      <w:r w:rsidRPr="00207A82">
        <w:rPr>
          <w:rFonts w:asciiTheme="minorHAnsi" w:eastAsiaTheme="minorHAnsi" w:hAnsiTheme="minorHAnsi" w:cstheme="minorBidi"/>
          <w:kern w:val="2"/>
          <w:sz w:val="20"/>
          <w:lang w:val="en-US" w:eastAsia="en-US"/>
          <w14:ligatures w14:val="standardContextual"/>
        </w:rPr>
        <w:t>The following key findings were noted:</w:t>
      </w:r>
    </w:p>
    <w:p w14:paraId="5A44911C" w14:textId="77777777" w:rsidR="00207A82" w:rsidRPr="00207A82" w:rsidRDefault="00207A82" w:rsidP="00A82D69">
      <w:pPr>
        <w:pStyle w:val="ListBullet"/>
      </w:pPr>
      <w:r w:rsidRPr="00207A82">
        <w:t>Two parcels (393/1 and 400/1) include non-residential or seasonally used structures.</w:t>
      </w:r>
    </w:p>
    <w:p w14:paraId="137FC17B" w14:textId="77777777" w:rsidR="00207A82" w:rsidRPr="00207A82" w:rsidRDefault="00207A82" w:rsidP="00A82D69">
      <w:pPr>
        <w:pStyle w:val="ListBullet"/>
      </w:pPr>
      <w:r w:rsidRPr="00207A82">
        <w:t>One unregistered residence used by a seven-person household, including four vulnerable individuals, was identified. The structure is used for 10 months per year, and the household relies on livestock-based income.</w:t>
      </w:r>
    </w:p>
    <w:p w14:paraId="272E4B26" w14:textId="77777777" w:rsidR="00207A82" w:rsidRPr="00207A82" w:rsidRDefault="00207A82" w:rsidP="00A82D69">
      <w:pPr>
        <w:pStyle w:val="ListBullet"/>
      </w:pPr>
      <w:r w:rsidRPr="00207A82">
        <w:lastRenderedPageBreak/>
        <w:t>All three cases have been included in the scope of the LRP for appropriate compensation and restoration planning.</w:t>
      </w:r>
    </w:p>
    <w:p w14:paraId="3605C4E0" w14:textId="77777777" w:rsidR="00207A82" w:rsidRDefault="00207A82" w:rsidP="00207A82">
      <w:pPr>
        <w:pStyle w:val="Heading4"/>
        <w:numPr>
          <w:ilvl w:val="0"/>
          <w:numId w:val="0"/>
        </w:numPr>
        <w:ind w:left="964" w:hanging="964"/>
        <w:rPr>
          <w:rStyle w:val="Strong"/>
          <w:b w:val="0"/>
          <w:bCs w:val="0"/>
        </w:rPr>
      </w:pPr>
      <w:r>
        <w:rPr>
          <w:rStyle w:val="Strong"/>
          <w:b w:val="0"/>
          <w:bCs w:val="0"/>
        </w:rPr>
        <w:t>Access Challenges and Community Perceptions</w:t>
      </w:r>
    </w:p>
    <w:p w14:paraId="22418347" w14:textId="77777777" w:rsidR="00C43649" w:rsidRPr="00207A82" w:rsidRDefault="00C43649" w:rsidP="00C43649">
      <w:pPr>
        <w:pStyle w:val="NormalWeb"/>
        <w:rPr>
          <w:rFonts w:asciiTheme="minorHAnsi" w:eastAsiaTheme="minorHAnsi" w:hAnsiTheme="minorHAnsi" w:cstheme="minorBidi"/>
          <w:kern w:val="2"/>
          <w:sz w:val="20"/>
          <w:lang w:val="en-US" w:eastAsia="en-US"/>
          <w14:ligatures w14:val="standardContextual"/>
        </w:rPr>
      </w:pPr>
      <w:r w:rsidRPr="00207A82">
        <w:rPr>
          <w:rFonts w:asciiTheme="minorHAnsi" w:eastAsiaTheme="minorHAnsi" w:hAnsiTheme="minorHAnsi" w:cstheme="minorBidi"/>
          <w:kern w:val="2"/>
          <w:sz w:val="20"/>
          <w:lang w:val="en-US" w:eastAsia="en-US"/>
          <w14:ligatures w14:val="standardContextual"/>
        </w:rPr>
        <w:t>The following key findings were noted:</w:t>
      </w:r>
    </w:p>
    <w:p w14:paraId="165E9793" w14:textId="77777777" w:rsidR="00207A82" w:rsidRPr="00207A82" w:rsidRDefault="00207A82" w:rsidP="00A82D69">
      <w:pPr>
        <w:pStyle w:val="ListBullet"/>
      </w:pPr>
      <w:r w:rsidRPr="00207A82">
        <w:t>Two intended respondents could not be reached: one refused participation, and another had passed away. Communication with their legal representatives is ongoing.</w:t>
      </w:r>
    </w:p>
    <w:p w14:paraId="45E99FD8" w14:textId="77777777" w:rsidR="00207A82" w:rsidRPr="00207A82" w:rsidRDefault="00207A82" w:rsidP="00A82D69">
      <w:pPr>
        <w:pStyle w:val="ListBullet"/>
      </w:pPr>
      <w:r w:rsidRPr="00207A82">
        <w:t>Some land users initially hesitated to participate due to fears of forest damage and livelihood loss. However, with firm-level engagement and direct dialogue, participation improved.</w:t>
      </w:r>
    </w:p>
    <w:p w14:paraId="20CE8BC1" w14:textId="1FF12E1E" w:rsidR="00D21B1B" w:rsidRPr="00207A82" w:rsidRDefault="00207A82" w:rsidP="00A82D69">
      <w:pPr>
        <w:pStyle w:val="ListBullet"/>
      </w:pPr>
      <w:r w:rsidRPr="00207A82">
        <w:t>Overall, local perceptions toward the Project were observed to become more constructive over time, especially where transparent information was shared.</w:t>
      </w:r>
    </w:p>
    <w:p w14:paraId="5728DFD9" w14:textId="47EEBAAF" w:rsidR="00602791" w:rsidRPr="001B59F8" w:rsidRDefault="0019123E" w:rsidP="00602791">
      <w:pPr>
        <w:pStyle w:val="Heading4"/>
      </w:pPr>
      <w:r w:rsidRPr="001B59F8">
        <w:t>Limitations</w:t>
      </w:r>
    </w:p>
    <w:p w14:paraId="05FC41A3" w14:textId="1D1A9C94" w:rsidR="00602791" w:rsidRDefault="00602791" w:rsidP="00207A82">
      <w:pPr>
        <w:pStyle w:val="BodyText"/>
        <w:jc w:val="both"/>
      </w:pPr>
      <w:r w:rsidRPr="001B59F8">
        <w:t>D</w:t>
      </w:r>
      <w:r w:rsidR="00207A82">
        <w:t xml:space="preserve">espite careful preparation and adherence to international good practice standards during the April 2025 field study for the Arturna </w:t>
      </w:r>
      <w:r w:rsidR="0053662F">
        <w:t>WPP</w:t>
      </w:r>
      <w:r w:rsidR="00207A82">
        <w:t>, several limitations affected the depth, coverage, and representativeness of the data collected for the Livelihood Restoration Plan (LRP):</w:t>
      </w:r>
    </w:p>
    <w:p w14:paraId="5FE4BFE6" w14:textId="6960009B" w:rsidR="00207A82" w:rsidRDefault="00207A82" w:rsidP="00207A82">
      <w:pPr>
        <w:pStyle w:val="Heading4"/>
        <w:numPr>
          <w:ilvl w:val="0"/>
          <w:numId w:val="0"/>
        </w:numPr>
        <w:spacing w:line="276" w:lineRule="auto"/>
      </w:pPr>
      <w:r w:rsidRPr="00207A82">
        <w:rPr>
          <w:rFonts w:asciiTheme="minorHAnsi" w:hAnsiTheme="minorHAnsi" w:cstheme="minorBidi"/>
          <w:b/>
          <w:bCs/>
          <w:caps w:val="0"/>
          <w:color w:val="auto"/>
        </w:rPr>
        <w:t>Unreachable or Non-Responsive Users</w:t>
      </w:r>
      <w:r>
        <w:rPr>
          <w:rFonts w:asciiTheme="minorHAnsi" w:hAnsiTheme="minorHAnsi" w:cstheme="minorBidi"/>
          <w:b/>
          <w:bCs/>
          <w:caps w:val="0"/>
          <w:color w:val="auto"/>
        </w:rPr>
        <w:t xml:space="preserve">: </w:t>
      </w:r>
      <w:r w:rsidRPr="00207A82">
        <w:rPr>
          <w:rFonts w:asciiTheme="minorHAnsi" w:hAnsiTheme="minorHAnsi" w:cstheme="minorBidi"/>
          <w:caps w:val="0"/>
          <w:color w:val="auto"/>
        </w:rPr>
        <w:t>Although 11 out of 12 targeted RAP/LRP household surveys were successfully completed in Mazı Neighborhood, two users could not be reached:</w:t>
      </w:r>
    </w:p>
    <w:p w14:paraId="65A2C806" w14:textId="77777777" w:rsidR="00207A82" w:rsidRPr="00207A82" w:rsidRDefault="00207A82" w:rsidP="0058030C">
      <w:pPr>
        <w:pStyle w:val="BodyText"/>
        <w:numPr>
          <w:ilvl w:val="0"/>
          <w:numId w:val="74"/>
        </w:numPr>
        <w:spacing w:after="0"/>
        <w:jc w:val="both"/>
        <w:rPr>
          <w:rFonts w:eastAsia="Times New Roman"/>
          <w:szCs w:val="20"/>
        </w:rPr>
      </w:pPr>
      <w:r w:rsidRPr="00207A82">
        <w:rPr>
          <w:rFonts w:eastAsia="Times New Roman"/>
          <w:szCs w:val="20"/>
        </w:rPr>
        <w:t>One land user lives outside the region and declined to participate.</w:t>
      </w:r>
    </w:p>
    <w:p w14:paraId="698A4ED4" w14:textId="77777777" w:rsidR="00207A82" w:rsidRDefault="00207A82" w:rsidP="0058030C">
      <w:pPr>
        <w:pStyle w:val="BodyText"/>
        <w:numPr>
          <w:ilvl w:val="0"/>
          <w:numId w:val="74"/>
        </w:numPr>
        <w:spacing w:after="0"/>
        <w:jc w:val="both"/>
        <w:rPr>
          <w:rFonts w:eastAsia="Times New Roman"/>
          <w:szCs w:val="20"/>
        </w:rPr>
      </w:pPr>
      <w:r w:rsidRPr="00207A82">
        <w:rPr>
          <w:rFonts w:eastAsia="Times New Roman"/>
          <w:szCs w:val="20"/>
        </w:rPr>
        <w:t>Another landowner had passed away; although the heirs were contacted, intra-family disputes and the small size of the affected parcel led them to refuse engagement.</w:t>
      </w:r>
    </w:p>
    <w:p w14:paraId="30E0767B" w14:textId="47C4F225" w:rsidR="00207A82" w:rsidRPr="00207A82" w:rsidRDefault="00207A82" w:rsidP="0058030C">
      <w:pPr>
        <w:pStyle w:val="BodyText"/>
        <w:numPr>
          <w:ilvl w:val="0"/>
          <w:numId w:val="74"/>
        </w:numPr>
        <w:spacing w:after="0"/>
        <w:jc w:val="both"/>
        <w:rPr>
          <w:rFonts w:eastAsia="Times New Roman"/>
          <w:szCs w:val="20"/>
        </w:rPr>
      </w:pPr>
      <w:r w:rsidRPr="00207A82">
        <w:rPr>
          <w:rFonts w:eastAsia="Times New Roman"/>
          <w:szCs w:val="20"/>
        </w:rPr>
        <w:t>Efforts to re-engage these users through legal representatives are ongoing.</w:t>
      </w:r>
    </w:p>
    <w:p w14:paraId="3AA2BEB3" w14:textId="74437ACE" w:rsidR="00207A82" w:rsidRPr="00207A82" w:rsidRDefault="00207A82" w:rsidP="00207A82">
      <w:pPr>
        <w:pStyle w:val="BodyText"/>
        <w:jc w:val="both"/>
      </w:pPr>
      <w:r w:rsidRPr="00207A82">
        <w:rPr>
          <w:b/>
          <w:bCs/>
        </w:rPr>
        <w:t>Informal and Unregistered Structures</w:t>
      </w:r>
      <w:r w:rsidRPr="00207A82">
        <w:t>: One informally occupied structure (no cadastral registration) was identified within the project’s Area of Influence and is used by a vulnerable household for 10 months per year. While the structure was included in the LRP scope, the absence of title documentation posed limitations in classifying tenure and establishing compensation eligibility under national frameworks.</w:t>
      </w:r>
    </w:p>
    <w:p w14:paraId="4BC59BFF" w14:textId="023F29AD" w:rsidR="00207A82" w:rsidRPr="00207A82" w:rsidRDefault="00207A82" w:rsidP="00207A82">
      <w:pPr>
        <w:pStyle w:val="BodyText"/>
        <w:jc w:val="both"/>
      </w:pPr>
      <w:r w:rsidRPr="00207A82">
        <w:rPr>
          <w:b/>
          <w:bCs/>
        </w:rPr>
        <w:t>Community Hesitancy and Distrust</w:t>
      </w:r>
      <w:r>
        <w:t xml:space="preserve">: </w:t>
      </w:r>
      <w:r w:rsidRPr="00207A82">
        <w:t>Initial reluctance among some residents to participate in interviews was observed, particularly due to concerns about forest degradation, loss of forest access, and reduced income from activities such as beekeeping and livestock grazing. These perceptions were influenced by past forest fires and experiences with other infrastructure projects. While most stakeholders ultimately agreed to be interviewed, responses from some participants were cautious or limited in detail.</w:t>
      </w:r>
    </w:p>
    <w:p w14:paraId="177F1E8C" w14:textId="05C4E7D1" w:rsidR="00207A82" w:rsidRDefault="00207A82" w:rsidP="00207A82">
      <w:pPr>
        <w:pStyle w:val="BodyText"/>
        <w:jc w:val="both"/>
      </w:pPr>
      <w:r w:rsidRPr="00207A82">
        <w:rPr>
          <w:b/>
          <w:bCs/>
        </w:rPr>
        <w:t>Low Female Representation</w:t>
      </w:r>
      <w:r>
        <w:t xml:space="preserve">: As in many rural areas, </w:t>
      </w:r>
      <w:r w:rsidRPr="00207A82">
        <w:t>female participation in survey activities remained limited</w:t>
      </w:r>
      <w:r>
        <w:t>. Factors included:</w:t>
      </w:r>
    </w:p>
    <w:p w14:paraId="02C39EFB" w14:textId="77777777" w:rsidR="00207A82" w:rsidRDefault="00207A82" w:rsidP="00C43649">
      <w:pPr>
        <w:pStyle w:val="ListBullet"/>
      </w:pPr>
      <w:r>
        <w:t>The dominance of male spaces such as village coffeehouses;</w:t>
      </w:r>
    </w:p>
    <w:p w14:paraId="25B6A68D" w14:textId="77777777" w:rsidR="00207A82" w:rsidRDefault="00207A82" w:rsidP="00C43649">
      <w:pPr>
        <w:pStyle w:val="ListBullet"/>
      </w:pPr>
      <w:r>
        <w:lastRenderedPageBreak/>
        <w:t>Cultural norms regarding household representation by male heads;</w:t>
      </w:r>
    </w:p>
    <w:p w14:paraId="6B203EDF" w14:textId="77777777" w:rsidR="00207A82" w:rsidRDefault="00207A82" w:rsidP="00C43649">
      <w:pPr>
        <w:pStyle w:val="ListBullet"/>
      </w:pPr>
      <w:r>
        <w:t>Lack of proactive facilitation from some local leaders.</w:t>
      </w:r>
      <w:r>
        <w:br/>
        <w:t>Despite these constraints, the research team sought alternative ways to include women, such as approaching them at home or through informal networks.</w:t>
      </w:r>
    </w:p>
    <w:p w14:paraId="0918F1AF" w14:textId="646142AC" w:rsidR="00207A82" w:rsidRDefault="00207A82" w:rsidP="00207A82">
      <w:pPr>
        <w:pStyle w:val="BodyText"/>
        <w:jc w:val="both"/>
      </w:pPr>
      <w:r w:rsidRPr="00207A82">
        <w:rPr>
          <w:b/>
          <w:bCs/>
        </w:rPr>
        <w:t>Forest and Seasonal Land Use Data Gaps</w:t>
      </w:r>
      <w:r>
        <w:t xml:space="preserve">: Access to some forested zones and seasonal land use areas (e.g., grazing paths, migratory beekeeping sites) was restricted due to terrain and time constraints. As a result, the team could not fully map the extent of </w:t>
      </w:r>
      <w:r w:rsidRPr="00207A82">
        <w:t>informal or seasonal resource use</w:t>
      </w:r>
      <w:r>
        <w:t>. However, interviews with several key forest-dependent individuals, including livestock herders and beekeepers, provided indicative insights into these activities and their vulnerability to Project-induced access limitations.</w:t>
      </w:r>
    </w:p>
    <w:p w14:paraId="1A6D92B8" w14:textId="33686D8B" w:rsidR="00207A82" w:rsidRDefault="00207A82" w:rsidP="00207A82">
      <w:pPr>
        <w:pStyle w:val="BodyText"/>
        <w:jc w:val="both"/>
      </w:pPr>
      <w:r w:rsidRPr="00207A82">
        <w:rPr>
          <w:b/>
          <w:bCs/>
        </w:rPr>
        <w:t>Perceptions Influenced by Project Uncertainty</w:t>
      </w:r>
      <w:r>
        <w:t xml:space="preserve">: In both Mazı and Gökpınar, several respondents indicated that their views about the Project were </w:t>
      </w:r>
      <w:r w:rsidRPr="00207A82">
        <w:t>not yet fully formed</w:t>
      </w:r>
      <w:r>
        <w:t>, as construction had not started and final infrastructure locations (e.g., ETL alignment) remained uncertain. This resulted in some responses lacking clarity on expectations or coping strategies.</w:t>
      </w:r>
    </w:p>
    <w:p w14:paraId="676D5A47" w14:textId="77777777" w:rsidR="00207A82" w:rsidRPr="001B59F8" w:rsidRDefault="00207A82" w:rsidP="00207A82">
      <w:pPr>
        <w:pStyle w:val="BodyText"/>
        <w:jc w:val="both"/>
      </w:pPr>
    </w:p>
    <w:p w14:paraId="1C064A7B" w14:textId="6E64236C" w:rsidR="00602791" w:rsidRPr="001B59F8" w:rsidRDefault="00602791" w:rsidP="00602791">
      <w:pPr>
        <w:pStyle w:val="BodyText"/>
        <w:sectPr w:rsidR="00602791" w:rsidRPr="001B59F8" w:rsidSect="001226A5">
          <w:footerReference w:type="default" r:id="rId27"/>
          <w:pgSz w:w="11906" w:h="16838" w:code="9"/>
          <w:pgMar w:top="1440" w:right="1440" w:bottom="1440" w:left="1440" w:header="562" w:footer="504" w:gutter="0"/>
          <w:cols w:sep="1" w:space="380"/>
          <w:titlePg/>
          <w:docGrid w:linePitch="360"/>
        </w:sectPr>
      </w:pPr>
    </w:p>
    <w:p w14:paraId="754EAB55" w14:textId="2152AFCD" w:rsidR="0019123E" w:rsidRPr="001B59F8" w:rsidRDefault="0019123E" w:rsidP="0019123E">
      <w:pPr>
        <w:pStyle w:val="Heading1"/>
      </w:pPr>
      <w:bookmarkStart w:id="112" w:name="_Toc215667555"/>
      <w:r w:rsidRPr="001B59F8">
        <w:rPr>
          <w:rFonts w:asciiTheme="minorHAnsi" w:hAnsiTheme="minorHAnsi"/>
        </w:rPr>
        <w:lastRenderedPageBreak/>
        <w:t>Affected Households, Lands, and Livelihoods: Baseline and Impact Analysis</w:t>
      </w:r>
      <w:bookmarkEnd w:id="112"/>
    </w:p>
    <w:p w14:paraId="583A0B23" w14:textId="4B4E2BCD" w:rsidR="00564180" w:rsidRPr="001B59F8" w:rsidRDefault="00564180" w:rsidP="006321BF">
      <w:pPr>
        <w:pStyle w:val="BodyText"/>
        <w:jc w:val="both"/>
        <w:rPr>
          <w:rFonts w:eastAsia="Times New Roman"/>
          <w:szCs w:val="20"/>
        </w:rPr>
      </w:pPr>
      <w:r w:rsidRPr="001B59F8">
        <w:rPr>
          <w:rFonts w:eastAsia="Times New Roman"/>
          <w:szCs w:val="20"/>
        </w:rPr>
        <w:t xml:space="preserve">The </w:t>
      </w:r>
      <w:r w:rsidR="00C74DF8" w:rsidRPr="001B59F8">
        <w:rPr>
          <w:rFonts w:eastAsia="Times New Roman"/>
          <w:szCs w:val="20"/>
        </w:rPr>
        <w:t>sub chapters below</w:t>
      </w:r>
      <w:r w:rsidRPr="001B59F8">
        <w:rPr>
          <w:rFonts w:eastAsia="Times New Roman"/>
          <w:szCs w:val="20"/>
        </w:rPr>
        <w:t xml:space="preserve"> present the socio-economic environment of PAPs affected by land acquisition and livelihood impacts.</w:t>
      </w:r>
    </w:p>
    <w:p w14:paraId="13B58DA8" w14:textId="7D565142" w:rsidR="00C74118" w:rsidRPr="001B59F8" w:rsidRDefault="00C04918">
      <w:pPr>
        <w:pStyle w:val="Heading2"/>
      </w:pPr>
      <w:bookmarkStart w:id="113" w:name="_Toc200730875"/>
      <w:bookmarkEnd w:id="113"/>
      <w:r w:rsidRPr="001B59F8">
        <w:t xml:space="preserve"> </w:t>
      </w:r>
      <w:bookmarkStart w:id="114" w:name="_Toc215667556"/>
      <w:r w:rsidR="00860EC5" w:rsidRPr="001B59F8">
        <w:t>Demographic</w:t>
      </w:r>
      <w:r w:rsidR="003E64A7" w:rsidRPr="001B59F8">
        <w:t xml:space="preserve"> structure of the project aoı</w:t>
      </w:r>
      <w:bookmarkEnd w:id="114"/>
    </w:p>
    <w:p w14:paraId="3855D029" w14:textId="166E7E80" w:rsidR="00BB039D" w:rsidRPr="001B59F8" w:rsidRDefault="00BB039D" w:rsidP="00BB039D">
      <w:pPr>
        <w:pStyle w:val="BodyText"/>
        <w:jc w:val="both"/>
      </w:pPr>
      <w:r w:rsidRPr="001B59F8">
        <w:t xml:space="preserve">The largest settlement in the </w:t>
      </w:r>
      <w:r w:rsidR="00904F9B">
        <w:t>ARTURNA</w:t>
      </w:r>
      <w:r w:rsidRPr="001B59F8">
        <w:t xml:space="preserve"> WPP AoI area is </w:t>
      </w:r>
      <w:r w:rsidR="00207A82">
        <w:t>Mazı</w:t>
      </w:r>
      <w:r w:rsidRPr="001B59F8">
        <w:t xml:space="preserve"> Neighborhood, while the smallest is </w:t>
      </w:r>
      <w:r w:rsidR="00207A82">
        <w:t>Gökpınar</w:t>
      </w:r>
      <w:r w:rsidRPr="001B59F8">
        <w:t xml:space="preserve"> Neighborhood. According to 202</w:t>
      </w:r>
      <w:r w:rsidR="00207A82">
        <w:t>4</w:t>
      </w:r>
      <w:r w:rsidRPr="001B59F8">
        <w:t xml:space="preserve"> TURKSTAT ADNKS data</w:t>
      </w:r>
      <w:r w:rsidRPr="001B59F8">
        <w:rPr>
          <w:rStyle w:val="FootnoteReference"/>
        </w:rPr>
        <w:footnoteReference w:id="3"/>
      </w:r>
      <w:r w:rsidRPr="001B59F8">
        <w:t>, populati</w:t>
      </w:r>
      <w:r w:rsidRPr="00207A82">
        <w:t xml:space="preserve">on information is given </w:t>
      </w:r>
      <w:r w:rsidR="00207A82" w:rsidRPr="00207A82">
        <w:t>in</w:t>
      </w:r>
      <w:r w:rsidR="006A62BC">
        <w:t xml:space="preserve"> </w:t>
      </w:r>
      <w:r w:rsidR="006A62BC">
        <w:fldChar w:fldCharType="begin"/>
      </w:r>
      <w:r w:rsidR="006A62BC">
        <w:instrText xml:space="preserve"> REF _Ref205451455 \h </w:instrText>
      </w:r>
      <w:r w:rsidR="006A62BC">
        <w:fldChar w:fldCharType="separate"/>
      </w:r>
      <w:r w:rsidR="006A62BC" w:rsidRPr="001B59F8">
        <w:t xml:space="preserve">Table </w:t>
      </w:r>
      <w:r w:rsidR="006A62BC">
        <w:rPr>
          <w:noProof/>
        </w:rPr>
        <w:t>5</w:t>
      </w:r>
      <w:r w:rsidR="006A62BC">
        <w:noBreakHyphen/>
      </w:r>
      <w:r w:rsidR="006A62BC">
        <w:rPr>
          <w:noProof/>
        </w:rPr>
        <w:t>1</w:t>
      </w:r>
      <w:r w:rsidR="006A62BC">
        <w:fldChar w:fldCharType="end"/>
      </w:r>
      <w:r w:rsidR="00207A82" w:rsidRPr="00207A82">
        <w:t>.</w:t>
      </w:r>
    </w:p>
    <w:p w14:paraId="7E196654" w14:textId="7278FC24" w:rsidR="00C74DF8" w:rsidRPr="001B59F8" w:rsidRDefault="00C74DF8" w:rsidP="00572EB7">
      <w:pPr>
        <w:pStyle w:val="Caption"/>
        <w:rPr>
          <w:rFonts w:asciiTheme="minorHAnsi" w:hAnsiTheme="minorHAnsi"/>
          <w:szCs w:val="20"/>
        </w:rPr>
      </w:pPr>
      <w:bookmarkStart w:id="115" w:name="_Ref205451455"/>
      <w:bookmarkStart w:id="116" w:name="_Ref203947512"/>
      <w:bookmarkStart w:id="117" w:name="_Toc215663211"/>
      <w:r w:rsidRPr="001B59F8">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w:t>
      </w:r>
      <w:r w:rsidR="00904F9B">
        <w:fldChar w:fldCharType="end"/>
      </w:r>
      <w:bookmarkEnd w:id="115"/>
      <w:r w:rsidRPr="001B59F8">
        <w:tab/>
        <w:t>P</w:t>
      </w:r>
      <w:r w:rsidR="006A62BC">
        <w:t>op</w:t>
      </w:r>
      <w:r w:rsidRPr="001B59F8">
        <w:t xml:space="preserve">ulation in </w:t>
      </w:r>
      <w:r w:rsidR="00BB039D" w:rsidRPr="001B59F8">
        <w:t>P</w:t>
      </w:r>
      <w:r w:rsidR="006A62BC">
        <w:t xml:space="preserve">roject Affected </w:t>
      </w:r>
      <w:r w:rsidRPr="001B59F8">
        <w:t>Settlements</w:t>
      </w:r>
      <w:bookmarkEnd w:id="116"/>
      <w:bookmarkEnd w:id="117"/>
    </w:p>
    <w:tbl>
      <w:tblPr>
        <w:tblStyle w:val="ERMTable1"/>
        <w:tblW w:w="5000" w:type="pct"/>
        <w:tblLook w:val="04A0" w:firstRow="1" w:lastRow="0" w:firstColumn="1" w:lastColumn="0" w:noHBand="0" w:noVBand="1"/>
      </w:tblPr>
      <w:tblGrid>
        <w:gridCol w:w="2677"/>
        <w:gridCol w:w="1977"/>
        <w:gridCol w:w="2422"/>
        <w:gridCol w:w="2422"/>
      </w:tblGrid>
      <w:tr w:rsidR="00207A82" w:rsidRPr="00972322" w14:paraId="2DF6E830" w14:textId="77777777" w:rsidTr="00C648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606FDCC2" w14:textId="77777777" w:rsidR="00207A82" w:rsidRPr="00972322" w:rsidRDefault="00207A82" w:rsidP="00C6488C">
            <w:pPr>
              <w:jc w:val="both"/>
              <w:rPr>
                <w:rFonts w:asciiTheme="minorHAnsi" w:eastAsia="Calibri" w:hAnsiTheme="minorHAnsi" w:cs="Arial"/>
                <w:b/>
                <w:bCs/>
                <w:color w:val="1C1C1C" w:themeColor="text1"/>
                <w:szCs w:val="18"/>
                <w:lang w:val="en-US"/>
              </w:rPr>
            </w:pPr>
            <w:r w:rsidRPr="00972322">
              <w:rPr>
                <w:rFonts w:asciiTheme="minorHAnsi" w:eastAsia="Calibri" w:hAnsiTheme="minorHAnsi" w:cs="Arial"/>
                <w:b/>
                <w:bCs/>
                <w:color w:val="1C1C1C" w:themeColor="text1"/>
                <w:szCs w:val="18"/>
                <w:lang w:val="en-US"/>
              </w:rPr>
              <w:t>Settlement</w:t>
            </w:r>
          </w:p>
        </w:tc>
        <w:tc>
          <w:tcPr>
            <w:tcW w:w="1041" w:type="pct"/>
          </w:tcPr>
          <w:p w14:paraId="3E74EE1F" w14:textId="77777777" w:rsidR="00207A82" w:rsidRPr="00972322"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lang w:val="en-US"/>
              </w:rPr>
            </w:pPr>
            <w:r w:rsidRPr="00972322">
              <w:rPr>
                <w:rFonts w:asciiTheme="minorHAnsi" w:eastAsia="Calibri" w:hAnsiTheme="minorHAnsi" w:cs="Arial"/>
                <w:b/>
                <w:bCs/>
                <w:color w:val="1C1C1C" w:themeColor="text1"/>
                <w:szCs w:val="18"/>
                <w:lang w:val="en-US"/>
              </w:rPr>
              <w:t xml:space="preserve">Total Population </w:t>
            </w:r>
          </w:p>
        </w:tc>
        <w:tc>
          <w:tcPr>
            <w:tcW w:w="1275" w:type="pct"/>
          </w:tcPr>
          <w:p w14:paraId="26DFE777" w14:textId="77777777" w:rsidR="00207A82" w:rsidRPr="00972322"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lang w:val="en-US"/>
              </w:rPr>
            </w:pPr>
            <w:r w:rsidRPr="00972322">
              <w:rPr>
                <w:rFonts w:asciiTheme="minorHAnsi" w:eastAsia="Calibri" w:hAnsiTheme="minorHAnsi" w:cs="Arial"/>
                <w:b/>
                <w:bCs/>
                <w:color w:val="1C1C1C" w:themeColor="text1"/>
                <w:szCs w:val="18"/>
                <w:lang w:val="en-US"/>
              </w:rPr>
              <w:t xml:space="preserve">Male Population </w:t>
            </w:r>
          </w:p>
        </w:tc>
        <w:tc>
          <w:tcPr>
            <w:tcW w:w="1275" w:type="pct"/>
          </w:tcPr>
          <w:p w14:paraId="76BF8FA7" w14:textId="77777777" w:rsidR="00207A82" w:rsidRPr="00972322"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lang w:val="en-US"/>
              </w:rPr>
            </w:pPr>
            <w:r w:rsidRPr="00972322">
              <w:rPr>
                <w:rFonts w:asciiTheme="minorHAnsi" w:eastAsia="Calibri" w:hAnsiTheme="minorHAnsi" w:cs="Arial"/>
                <w:b/>
                <w:bCs/>
                <w:color w:val="1C1C1C" w:themeColor="text1"/>
                <w:szCs w:val="18"/>
                <w:lang w:val="en-US"/>
              </w:rPr>
              <w:t>Female Population</w:t>
            </w:r>
          </w:p>
        </w:tc>
      </w:tr>
      <w:tr w:rsidR="00207A82" w:rsidRPr="00972322" w14:paraId="076E35E8" w14:textId="77777777" w:rsidTr="00C64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74365047" w14:textId="77777777" w:rsidR="00207A82" w:rsidRPr="00972322" w:rsidRDefault="00207A82" w:rsidP="00C6488C">
            <w:pPr>
              <w:jc w:val="both"/>
              <w:rPr>
                <w:rFonts w:asciiTheme="minorHAnsi" w:eastAsia="Calibri" w:hAnsiTheme="minorHAnsi" w:cs="Arial"/>
                <w:color w:val="1C1C1C" w:themeColor="text1"/>
                <w:szCs w:val="18"/>
                <w:lang w:val="en-US"/>
              </w:rPr>
            </w:pPr>
            <w:r w:rsidRPr="00972322">
              <w:rPr>
                <w:rFonts w:asciiTheme="minorHAnsi" w:eastAsia="Calibri" w:hAnsiTheme="minorHAnsi" w:cs="Arial"/>
                <w:color w:val="1C1C1C" w:themeColor="text1"/>
                <w:szCs w:val="18"/>
                <w:lang w:val="en-US"/>
              </w:rPr>
              <w:t>Mazı</w:t>
            </w:r>
          </w:p>
        </w:tc>
        <w:tc>
          <w:tcPr>
            <w:tcW w:w="1041" w:type="pct"/>
          </w:tcPr>
          <w:p w14:paraId="62B2A1A3" w14:textId="77777777" w:rsidR="00207A82" w:rsidRPr="00972322" w:rsidRDefault="00207A82" w:rsidP="00C6488C">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s="Arial"/>
                <w:color w:val="1C1C1C" w:themeColor="text1"/>
                <w:szCs w:val="18"/>
                <w:lang w:val="en-US"/>
              </w:rPr>
            </w:pPr>
            <w:r w:rsidRPr="00972322">
              <w:rPr>
                <w:rStyle w:val="yaziboyutu"/>
                <w:rFonts w:asciiTheme="minorHAnsi" w:hAnsiTheme="minorHAnsi"/>
                <w:color w:val="1C1C1C" w:themeColor="text1"/>
                <w:szCs w:val="18"/>
                <w:lang w:val="en-US"/>
              </w:rPr>
              <w:t>1.169</w:t>
            </w:r>
          </w:p>
        </w:tc>
        <w:tc>
          <w:tcPr>
            <w:tcW w:w="1275" w:type="pct"/>
          </w:tcPr>
          <w:p w14:paraId="79EFCEFD" w14:textId="77777777" w:rsidR="00207A82" w:rsidRPr="00972322" w:rsidRDefault="00207A82" w:rsidP="00C6488C">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s="Arial"/>
                <w:color w:val="1C1C1C" w:themeColor="text1"/>
                <w:szCs w:val="18"/>
                <w:lang w:val="en-US"/>
              </w:rPr>
            </w:pPr>
            <w:r w:rsidRPr="00972322">
              <w:rPr>
                <w:rStyle w:val="yaziboyutu"/>
                <w:rFonts w:asciiTheme="minorHAnsi" w:hAnsiTheme="minorHAnsi"/>
                <w:color w:val="1C1C1C" w:themeColor="text1"/>
                <w:szCs w:val="18"/>
                <w:lang w:val="en-US"/>
              </w:rPr>
              <w:t>600</w:t>
            </w:r>
          </w:p>
        </w:tc>
        <w:tc>
          <w:tcPr>
            <w:tcW w:w="1275" w:type="pct"/>
          </w:tcPr>
          <w:p w14:paraId="7FE4CBDF" w14:textId="77777777" w:rsidR="00207A82" w:rsidRPr="00972322" w:rsidRDefault="00207A82" w:rsidP="00C6488C">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s="Arial"/>
                <w:color w:val="1C1C1C" w:themeColor="text1"/>
                <w:szCs w:val="18"/>
                <w:lang w:val="en-US"/>
              </w:rPr>
            </w:pPr>
            <w:r w:rsidRPr="00972322">
              <w:rPr>
                <w:rStyle w:val="yaziboyutu"/>
                <w:rFonts w:asciiTheme="minorHAnsi" w:hAnsiTheme="minorHAnsi"/>
                <w:color w:val="1C1C1C" w:themeColor="text1"/>
                <w:szCs w:val="18"/>
                <w:lang w:val="en-US"/>
              </w:rPr>
              <w:t>569</w:t>
            </w:r>
          </w:p>
        </w:tc>
      </w:tr>
      <w:tr w:rsidR="00207A82" w:rsidRPr="00972322" w14:paraId="72AD0AB2" w14:textId="77777777" w:rsidTr="00C6488C">
        <w:tc>
          <w:tcPr>
            <w:cnfStyle w:val="001000000000" w:firstRow="0" w:lastRow="0" w:firstColumn="1" w:lastColumn="0" w:oddVBand="0" w:evenVBand="0" w:oddHBand="0" w:evenHBand="0" w:firstRowFirstColumn="0" w:firstRowLastColumn="0" w:lastRowFirstColumn="0" w:lastRowLastColumn="0"/>
            <w:tcW w:w="1409" w:type="pct"/>
            <w:noWrap/>
          </w:tcPr>
          <w:p w14:paraId="2A16BD8E" w14:textId="77777777" w:rsidR="00207A82" w:rsidRPr="00972322" w:rsidRDefault="00207A82" w:rsidP="00C6488C">
            <w:pPr>
              <w:jc w:val="both"/>
              <w:rPr>
                <w:rFonts w:asciiTheme="minorHAnsi" w:eastAsia="Calibri" w:hAnsiTheme="minorHAnsi" w:cs="Arial"/>
                <w:color w:val="1C1C1C" w:themeColor="text1"/>
                <w:szCs w:val="18"/>
                <w:lang w:val="en-US"/>
              </w:rPr>
            </w:pPr>
            <w:r w:rsidRPr="00972322">
              <w:rPr>
                <w:rFonts w:asciiTheme="minorHAnsi" w:hAnsiTheme="minorHAnsi"/>
                <w:color w:val="1C1C1C" w:themeColor="text1"/>
                <w:szCs w:val="18"/>
                <w:lang w:val="en-US"/>
              </w:rPr>
              <w:t>Gökpınar</w:t>
            </w:r>
          </w:p>
        </w:tc>
        <w:tc>
          <w:tcPr>
            <w:tcW w:w="1041" w:type="pct"/>
          </w:tcPr>
          <w:p w14:paraId="4572B3DF" w14:textId="77777777" w:rsidR="00207A82" w:rsidRPr="00972322" w:rsidRDefault="00207A82" w:rsidP="00C6488C">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s="Arial"/>
                <w:color w:val="1C1C1C" w:themeColor="text1"/>
                <w:szCs w:val="18"/>
                <w:lang w:val="en-US"/>
              </w:rPr>
            </w:pPr>
            <w:r w:rsidRPr="00972322">
              <w:rPr>
                <w:rStyle w:val="yaziboyutu"/>
                <w:rFonts w:asciiTheme="minorHAnsi" w:hAnsiTheme="minorHAnsi"/>
                <w:color w:val="1C1C1C" w:themeColor="text1"/>
                <w:szCs w:val="18"/>
                <w:lang w:val="en-US"/>
              </w:rPr>
              <w:t>229</w:t>
            </w:r>
          </w:p>
        </w:tc>
        <w:tc>
          <w:tcPr>
            <w:tcW w:w="1275" w:type="pct"/>
          </w:tcPr>
          <w:p w14:paraId="5C6B5032" w14:textId="77777777" w:rsidR="00207A82" w:rsidRPr="00972322" w:rsidRDefault="00207A82" w:rsidP="00C6488C">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s="Arial"/>
                <w:color w:val="1C1C1C" w:themeColor="text1"/>
                <w:szCs w:val="18"/>
                <w:lang w:val="en-US"/>
              </w:rPr>
            </w:pPr>
            <w:r w:rsidRPr="00972322">
              <w:rPr>
                <w:rStyle w:val="yaziboyutu"/>
                <w:rFonts w:asciiTheme="minorHAnsi" w:hAnsiTheme="minorHAnsi"/>
                <w:color w:val="1C1C1C" w:themeColor="text1"/>
                <w:szCs w:val="18"/>
                <w:lang w:val="en-US"/>
              </w:rPr>
              <w:t>112</w:t>
            </w:r>
          </w:p>
        </w:tc>
        <w:tc>
          <w:tcPr>
            <w:tcW w:w="1275" w:type="pct"/>
          </w:tcPr>
          <w:p w14:paraId="1BF0745E" w14:textId="77777777" w:rsidR="00207A82" w:rsidRPr="00972322" w:rsidRDefault="00207A82" w:rsidP="00C6488C">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s="Arial"/>
                <w:color w:val="1C1C1C" w:themeColor="text1"/>
                <w:szCs w:val="18"/>
                <w:lang w:val="en-US"/>
              </w:rPr>
            </w:pPr>
            <w:r w:rsidRPr="00972322">
              <w:rPr>
                <w:rStyle w:val="yaziboyutu"/>
                <w:rFonts w:asciiTheme="minorHAnsi" w:hAnsiTheme="minorHAnsi"/>
                <w:color w:val="1C1C1C" w:themeColor="text1"/>
                <w:szCs w:val="18"/>
                <w:lang w:val="en-US"/>
              </w:rPr>
              <w:t>117</w:t>
            </w:r>
          </w:p>
        </w:tc>
      </w:tr>
      <w:tr w:rsidR="00207A82" w:rsidRPr="00972322" w:rsidDel="003B4CB1" w14:paraId="51F943B8" w14:textId="77777777" w:rsidTr="00C64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7380329E" w14:textId="77777777" w:rsidR="00207A82" w:rsidRPr="00972322" w:rsidRDefault="00207A82" w:rsidP="00C6488C">
            <w:pPr>
              <w:jc w:val="both"/>
              <w:rPr>
                <w:rFonts w:asciiTheme="minorHAnsi" w:eastAsia="Calibri" w:hAnsiTheme="minorHAnsi" w:cs="Arial"/>
                <w:color w:val="1C1C1C" w:themeColor="text1"/>
                <w:szCs w:val="18"/>
                <w:lang w:val="en-US"/>
              </w:rPr>
            </w:pPr>
            <w:r w:rsidRPr="00972322">
              <w:rPr>
                <w:rFonts w:asciiTheme="minorHAnsi" w:hAnsiTheme="minorHAnsi"/>
                <w:color w:val="1C1C1C" w:themeColor="text1"/>
                <w:szCs w:val="18"/>
                <w:lang w:val="en-US"/>
              </w:rPr>
              <w:t xml:space="preserve">Yeniköy </w:t>
            </w:r>
          </w:p>
        </w:tc>
        <w:tc>
          <w:tcPr>
            <w:tcW w:w="1041" w:type="pct"/>
          </w:tcPr>
          <w:p w14:paraId="1822BD14" w14:textId="77777777" w:rsidR="00207A82" w:rsidRPr="00972322"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1C1C1C" w:themeColor="text1"/>
                <w:szCs w:val="18"/>
                <w:lang w:val="en-US"/>
              </w:rPr>
            </w:pPr>
            <w:r w:rsidRPr="00972322">
              <w:rPr>
                <w:rStyle w:val="yaziboyutu"/>
                <w:rFonts w:asciiTheme="minorHAnsi" w:hAnsiTheme="minorHAnsi"/>
                <w:color w:val="1C1C1C" w:themeColor="text1"/>
                <w:szCs w:val="18"/>
                <w:lang w:val="en-US"/>
              </w:rPr>
              <w:t>850</w:t>
            </w:r>
          </w:p>
        </w:tc>
        <w:tc>
          <w:tcPr>
            <w:tcW w:w="1275" w:type="pct"/>
          </w:tcPr>
          <w:p w14:paraId="07BC6E7A" w14:textId="77777777" w:rsidR="00207A82" w:rsidRPr="00972322" w:rsidDel="003B4CB1"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1C1C1C" w:themeColor="text1"/>
                <w:szCs w:val="18"/>
                <w:lang w:val="en-US"/>
              </w:rPr>
            </w:pPr>
            <w:r w:rsidRPr="00972322">
              <w:rPr>
                <w:rStyle w:val="yaziboyutu"/>
                <w:rFonts w:asciiTheme="minorHAnsi" w:hAnsiTheme="minorHAnsi"/>
                <w:color w:val="1C1C1C" w:themeColor="text1"/>
                <w:szCs w:val="18"/>
                <w:lang w:val="en-US"/>
              </w:rPr>
              <w:t>421</w:t>
            </w:r>
          </w:p>
        </w:tc>
        <w:tc>
          <w:tcPr>
            <w:tcW w:w="1275" w:type="pct"/>
          </w:tcPr>
          <w:p w14:paraId="62E6F95D" w14:textId="77777777" w:rsidR="00207A82" w:rsidRPr="00972322" w:rsidDel="003B4CB1"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1C1C1C" w:themeColor="text1"/>
                <w:szCs w:val="18"/>
                <w:lang w:val="en-US"/>
              </w:rPr>
            </w:pPr>
            <w:r w:rsidRPr="00972322">
              <w:rPr>
                <w:rStyle w:val="yaziboyutu"/>
                <w:rFonts w:asciiTheme="minorHAnsi" w:hAnsiTheme="minorHAnsi"/>
                <w:color w:val="1C1C1C" w:themeColor="text1"/>
                <w:szCs w:val="18"/>
                <w:lang w:val="en-US"/>
              </w:rPr>
              <w:t>429</w:t>
            </w:r>
          </w:p>
        </w:tc>
      </w:tr>
    </w:tbl>
    <w:p w14:paraId="3605E0D3" w14:textId="7A912A81" w:rsidR="00967679" w:rsidRPr="001B59F8" w:rsidRDefault="00967679" w:rsidP="00572EB7">
      <w:pPr>
        <w:pStyle w:val="NormalWeb"/>
        <w:spacing w:before="0" w:beforeAutospacing="0"/>
        <w:rPr>
          <w:rFonts w:asciiTheme="minorHAnsi" w:hAnsiTheme="minorHAnsi"/>
          <w:sz w:val="18"/>
          <w:szCs w:val="18"/>
          <w:lang w:val="en-US"/>
        </w:rPr>
      </w:pPr>
      <w:r w:rsidRPr="001B59F8">
        <w:rPr>
          <w:rFonts w:asciiTheme="minorHAnsi" w:hAnsiTheme="minorHAnsi"/>
          <w:sz w:val="18"/>
          <w:szCs w:val="18"/>
          <w:lang w:val="en-US"/>
        </w:rPr>
        <w:t>Source: TurkStat ADNKS, 2024</w:t>
      </w:r>
    </w:p>
    <w:p w14:paraId="188E8FF1" w14:textId="77777777" w:rsidR="00207A82" w:rsidRPr="008675B4" w:rsidRDefault="00207A82" w:rsidP="00C43649">
      <w:pPr>
        <w:pStyle w:val="ListBullet"/>
      </w:pPr>
      <w:r w:rsidRPr="008675B4">
        <w:t>Mazı Neighborhood's population is 1,169 people in total. 600 of this population are male and 569 are female. Mazı Neighborhood's population, which was 1,087 in 2017, became 1,169 in 2023.</w:t>
      </w:r>
    </w:p>
    <w:p w14:paraId="3034BE8F" w14:textId="77777777" w:rsidR="00207A82" w:rsidRPr="008675B4" w:rsidRDefault="00207A82" w:rsidP="00C43649">
      <w:pPr>
        <w:pStyle w:val="ListBullet"/>
      </w:pPr>
      <w:r w:rsidRPr="008675B4">
        <w:t>Yeniköy Neighborhood's population is 850 people in total. 421 of this population are male and 429 are female. Yeniköy Neighborhood's population, which was 762 in 2017, became 850 in 2023.</w:t>
      </w:r>
    </w:p>
    <w:p w14:paraId="727F3BA7" w14:textId="77777777" w:rsidR="00207A82" w:rsidRDefault="00207A82" w:rsidP="00C43649">
      <w:pPr>
        <w:pStyle w:val="ListBullet"/>
      </w:pPr>
      <w:r w:rsidRPr="008675B4">
        <w:t>Gökpınar Neighborhood's population is 229 people in total. 112 of this population are male and 117 are female. The population of Gökpınar District, which was 203 people in 2017, became 229 people in 2023.</w:t>
      </w:r>
    </w:p>
    <w:p w14:paraId="16206F5B" w14:textId="77777777" w:rsidR="00207A82" w:rsidRDefault="00207A82" w:rsidP="00415571">
      <w:pPr>
        <w:pStyle w:val="BodyText"/>
        <w:jc w:val="both"/>
      </w:pPr>
      <w:r w:rsidRPr="008675B4">
        <w:t>When official population data and field data obtained from Mukhtar interviews were evaluated, it was observed that there was no significant population change in the settlements within the Arturna Project AoI in the last 10 years.</w:t>
      </w:r>
    </w:p>
    <w:p w14:paraId="48407751" w14:textId="77777777" w:rsidR="00207A82" w:rsidRDefault="00207A82" w:rsidP="00A66C6A">
      <w:pPr>
        <w:pStyle w:val="BodyText"/>
        <w:spacing w:before="240"/>
        <w:jc w:val="both"/>
      </w:pPr>
      <w:r w:rsidRPr="00972322">
        <w:t xml:space="preserve">According to the </w:t>
      </w:r>
      <w:r>
        <w:t xml:space="preserve">population </w:t>
      </w:r>
      <w:r w:rsidRPr="00972322">
        <w:t>data, the 55-64 age group constitutes the weighted segment with 24% in AoI. This rate is followed by the population aged 65 and over. The population aged 18 and under constitutes the lowest percentage with 8% in AoI settlements. Based on this data, it is seen that the average age is high in AoI, and the rate of young and active age population is low.</w:t>
      </w:r>
      <w:r>
        <w:t xml:space="preserve"> In the AoI, </w:t>
      </w:r>
      <w:r w:rsidRPr="00F816DD">
        <w:t>54% of the population is composed of Primary or secondary school graduates. This data is parallel to the high age average in the AoI. The second weighted segment is composed of High school graduates with 19%; while the uneducated adult population is notable with 3%.</w:t>
      </w:r>
      <w:r>
        <w:t xml:space="preserve"> </w:t>
      </w:r>
    </w:p>
    <w:p w14:paraId="6034DDE3" w14:textId="6B272D1C" w:rsidR="00207A82" w:rsidRDefault="00207A82" w:rsidP="00A66C6A">
      <w:pPr>
        <w:pStyle w:val="BodyText"/>
        <w:spacing w:before="240"/>
        <w:jc w:val="both"/>
      </w:pPr>
      <w:r w:rsidRPr="00B94A09">
        <w:t>29.2% of households in Arturna AoI consist of two members. Three-member households are second with 25%, followed by three-member and four-member households, respectively. The average household size of the 83 households in the AoI is 3.5.</w:t>
      </w:r>
    </w:p>
    <w:p w14:paraId="24EFE594" w14:textId="12A743D9" w:rsidR="00583E9B" w:rsidRPr="001B59F8" w:rsidRDefault="00207A82" w:rsidP="00572EB7">
      <w:pPr>
        <w:pStyle w:val="Heading2"/>
      </w:pPr>
      <w:r>
        <w:lastRenderedPageBreak/>
        <w:t xml:space="preserve"> </w:t>
      </w:r>
      <w:bookmarkStart w:id="118" w:name="_Toc215667557"/>
      <w:r w:rsidR="00583E9B" w:rsidRPr="001B59F8">
        <w:t>Economy and Employment</w:t>
      </w:r>
      <w:bookmarkEnd w:id="118"/>
    </w:p>
    <w:p w14:paraId="42332FD9" w14:textId="77777777" w:rsidR="00023C7A" w:rsidRDefault="00023C7A" w:rsidP="00A66C6A">
      <w:pPr>
        <w:pStyle w:val="BodyText"/>
        <w:jc w:val="both"/>
      </w:pPr>
      <w:r>
        <w:t>Muğla province’s economy is predominantly driven by the tourism sector, thanks to its coastal location and natural attractions. However, agriculture remains an important contributor to the local economy with significant production and export value in certain crops. Key agricultural products of Muğla include tomatoes, pomegranates, citrus fruits, almonds, olive oil, eggplant, squash, and cucumber, which collectively provide substantial income for producers. Muğla also holds a prominent place in greenhouse vegetable cultivation – especially in table tomato production – ranking 4th in Türkiye in terms of greenhouse area (nearly 40,000 decares of greenhouse cultivation area). Besides tourism and agriculture, Muğla has notable mining resources (such as the Yatağan lignite coal and Fethiye chrome deposits) and is an important center for marble production. These diverse economic activities form the backdrop of livelihoods in the province.</w:t>
      </w:r>
    </w:p>
    <w:p w14:paraId="5C9CF2A2" w14:textId="35B803A0" w:rsidR="00023C7A" w:rsidRDefault="00023C7A" w:rsidP="00A66C6A">
      <w:pPr>
        <w:pStyle w:val="BodyText"/>
        <w:jc w:val="both"/>
      </w:pPr>
      <w:r>
        <w:t>Recent demographic trends show that Muğla is attracting significant in-migration. According to 2023 TurkStat data, Muğla province ranked third in Türkiye for net internal migration (after Antalya and Ankara). The province’s natural features and tourism-driven opportunities are key pull factors drawing people to settle in the region. This influx contributes to a growing service and real estate economy (a developing “rent economy”) but also indicates changing socio-economic dynamics that can influence traditional livelihood activities like farming.</w:t>
      </w:r>
    </w:p>
    <w:p w14:paraId="4D18C264" w14:textId="377123A6" w:rsidR="00023C7A" w:rsidRDefault="00023C7A" w:rsidP="00023C7A">
      <w:pPr>
        <w:pStyle w:val="Heading4"/>
        <w:numPr>
          <w:ilvl w:val="2"/>
          <w:numId w:val="8"/>
        </w:numPr>
      </w:pPr>
      <w:r>
        <w:t>Household Income Sources and Expenditure Patterns in the Project Area</w:t>
      </w:r>
    </w:p>
    <w:p w14:paraId="7BA6FD21" w14:textId="4E4A8A86" w:rsidR="00207A82" w:rsidRDefault="00207A82" w:rsidP="006A62BC">
      <w:pPr>
        <w:pStyle w:val="BodyText"/>
        <w:jc w:val="both"/>
      </w:pPr>
      <w:r w:rsidRPr="008F0A4A">
        <w:t xml:space="preserve">The livelihood source of the households living in Arturna AoI </w:t>
      </w:r>
      <w:r w:rsidR="00904F9B">
        <w:t xml:space="preserve">settlements </w:t>
      </w:r>
      <w:r w:rsidRPr="008F0A4A">
        <w:t xml:space="preserve">is presented in the </w:t>
      </w:r>
      <w:r w:rsidR="006A62BC">
        <w:fldChar w:fldCharType="begin"/>
      </w:r>
      <w:r w:rsidR="006A62BC">
        <w:instrText xml:space="preserve"> REF _Ref205451493 \h  \* MERGEFORMAT </w:instrText>
      </w:r>
      <w:r w:rsidR="006A62BC">
        <w:fldChar w:fldCharType="separate"/>
      </w:r>
      <w:r w:rsidR="006A62BC" w:rsidRPr="001B59F8">
        <w:t xml:space="preserve">Table </w:t>
      </w:r>
      <w:r w:rsidR="006A62BC">
        <w:rPr>
          <w:noProof/>
        </w:rPr>
        <w:t>5</w:t>
      </w:r>
      <w:r w:rsidR="006A62BC">
        <w:noBreakHyphen/>
      </w:r>
      <w:r w:rsidR="006A62BC">
        <w:rPr>
          <w:noProof/>
        </w:rPr>
        <w:t>2</w:t>
      </w:r>
      <w:r w:rsidR="006A62BC">
        <w:fldChar w:fldCharType="end"/>
      </w:r>
      <w:r w:rsidR="00904F9B">
        <w:t xml:space="preserve"> </w:t>
      </w:r>
      <w:r w:rsidRPr="008F0A4A">
        <w:t>below according to Muğla YEKA</w:t>
      </w:r>
      <w:r>
        <w:t xml:space="preserve"> field study findings carried o</w:t>
      </w:r>
      <w:r w:rsidR="00904F9B">
        <w:t>u</w:t>
      </w:r>
      <w:r>
        <w:t xml:space="preserve">t </w:t>
      </w:r>
      <w:r w:rsidR="00415571">
        <w:t>in</w:t>
      </w:r>
      <w:r>
        <w:t xml:space="preserve"> July 2024</w:t>
      </w:r>
      <w:r w:rsidR="00023C7A">
        <w:t xml:space="preserve"> and April 2025</w:t>
      </w:r>
      <w:r>
        <w:t>.</w:t>
      </w:r>
    </w:p>
    <w:p w14:paraId="5049C95B" w14:textId="77777777" w:rsidR="00207A82" w:rsidRDefault="00207A82" w:rsidP="006A62BC">
      <w:pPr>
        <w:pStyle w:val="BodyText"/>
        <w:jc w:val="both"/>
      </w:pPr>
      <w:r>
        <w:t>When the main livelihood source of the households is evaluated, the weighted slice is Pension income with 25% and then agricultural activities with 20.8%. Business and freelance income is in third place and animal husbandry is the main livelihood source of the households in fourth place.</w:t>
      </w:r>
    </w:p>
    <w:p w14:paraId="3BB78B11" w14:textId="77777777" w:rsidR="00207A82" w:rsidRPr="00D772F5" w:rsidRDefault="00207A82" w:rsidP="006A62BC">
      <w:pPr>
        <w:pStyle w:val="BodyText"/>
        <w:jc w:val="both"/>
      </w:pPr>
      <w:r>
        <w:t>In the livelihood source evaluated in the second and third degree, it is seen that the households answered agricultural activities and animal husbandry. The reasons for this can be explained as follows, since the average age in the AoI is high, retirement income is the primary source of income, and agriculture and animal husbandry, which bring lower income compared to previous years, are abandoned. Despite this, agriculture and animal husbandry are still an important supplementary source of income and are carried out by households as smaller-scale activities compared to previous years.</w:t>
      </w:r>
    </w:p>
    <w:p w14:paraId="5F155277" w14:textId="77777777" w:rsidR="00BB039D" w:rsidRPr="001B59F8" w:rsidRDefault="00BB039D" w:rsidP="00016F96">
      <w:pPr>
        <w:rPr>
          <w:rFonts w:asciiTheme="minorHAnsi" w:hAnsiTheme="minorHAnsi"/>
          <w:sz w:val="18"/>
          <w:szCs w:val="22"/>
          <w:lang w:val="en-US"/>
        </w:rPr>
      </w:pPr>
    </w:p>
    <w:p w14:paraId="6C8B155D" w14:textId="1A734993" w:rsidR="00684F61" w:rsidRPr="001B59F8" w:rsidRDefault="00684F61" w:rsidP="00684F61">
      <w:pPr>
        <w:pStyle w:val="Caption"/>
      </w:pPr>
      <w:bookmarkStart w:id="119" w:name="_Ref205451493"/>
      <w:bookmarkStart w:id="120" w:name="_Toc185356939"/>
      <w:bookmarkStart w:id="121" w:name="_Ref204023813"/>
      <w:bookmarkStart w:id="122" w:name="_Toc215663212"/>
      <w:r w:rsidRPr="001B59F8">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2</w:t>
      </w:r>
      <w:r w:rsidR="00904F9B">
        <w:fldChar w:fldCharType="end"/>
      </w:r>
      <w:bookmarkEnd w:id="119"/>
      <w:r w:rsidRPr="001B59F8">
        <w:t xml:space="preserve"> Sources of income ın the </w:t>
      </w:r>
      <w:r w:rsidR="00207A82">
        <w:t>ARTURNA</w:t>
      </w:r>
      <w:r w:rsidRPr="001B59F8">
        <w:t xml:space="preserve"> AoI</w:t>
      </w:r>
      <w:bookmarkEnd w:id="120"/>
      <w:bookmarkEnd w:id="121"/>
      <w:bookmarkEnd w:id="122"/>
    </w:p>
    <w:tbl>
      <w:tblPr>
        <w:tblStyle w:val="ERMTable1"/>
        <w:tblW w:w="5000" w:type="pct"/>
        <w:tblLook w:val="04A0" w:firstRow="1" w:lastRow="0" w:firstColumn="1" w:lastColumn="0" w:noHBand="0" w:noVBand="1"/>
      </w:tblPr>
      <w:tblGrid>
        <w:gridCol w:w="3261"/>
        <w:gridCol w:w="1843"/>
        <w:gridCol w:w="2266"/>
        <w:gridCol w:w="2128"/>
      </w:tblGrid>
      <w:tr w:rsidR="00023C7A" w:rsidRPr="00972322" w14:paraId="7956B7C7" w14:textId="77777777" w:rsidTr="38B4B9EC">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717" w:type="pct"/>
            <w:noWrap/>
            <w:hideMark/>
          </w:tcPr>
          <w:p w14:paraId="1DA9F02C" w14:textId="77777777" w:rsidR="00207A82" w:rsidRPr="00972322" w:rsidRDefault="00207A82" w:rsidP="00C6488C">
            <w:pPr>
              <w:rPr>
                <w:rFonts w:ascii="Verdana" w:hAnsi="Verdana" w:cs="Calibri"/>
                <w:b/>
                <w:bCs/>
                <w:color w:val="1C1C1C" w:themeColor="text1"/>
                <w:szCs w:val="20"/>
                <w:lang w:val="en-US"/>
              </w:rPr>
            </w:pPr>
            <w:r w:rsidRPr="00972322">
              <w:rPr>
                <w:rFonts w:ascii="Verdana" w:hAnsi="Verdana" w:cs="Calibri"/>
                <w:b/>
                <w:bCs/>
                <w:color w:val="1C1C1C" w:themeColor="text1"/>
                <w:szCs w:val="20"/>
                <w:lang w:val="en-US"/>
              </w:rPr>
              <w:t>Sources of income</w:t>
            </w:r>
          </w:p>
        </w:tc>
        <w:tc>
          <w:tcPr>
            <w:tcW w:w="970" w:type="pct"/>
            <w:hideMark/>
          </w:tcPr>
          <w:p w14:paraId="1B6F885A" w14:textId="77777777" w:rsidR="00207A82" w:rsidRPr="00972322"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20"/>
                <w:lang w:val="en-US"/>
              </w:rPr>
            </w:pPr>
            <w:r w:rsidRPr="00972322">
              <w:rPr>
                <w:rFonts w:ascii="Verdana" w:hAnsi="Verdana" w:cs="Calibri"/>
                <w:b/>
                <w:bCs/>
                <w:color w:val="1C1C1C" w:themeColor="text1"/>
                <w:szCs w:val="20"/>
                <w:lang w:val="en-US"/>
              </w:rPr>
              <w:t>Main livelihood source of the household (%)</w:t>
            </w:r>
          </w:p>
        </w:tc>
        <w:tc>
          <w:tcPr>
            <w:tcW w:w="1193" w:type="pct"/>
            <w:hideMark/>
          </w:tcPr>
          <w:p w14:paraId="20CE994C" w14:textId="77777777" w:rsidR="00207A82" w:rsidRPr="00972322"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20"/>
                <w:lang w:val="en-US"/>
              </w:rPr>
            </w:pPr>
            <w:r w:rsidRPr="00972322">
              <w:rPr>
                <w:rFonts w:ascii="Verdana" w:hAnsi="Verdana" w:cs="Calibri"/>
                <w:b/>
                <w:bCs/>
                <w:color w:val="1C1C1C" w:themeColor="text1"/>
                <w:szCs w:val="20"/>
                <w:lang w:val="en-US"/>
              </w:rPr>
              <w:t>Second livelihood source of the household (%)</w:t>
            </w:r>
          </w:p>
        </w:tc>
        <w:tc>
          <w:tcPr>
            <w:tcW w:w="1120" w:type="pct"/>
            <w:hideMark/>
          </w:tcPr>
          <w:p w14:paraId="30DBBFB8" w14:textId="77777777" w:rsidR="00207A82" w:rsidRPr="00972322"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20"/>
                <w:lang w:val="en-US"/>
              </w:rPr>
            </w:pPr>
            <w:r w:rsidRPr="00972322">
              <w:rPr>
                <w:rFonts w:ascii="Verdana" w:hAnsi="Verdana" w:cs="Calibri"/>
                <w:b/>
                <w:bCs/>
                <w:color w:val="1C1C1C" w:themeColor="text1"/>
                <w:szCs w:val="20"/>
                <w:lang w:val="en-US"/>
              </w:rPr>
              <w:t>Third livelihood source of the household (%)</w:t>
            </w:r>
          </w:p>
        </w:tc>
      </w:tr>
      <w:tr w:rsidR="00207A82" w:rsidRPr="00972322" w14:paraId="570FAF10" w14:textId="77777777" w:rsidTr="38B4B9E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717" w:type="pct"/>
            <w:hideMark/>
          </w:tcPr>
          <w:p w14:paraId="0ED54781" w14:textId="77777777" w:rsidR="00207A82" w:rsidRPr="00972322" w:rsidRDefault="00207A82" w:rsidP="00C6488C">
            <w:pPr>
              <w:rPr>
                <w:rFonts w:ascii="Verdana" w:hAnsi="Verdana" w:cs="Calibri"/>
                <w:color w:val="1C1C1C" w:themeColor="text1"/>
                <w:szCs w:val="20"/>
                <w:lang w:val="en-US"/>
              </w:rPr>
            </w:pPr>
            <w:r w:rsidRPr="00972322">
              <w:rPr>
                <w:rFonts w:ascii="Verdana" w:hAnsi="Verdana" w:cs="Calibri"/>
                <w:color w:val="1C1C1C" w:themeColor="text1"/>
                <w:szCs w:val="20"/>
                <w:lang w:val="en-US"/>
              </w:rPr>
              <w:t>Agriculture (plant production)</w:t>
            </w:r>
          </w:p>
        </w:tc>
        <w:tc>
          <w:tcPr>
            <w:tcW w:w="970" w:type="pct"/>
            <w:noWrap/>
            <w:hideMark/>
          </w:tcPr>
          <w:p w14:paraId="2724DD3B"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20.0</w:t>
            </w:r>
          </w:p>
        </w:tc>
        <w:tc>
          <w:tcPr>
            <w:tcW w:w="1193" w:type="pct"/>
            <w:noWrap/>
            <w:hideMark/>
          </w:tcPr>
          <w:p w14:paraId="4C47F135"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37.1</w:t>
            </w:r>
          </w:p>
        </w:tc>
        <w:tc>
          <w:tcPr>
            <w:tcW w:w="1120" w:type="pct"/>
            <w:noWrap/>
            <w:hideMark/>
          </w:tcPr>
          <w:p w14:paraId="7EFD50BF"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11.4</w:t>
            </w:r>
          </w:p>
        </w:tc>
      </w:tr>
      <w:tr w:rsidR="00023C7A" w:rsidRPr="00972322" w14:paraId="30AA9374" w14:textId="77777777" w:rsidTr="38B4B9EC">
        <w:trPr>
          <w:trHeight w:val="355"/>
        </w:trPr>
        <w:tc>
          <w:tcPr>
            <w:cnfStyle w:val="001000000000" w:firstRow="0" w:lastRow="0" w:firstColumn="1" w:lastColumn="0" w:oddVBand="0" w:evenVBand="0" w:oddHBand="0" w:evenHBand="0" w:firstRowFirstColumn="0" w:firstRowLastColumn="0" w:lastRowFirstColumn="0" w:lastRowLastColumn="0"/>
            <w:tcW w:w="1717" w:type="pct"/>
            <w:hideMark/>
          </w:tcPr>
          <w:p w14:paraId="0FBBE670" w14:textId="77777777" w:rsidR="00207A82" w:rsidRPr="00972322" w:rsidRDefault="00207A82" w:rsidP="00C6488C">
            <w:pPr>
              <w:rPr>
                <w:rFonts w:ascii="Verdana" w:hAnsi="Verdana" w:cs="Calibri"/>
                <w:color w:val="1C1C1C" w:themeColor="text1"/>
                <w:szCs w:val="20"/>
                <w:lang w:val="en-US"/>
              </w:rPr>
            </w:pPr>
            <w:r w:rsidRPr="00972322">
              <w:rPr>
                <w:rFonts w:ascii="Verdana" w:hAnsi="Verdana" w:cs="Calibri"/>
                <w:color w:val="1C1C1C" w:themeColor="text1"/>
                <w:szCs w:val="20"/>
                <w:lang w:val="en-US"/>
              </w:rPr>
              <w:t>Animal husbandry (animal production)</w:t>
            </w:r>
          </w:p>
        </w:tc>
        <w:tc>
          <w:tcPr>
            <w:tcW w:w="970" w:type="pct"/>
            <w:noWrap/>
            <w:hideMark/>
          </w:tcPr>
          <w:p w14:paraId="36840033"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11.4</w:t>
            </w:r>
          </w:p>
        </w:tc>
        <w:tc>
          <w:tcPr>
            <w:tcW w:w="1193" w:type="pct"/>
            <w:noWrap/>
            <w:hideMark/>
          </w:tcPr>
          <w:p w14:paraId="01087022"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22.9</w:t>
            </w:r>
          </w:p>
        </w:tc>
        <w:tc>
          <w:tcPr>
            <w:tcW w:w="1120" w:type="pct"/>
            <w:noWrap/>
            <w:hideMark/>
          </w:tcPr>
          <w:p w14:paraId="3BC28665"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11.4</w:t>
            </w:r>
          </w:p>
        </w:tc>
      </w:tr>
      <w:tr w:rsidR="00207A82" w:rsidRPr="00972322" w14:paraId="0C1FED30" w14:textId="77777777" w:rsidTr="38B4B9EC">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717" w:type="pct"/>
            <w:hideMark/>
          </w:tcPr>
          <w:p w14:paraId="1AE7A861" w14:textId="77777777" w:rsidR="00207A82" w:rsidRPr="00972322" w:rsidRDefault="00207A82" w:rsidP="00C6488C">
            <w:pPr>
              <w:rPr>
                <w:rFonts w:ascii="Verdana" w:hAnsi="Verdana" w:cs="Calibri"/>
                <w:color w:val="1C1C1C" w:themeColor="text1"/>
                <w:szCs w:val="20"/>
                <w:lang w:val="en-US"/>
              </w:rPr>
            </w:pPr>
            <w:r w:rsidRPr="00972322">
              <w:rPr>
                <w:rFonts w:ascii="Verdana" w:hAnsi="Verdana" w:cs="Calibri"/>
                <w:color w:val="1C1C1C" w:themeColor="text1"/>
                <w:szCs w:val="20"/>
                <w:lang w:val="en-US"/>
              </w:rPr>
              <w:t>Pension</w:t>
            </w:r>
          </w:p>
        </w:tc>
        <w:tc>
          <w:tcPr>
            <w:tcW w:w="970" w:type="pct"/>
            <w:noWrap/>
            <w:hideMark/>
          </w:tcPr>
          <w:p w14:paraId="44333F8B"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31.4</w:t>
            </w:r>
          </w:p>
        </w:tc>
        <w:tc>
          <w:tcPr>
            <w:tcW w:w="1193" w:type="pct"/>
            <w:noWrap/>
            <w:hideMark/>
          </w:tcPr>
          <w:p w14:paraId="7D199B13"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17.1</w:t>
            </w:r>
          </w:p>
        </w:tc>
        <w:tc>
          <w:tcPr>
            <w:tcW w:w="1120" w:type="pct"/>
            <w:noWrap/>
            <w:hideMark/>
          </w:tcPr>
          <w:p w14:paraId="5A5F111A"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5.7</w:t>
            </w:r>
          </w:p>
        </w:tc>
      </w:tr>
      <w:tr w:rsidR="00207A82" w:rsidRPr="00972322" w14:paraId="0FD87378" w14:textId="77777777" w:rsidTr="38B4B9EC">
        <w:trPr>
          <w:trHeight w:val="300"/>
        </w:trPr>
        <w:tc>
          <w:tcPr>
            <w:cnfStyle w:val="001000000000" w:firstRow="0" w:lastRow="0" w:firstColumn="1" w:lastColumn="0" w:oddVBand="0" w:evenVBand="0" w:oddHBand="0" w:evenHBand="0" w:firstRowFirstColumn="0" w:firstRowLastColumn="0" w:lastRowFirstColumn="0" w:lastRowLastColumn="0"/>
            <w:tcW w:w="1717" w:type="pct"/>
            <w:hideMark/>
          </w:tcPr>
          <w:p w14:paraId="3FDAFCA4" w14:textId="77777777" w:rsidR="00207A82" w:rsidRPr="00972322" w:rsidRDefault="00207A82" w:rsidP="00C6488C">
            <w:pPr>
              <w:rPr>
                <w:rFonts w:ascii="Verdana" w:hAnsi="Verdana" w:cs="Calibri"/>
                <w:color w:val="1C1C1C" w:themeColor="text1"/>
                <w:szCs w:val="20"/>
                <w:lang w:val="en-US"/>
              </w:rPr>
            </w:pPr>
            <w:r w:rsidRPr="00972322">
              <w:rPr>
                <w:rFonts w:ascii="Verdana" w:hAnsi="Verdana" w:cs="Calibri"/>
                <w:color w:val="1C1C1C" w:themeColor="text1"/>
                <w:szCs w:val="20"/>
                <w:lang w:val="en-US"/>
              </w:rPr>
              <w:lastRenderedPageBreak/>
              <w:t>Beekeeping</w:t>
            </w:r>
          </w:p>
        </w:tc>
        <w:tc>
          <w:tcPr>
            <w:tcW w:w="970" w:type="pct"/>
            <w:noWrap/>
            <w:hideMark/>
          </w:tcPr>
          <w:p w14:paraId="4F1AEDE1"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c>
          <w:tcPr>
            <w:tcW w:w="1193" w:type="pct"/>
            <w:noWrap/>
            <w:hideMark/>
          </w:tcPr>
          <w:p w14:paraId="5724A375"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2.9</w:t>
            </w:r>
          </w:p>
        </w:tc>
        <w:tc>
          <w:tcPr>
            <w:tcW w:w="1120" w:type="pct"/>
            <w:noWrap/>
            <w:hideMark/>
          </w:tcPr>
          <w:p w14:paraId="339FADB9"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2.9</w:t>
            </w:r>
          </w:p>
        </w:tc>
      </w:tr>
      <w:tr w:rsidR="00207A82" w:rsidRPr="00972322" w14:paraId="73C4ABD9" w14:textId="77777777" w:rsidTr="38B4B9EC">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717" w:type="pct"/>
            <w:hideMark/>
          </w:tcPr>
          <w:p w14:paraId="7DD26D39" w14:textId="77777777" w:rsidR="00207A82" w:rsidRPr="00972322" w:rsidRDefault="00207A82" w:rsidP="00C6488C">
            <w:pPr>
              <w:rPr>
                <w:rFonts w:ascii="Verdana" w:hAnsi="Verdana" w:cs="Calibri"/>
                <w:color w:val="1C1C1C" w:themeColor="text1"/>
                <w:szCs w:val="20"/>
                <w:lang w:val="en-US"/>
              </w:rPr>
            </w:pPr>
            <w:r w:rsidRPr="00972322">
              <w:rPr>
                <w:rFonts w:ascii="Verdana" w:hAnsi="Verdana" w:cs="Calibri"/>
                <w:color w:val="1C1C1C" w:themeColor="text1"/>
                <w:szCs w:val="20"/>
                <w:lang w:val="en-US"/>
              </w:rPr>
              <w:t>Blue-collar paid, salaried work in a factory etc.</w:t>
            </w:r>
          </w:p>
        </w:tc>
        <w:tc>
          <w:tcPr>
            <w:tcW w:w="970" w:type="pct"/>
            <w:noWrap/>
            <w:hideMark/>
          </w:tcPr>
          <w:p w14:paraId="0CB5317A"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8.7</w:t>
            </w:r>
          </w:p>
        </w:tc>
        <w:tc>
          <w:tcPr>
            <w:tcW w:w="1193" w:type="pct"/>
            <w:noWrap/>
            <w:hideMark/>
          </w:tcPr>
          <w:p w14:paraId="1E37BBE9"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5.7</w:t>
            </w:r>
          </w:p>
        </w:tc>
        <w:tc>
          <w:tcPr>
            <w:tcW w:w="1120" w:type="pct"/>
            <w:noWrap/>
            <w:hideMark/>
          </w:tcPr>
          <w:p w14:paraId="5B30A206"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r>
      <w:tr w:rsidR="00207A82" w:rsidRPr="00972322" w14:paraId="2EF26B71" w14:textId="77777777" w:rsidTr="38B4B9EC">
        <w:trPr>
          <w:trHeight w:val="378"/>
        </w:trPr>
        <w:tc>
          <w:tcPr>
            <w:cnfStyle w:val="001000000000" w:firstRow="0" w:lastRow="0" w:firstColumn="1" w:lastColumn="0" w:oddVBand="0" w:evenVBand="0" w:oddHBand="0" w:evenHBand="0" w:firstRowFirstColumn="0" w:firstRowLastColumn="0" w:lastRowFirstColumn="0" w:lastRowLastColumn="0"/>
            <w:tcW w:w="1717" w:type="pct"/>
            <w:hideMark/>
          </w:tcPr>
          <w:p w14:paraId="5B01A4B5" w14:textId="77777777" w:rsidR="00207A82" w:rsidRPr="00972322" w:rsidRDefault="00207A82" w:rsidP="00C6488C">
            <w:pPr>
              <w:rPr>
                <w:rFonts w:ascii="Verdana" w:hAnsi="Verdana" w:cs="Calibri"/>
                <w:color w:val="1C1C1C" w:themeColor="text1"/>
                <w:szCs w:val="20"/>
                <w:lang w:val="en-US"/>
              </w:rPr>
            </w:pPr>
            <w:r w:rsidRPr="00972322">
              <w:rPr>
                <w:rFonts w:ascii="Verdana" w:hAnsi="Verdana" w:cs="Calibri"/>
                <w:color w:val="1C1C1C" w:themeColor="text1"/>
                <w:szCs w:val="20"/>
                <w:lang w:val="en-US"/>
              </w:rPr>
              <w:t>Desk/office white-collar paid, salaried work</w:t>
            </w:r>
          </w:p>
        </w:tc>
        <w:tc>
          <w:tcPr>
            <w:tcW w:w="970" w:type="pct"/>
            <w:noWrap/>
            <w:hideMark/>
          </w:tcPr>
          <w:p w14:paraId="69189DC6"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5.7</w:t>
            </w:r>
          </w:p>
        </w:tc>
        <w:tc>
          <w:tcPr>
            <w:tcW w:w="1193" w:type="pct"/>
            <w:noWrap/>
            <w:hideMark/>
          </w:tcPr>
          <w:p w14:paraId="7069B5F4"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c>
          <w:tcPr>
            <w:tcW w:w="1120" w:type="pct"/>
            <w:noWrap/>
            <w:hideMark/>
          </w:tcPr>
          <w:p w14:paraId="2276499A"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r>
      <w:tr w:rsidR="00023C7A" w:rsidRPr="00972322" w14:paraId="36943855" w14:textId="77777777" w:rsidTr="38B4B9EC">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717" w:type="pct"/>
            <w:hideMark/>
          </w:tcPr>
          <w:p w14:paraId="2510A75E" w14:textId="77777777" w:rsidR="00207A82" w:rsidRPr="00972322" w:rsidRDefault="00207A82" w:rsidP="00C6488C">
            <w:pPr>
              <w:rPr>
                <w:rFonts w:ascii="Verdana" w:hAnsi="Verdana" w:cs="Calibri"/>
                <w:color w:val="1C1C1C" w:themeColor="text1"/>
                <w:szCs w:val="20"/>
                <w:lang w:val="en-US"/>
              </w:rPr>
            </w:pPr>
            <w:r w:rsidRPr="00972322">
              <w:rPr>
                <w:rFonts w:ascii="Verdana" w:hAnsi="Verdana" w:cs="Calibri"/>
                <w:color w:val="1C1C1C" w:themeColor="text1"/>
                <w:szCs w:val="20"/>
                <w:lang w:val="en-US"/>
              </w:rPr>
              <w:t>Business and freelance income (Small tradesmen -grocer, greengrocer, butcher, haberdashery etc.)</w:t>
            </w:r>
          </w:p>
        </w:tc>
        <w:tc>
          <w:tcPr>
            <w:tcW w:w="970" w:type="pct"/>
            <w:noWrap/>
            <w:hideMark/>
          </w:tcPr>
          <w:p w14:paraId="0AF18869"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17.1</w:t>
            </w:r>
          </w:p>
        </w:tc>
        <w:tc>
          <w:tcPr>
            <w:tcW w:w="1193" w:type="pct"/>
            <w:noWrap/>
            <w:hideMark/>
          </w:tcPr>
          <w:p w14:paraId="6F0ACDA7"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2.9</w:t>
            </w:r>
          </w:p>
        </w:tc>
        <w:tc>
          <w:tcPr>
            <w:tcW w:w="1120" w:type="pct"/>
            <w:noWrap/>
            <w:hideMark/>
          </w:tcPr>
          <w:p w14:paraId="0C8071A3"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2.9</w:t>
            </w:r>
          </w:p>
        </w:tc>
      </w:tr>
      <w:tr w:rsidR="00207A82" w:rsidRPr="00972322" w14:paraId="4C65C479" w14:textId="77777777" w:rsidTr="38B4B9EC">
        <w:trPr>
          <w:trHeight w:val="520"/>
        </w:trPr>
        <w:tc>
          <w:tcPr>
            <w:cnfStyle w:val="001000000000" w:firstRow="0" w:lastRow="0" w:firstColumn="1" w:lastColumn="0" w:oddVBand="0" w:evenVBand="0" w:oddHBand="0" w:evenHBand="0" w:firstRowFirstColumn="0" w:firstRowLastColumn="0" w:lastRowFirstColumn="0" w:lastRowLastColumn="0"/>
            <w:tcW w:w="1717" w:type="pct"/>
            <w:hideMark/>
          </w:tcPr>
          <w:p w14:paraId="6F41DE9B" w14:textId="77777777" w:rsidR="00207A82" w:rsidRPr="00972322" w:rsidRDefault="00207A82" w:rsidP="00C6488C">
            <w:pPr>
              <w:rPr>
                <w:rFonts w:ascii="Verdana" w:hAnsi="Verdana" w:cs="Calibri"/>
                <w:color w:val="1C1C1C" w:themeColor="text1"/>
                <w:szCs w:val="20"/>
                <w:lang w:val="en-US"/>
              </w:rPr>
            </w:pPr>
            <w:r w:rsidRPr="00972322">
              <w:rPr>
                <w:rFonts w:ascii="Verdana" w:hAnsi="Verdana" w:cs="Calibri"/>
                <w:color w:val="1C1C1C" w:themeColor="text1"/>
                <w:szCs w:val="20"/>
                <w:lang w:val="en-US"/>
              </w:rPr>
              <w:t>Temporary seasonal agricultural/construction work</w:t>
            </w:r>
          </w:p>
        </w:tc>
        <w:tc>
          <w:tcPr>
            <w:tcW w:w="970" w:type="pct"/>
            <w:noWrap/>
            <w:hideMark/>
          </w:tcPr>
          <w:p w14:paraId="4D05D652"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2.9</w:t>
            </w:r>
          </w:p>
        </w:tc>
        <w:tc>
          <w:tcPr>
            <w:tcW w:w="1193" w:type="pct"/>
            <w:noWrap/>
            <w:hideMark/>
          </w:tcPr>
          <w:p w14:paraId="73FBE4EC"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c>
          <w:tcPr>
            <w:tcW w:w="1120" w:type="pct"/>
            <w:noWrap/>
            <w:hideMark/>
          </w:tcPr>
          <w:p w14:paraId="218A2979"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r>
      <w:tr w:rsidR="00207A82" w:rsidRPr="00972322" w14:paraId="06B28120" w14:textId="77777777" w:rsidTr="38B4B9E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717" w:type="pct"/>
            <w:hideMark/>
          </w:tcPr>
          <w:p w14:paraId="772F34AA" w14:textId="77777777" w:rsidR="00207A82" w:rsidRPr="00972322" w:rsidRDefault="00207A82" w:rsidP="00C6488C">
            <w:pPr>
              <w:rPr>
                <w:rFonts w:ascii="Verdana" w:hAnsi="Verdana" w:cs="Calibri"/>
                <w:color w:val="1C1C1C" w:themeColor="text1"/>
                <w:szCs w:val="20"/>
                <w:lang w:val="en-US"/>
              </w:rPr>
            </w:pPr>
            <w:r w:rsidRPr="00972322">
              <w:rPr>
                <w:rFonts w:ascii="Verdana" w:hAnsi="Verdana" w:cs="Calibri"/>
                <w:color w:val="1C1C1C" w:themeColor="text1"/>
                <w:szCs w:val="20"/>
                <w:lang w:val="en-US"/>
              </w:rPr>
              <w:t>Income obtained by subcontracting and using machinery and equipment such as tractors to villagers and neighbors</w:t>
            </w:r>
          </w:p>
        </w:tc>
        <w:tc>
          <w:tcPr>
            <w:tcW w:w="970" w:type="pct"/>
            <w:noWrap/>
            <w:hideMark/>
          </w:tcPr>
          <w:p w14:paraId="69044E5F"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2.9</w:t>
            </w:r>
          </w:p>
        </w:tc>
        <w:tc>
          <w:tcPr>
            <w:tcW w:w="1193" w:type="pct"/>
            <w:noWrap/>
            <w:hideMark/>
          </w:tcPr>
          <w:p w14:paraId="653F9303"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c>
          <w:tcPr>
            <w:tcW w:w="1120" w:type="pct"/>
            <w:noWrap/>
            <w:hideMark/>
          </w:tcPr>
          <w:p w14:paraId="52F7C7A2"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r>
      <w:tr w:rsidR="00207A82" w:rsidRPr="00972322" w14:paraId="1D2C631D" w14:textId="77777777" w:rsidTr="38B4B9EC">
        <w:trPr>
          <w:trHeight w:val="300"/>
        </w:trPr>
        <w:tc>
          <w:tcPr>
            <w:cnfStyle w:val="001000000000" w:firstRow="0" w:lastRow="0" w:firstColumn="1" w:lastColumn="0" w:oddVBand="0" w:evenVBand="0" w:oddHBand="0" w:evenHBand="0" w:firstRowFirstColumn="0" w:firstRowLastColumn="0" w:lastRowFirstColumn="0" w:lastRowLastColumn="0"/>
            <w:tcW w:w="1717" w:type="pct"/>
            <w:hideMark/>
          </w:tcPr>
          <w:p w14:paraId="091051FD" w14:textId="200DB772" w:rsidR="00207A82" w:rsidRPr="00972322" w:rsidRDefault="00207A82" w:rsidP="38B4B9EC">
            <w:pPr>
              <w:rPr>
                <w:rFonts w:ascii="Verdana" w:hAnsi="Verdana" w:cs="Calibri"/>
                <w:color w:val="1C1C1C" w:themeColor="text1"/>
                <w:lang w:val="en-US"/>
              </w:rPr>
            </w:pPr>
            <w:r w:rsidRPr="38B4B9EC">
              <w:rPr>
                <w:rFonts w:ascii="Verdana" w:hAnsi="Verdana" w:cs="Calibri"/>
                <w:color w:val="1C1C1C" w:themeColor="text1"/>
                <w:lang w:val="en-US"/>
              </w:rPr>
              <w:t>Temporary seasonal tourism work</w:t>
            </w:r>
            <w:r w:rsidR="00794B30">
              <w:rPr>
                <w:rStyle w:val="FootnoteReference"/>
                <w:rFonts w:ascii="Verdana" w:hAnsi="Verdana" w:cs="Calibri"/>
                <w:color w:val="1C1C1C" w:themeColor="text1"/>
                <w:lang w:val="en-US"/>
              </w:rPr>
              <w:footnoteReference w:id="4"/>
            </w:r>
          </w:p>
        </w:tc>
        <w:tc>
          <w:tcPr>
            <w:tcW w:w="970" w:type="pct"/>
            <w:noWrap/>
            <w:hideMark/>
          </w:tcPr>
          <w:p w14:paraId="52261493"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c>
          <w:tcPr>
            <w:tcW w:w="1193" w:type="pct"/>
            <w:noWrap/>
            <w:hideMark/>
          </w:tcPr>
          <w:p w14:paraId="19F0380D"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c>
          <w:tcPr>
            <w:tcW w:w="1120" w:type="pct"/>
            <w:noWrap/>
            <w:hideMark/>
          </w:tcPr>
          <w:p w14:paraId="2FA30CBC" w14:textId="77777777" w:rsidR="00207A82" w:rsidRPr="00972322" w:rsidRDefault="00207A82" w:rsidP="38B4B9E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lang w:val="en-US"/>
              </w:rPr>
            </w:pPr>
            <w:r w:rsidRPr="38B4B9EC">
              <w:rPr>
                <w:rFonts w:ascii="Verdana" w:hAnsi="Verdana" w:cs="Calibri"/>
                <w:color w:val="1C1C1C" w:themeColor="text1"/>
                <w:lang w:val="en-US"/>
              </w:rPr>
              <w:t>2.9</w:t>
            </w:r>
          </w:p>
        </w:tc>
      </w:tr>
      <w:tr w:rsidR="00207A82" w:rsidRPr="00972322" w14:paraId="3B800032" w14:textId="77777777" w:rsidTr="38B4B9EC">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717" w:type="pct"/>
            <w:hideMark/>
          </w:tcPr>
          <w:p w14:paraId="4AE308B5" w14:textId="77777777" w:rsidR="00207A82" w:rsidRPr="00972322" w:rsidRDefault="00207A82" w:rsidP="00C6488C">
            <w:pPr>
              <w:rPr>
                <w:rFonts w:ascii="Verdana" w:hAnsi="Verdana" w:cs="Calibri"/>
                <w:color w:val="1C1C1C" w:themeColor="text1"/>
                <w:szCs w:val="20"/>
                <w:lang w:val="en-US"/>
              </w:rPr>
            </w:pPr>
            <w:r w:rsidRPr="00972322">
              <w:rPr>
                <w:rFonts w:ascii="Verdana" w:hAnsi="Verdana" w:cs="Calibri"/>
                <w:color w:val="1C1C1C" w:themeColor="text1"/>
                <w:szCs w:val="20"/>
                <w:lang w:val="en-US"/>
              </w:rPr>
              <w:t>No secondary/tertiary income</w:t>
            </w:r>
          </w:p>
        </w:tc>
        <w:tc>
          <w:tcPr>
            <w:tcW w:w="970" w:type="pct"/>
            <w:noWrap/>
            <w:hideMark/>
          </w:tcPr>
          <w:p w14:paraId="02D1D1F0"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c>
          <w:tcPr>
            <w:tcW w:w="1193" w:type="pct"/>
            <w:noWrap/>
            <w:hideMark/>
          </w:tcPr>
          <w:p w14:paraId="466F90EB"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11.4</w:t>
            </w:r>
          </w:p>
        </w:tc>
        <w:tc>
          <w:tcPr>
            <w:tcW w:w="1120" w:type="pct"/>
            <w:noWrap/>
            <w:hideMark/>
          </w:tcPr>
          <w:p w14:paraId="41177212" w14:textId="77777777" w:rsidR="00207A82" w:rsidRPr="0097232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lang w:val="en-US"/>
              </w:rPr>
            </w:pPr>
            <w:r>
              <w:rPr>
                <w:rFonts w:ascii="Verdana" w:hAnsi="Verdana" w:cs="Calibri"/>
                <w:color w:val="1C1C1C" w:themeColor="text1"/>
                <w:szCs w:val="20"/>
                <w:lang w:val="en-US"/>
              </w:rPr>
              <w:t>60.0</w:t>
            </w:r>
          </w:p>
        </w:tc>
      </w:tr>
      <w:tr w:rsidR="00207A82" w:rsidRPr="00972322" w14:paraId="0F04858D" w14:textId="77777777" w:rsidTr="38B4B9EC">
        <w:trPr>
          <w:trHeight w:val="300"/>
        </w:trPr>
        <w:tc>
          <w:tcPr>
            <w:cnfStyle w:val="001000000000" w:firstRow="0" w:lastRow="0" w:firstColumn="1" w:lastColumn="0" w:oddVBand="0" w:evenVBand="0" w:oddHBand="0" w:evenHBand="0" w:firstRowFirstColumn="0" w:firstRowLastColumn="0" w:lastRowFirstColumn="0" w:lastRowLastColumn="0"/>
            <w:tcW w:w="1717" w:type="pct"/>
            <w:hideMark/>
          </w:tcPr>
          <w:p w14:paraId="389447F8" w14:textId="77777777" w:rsidR="00207A82" w:rsidRPr="00972322" w:rsidRDefault="00207A82" w:rsidP="00C6488C">
            <w:pPr>
              <w:rPr>
                <w:rFonts w:ascii="Verdana" w:hAnsi="Verdana" w:cs="Calibri"/>
                <w:color w:val="1C1C1C" w:themeColor="text1"/>
                <w:szCs w:val="20"/>
                <w:lang w:val="en-US"/>
              </w:rPr>
            </w:pPr>
            <w:r w:rsidRPr="00972322">
              <w:rPr>
                <w:rFonts w:ascii="Verdana" w:hAnsi="Verdana" w:cs="Calibri"/>
                <w:color w:val="1C1C1C" w:themeColor="text1"/>
                <w:szCs w:val="20"/>
                <w:lang w:val="en-US"/>
              </w:rPr>
              <w:t>Total</w:t>
            </w:r>
          </w:p>
        </w:tc>
        <w:tc>
          <w:tcPr>
            <w:tcW w:w="970" w:type="pct"/>
            <w:noWrap/>
            <w:hideMark/>
          </w:tcPr>
          <w:p w14:paraId="2B99CBB6"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100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c>
          <w:tcPr>
            <w:tcW w:w="1193" w:type="pct"/>
            <w:noWrap/>
            <w:hideMark/>
          </w:tcPr>
          <w:p w14:paraId="4628DE0F"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100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c>
          <w:tcPr>
            <w:tcW w:w="1120" w:type="pct"/>
            <w:noWrap/>
            <w:hideMark/>
          </w:tcPr>
          <w:p w14:paraId="28DBB03B" w14:textId="77777777" w:rsidR="00207A82" w:rsidRPr="0097232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lang w:val="en-US"/>
              </w:rPr>
            </w:pPr>
            <w:r w:rsidRPr="00972322">
              <w:rPr>
                <w:rFonts w:ascii="Verdana" w:hAnsi="Verdana" w:cs="Calibri"/>
                <w:color w:val="1C1C1C" w:themeColor="text1"/>
                <w:szCs w:val="20"/>
                <w:lang w:val="en-US"/>
              </w:rPr>
              <w:t>100</w:t>
            </w:r>
            <w:r>
              <w:rPr>
                <w:rFonts w:ascii="Verdana" w:hAnsi="Verdana" w:cs="Calibri"/>
                <w:color w:val="1C1C1C" w:themeColor="text1"/>
                <w:szCs w:val="20"/>
                <w:lang w:val="en-US"/>
              </w:rPr>
              <w:t>.</w:t>
            </w:r>
            <w:r w:rsidRPr="00972322">
              <w:rPr>
                <w:rFonts w:ascii="Verdana" w:hAnsi="Verdana" w:cs="Calibri"/>
                <w:color w:val="1C1C1C" w:themeColor="text1"/>
                <w:szCs w:val="20"/>
                <w:lang w:val="en-US"/>
              </w:rPr>
              <w:t>0</w:t>
            </w:r>
          </w:p>
        </w:tc>
      </w:tr>
    </w:tbl>
    <w:p w14:paraId="3ED537C8" w14:textId="7349132C" w:rsidR="00684F61" w:rsidRPr="001B59F8" w:rsidRDefault="00684F61" w:rsidP="00684F61">
      <w:pPr>
        <w:pStyle w:val="BodyText"/>
        <w:spacing w:before="240"/>
      </w:pPr>
      <w:r w:rsidRPr="001B59F8">
        <w:t xml:space="preserve">Source: Muğla YEKA ESIA Field Study Findings, </w:t>
      </w:r>
      <w:r w:rsidR="002A301B">
        <w:t>July 2024- April 2025</w:t>
      </w:r>
    </w:p>
    <w:p w14:paraId="5537BAE1" w14:textId="2146E7F7" w:rsidR="00023C7A" w:rsidRDefault="00023C7A" w:rsidP="00023C7A">
      <w:pPr>
        <w:pStyle w:val="BodyText"/>
      </w:pPr>
      <w:r>
        <w:t>The key points for the villages are summarized below</w:t>
      </w:r>
      <w:r w:rsidR="00FD0B41">
        <w:t>.</w:t>
      </w:r>
    </w:p>
    <w:p w14:paraId="187D51CD" w14:textId="6C10A285" w:rsidR="00023C7A" w:rsidRDefault="00023C7A" w:rsidP="006A62BC">
      <w:pPr>
        <w:pStyle w:val="BodyText"/>
        <w:jc w:val="both"/>
      </w:pPr>
      <w:r>
        <w:t>Mazı is the only settlement that carries out citrus production as a commercial project. 25-30 tons of sales are made to the domestic market. Among agricultural activities, barley and wheat cultivation has decreased significantly due to pig attacks. Horticulture activities are carried out in sufficient quantities to meet their own consumption. The main commercial agricultural activity, olive cultivation, continues. Before the 2021 fire, it was claimed that Mazı's annual olive oil production was 8000 tons, while after the fire, this amount dropped to 200 tons.</w:t>
      </w:r>
    </w:p>
    <w:p w14:paraId="1AB7DC9F" w14:textId="77777777" w:rsidR="00023C7A" w:rsidRDefault="00023C7A" w:rsidP="006A62BC">
      <w:pPr>
        <w:pStyle w:val="BodyText"/>
        <w:jc w:val="both"/>
      </w:pPr>
      <w:r>
        <w:t>In Yeniköy, horticulture and agricultural activities are carried out to meet their own consumption. Olive cultivation is the only agricultural activity carried out for commercial purposes. An average of 500 tons of olive oil is produced annually.</w:t>
      </w:r>
    </w:p>
    <w:p w14:paraId="6E0A8A23" w14:textId="7D6F5589" w:rsidR="00023C7A" w:rsidRDefault="00023C7A" w:rsidP="006A62BC">
      <w:pPr>
        <w:pStyle w:val="BodyText"/>
        <w:jc w:val="both"/>
      </w:pPr>
      <w:r>
        <w:t>In Gökpınar, horticulture and agricultural activities are carried out to meet their own consumption. Olive cultivation is the only agricultural activity carried out for commercial purposes. It is stated that an average of 200 tons of olive oil is produced annually.</w:t>
      </w:r>
    </w:p>
    <w:p w14:paraId="3C499037" w14:textId="53548F4E" w:rsidR="00207A82" w:rsidRDefault="00207A82" w:rsidP="006A62BC">
      <w:pPr>
        <w:pStyle w:val="BodyText"/>
        <w:spacing w:before="240"/>
        <w:jc w:val="both"/>
      </w:pPr>
      <w:r>
        <w:t>Expenditures on grocery and feeding expenses, agricultural expenses (diesel, fertilizer, feed, etc.), livestock expenses (feed, veterinarian, etc.) dominate the household budget.</w:t>
      </w:r>
    </w:p>
    <w:p w14:paraId="6D2E52B0" w14:textId="77777777" w:rsidR="00207A82" w:rsidRDefault="00207A82" w:rsidP="006A62BC">
      <w:pPr>
        <w:pStyle w:val="BodyText"/>
        <w:spacing w:before="240"/>
        <w:jc w:val="both"/>
      </w:pPr>
      <w:r>
        <w:lastRenderedPageBreak/>
        <w:t>In the second expense category, market and food expenses lead with 29.3%, followed by livestock expenses with 20.8%. In the third expense category, utility bills rank first at 20.8%.</w:t>
      </w:r>
    </w:p>
    <w:p w14:paraId="2527196F" w14:textId="0E17C131" w:rsidR="00207A82" w:rsidRDefault="00023C7A" w:rsidP="006A62BC">
      <w:pPr>
        <w:pStyle w:val="BodyText"/>
        <w:spacing w:before="240"/>
        <w:jc w:val="both"/>
      </w:pPr>
      <w:r>
        <w:t xml:space="preserve">Household expenditure patterns further illustrate the role of subsistence production and the costs associated with it. </w:t>
      </w:r>
      <w:r w:rsidRPr="00023C7A">
        <w:rPr>
          <w:rStyle w:val="Strong"/>
          <w:b w:val="0"/>
          <w:bCs w:val="0"/>
        </w:rPr>
        <w:t xml:space="preserve">Table </w:t>
      </w:r>
      <w:r w:rsidR="00647F0B">
        <w:rPr>
          <w:rStyle w:val="Strong"/>
          <w:b w:val="0"/>
          <w:bCs w:val="0"/>
        </w:rPr>
        <w:t>5-3</w:t>
      </w:r>
      <w:r>
        <w:t xml:space="preserve"> presents the categories of expenses that households spend their annual income on. </w:t>
      </w:r>
      <w:r w:rsidR="00207A82">
        <w:t>The data indicates that livestock and agricultural production contribute to household consumption, which keeps grocery shopping as a secondary priority. However, it is evident that the costs are high.</w:t>
      </w:r>
    </w:p>
    <w:p w14:paraId="68077596" w14:textId="2E145F21" w:rsidR="00207A82" w:rsidRDefault="00207A82" w:rsidP="00207A82">
      <w:pPr>
        <w:pStyle w:val="Caption"/>
      </w:pPr>
      <w:bookmarkStart w:id="123" w:name="_Toc185177862"/>
      <w:bookmarkStart w:id="124" w:name="_Toc215663213"/>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3</w:t>
      </w:r>
      <w:r w:rsidR="00904F9B">
        <w:fldChar w:fldCharType="end"/>
      </w:r>
      <w:r>
        <w:t xml:space="preserve"> </w:t>
      </w:r>
      <w:r w:rsidRPr="008D6EEA">
        <w:t>ANNUAL INCOME EXPENSE CATEGORIES</w:t>
      </w:r>
      <w:bookmarkEnd w:id="123"/>
      <w:bookmarkEnd w:id="124"/>
    </w:p>
    <w:tbl>
      <w:tblPr>
        <w:tblStyle w:val="ERMTable1"/>
        <w:tblW w:w="8400" w:type="dxa"/>
        <w:tblLook w:val="04A0" w:firstRow="1" w:lastRow="0" w:firstColumn="1" w:lastColumn="0" w:noHBand="0" w:noVBand="1"/>
      </w:tblPr>
      <w:tblGrid>
        <w:gridCol w:w="4500"/>
        <w:gridCol w:w="1300"/>
        <w:gridCol w:w="1300"/>
        <w:gridCol w:w="1300"/>
      </w:tblGrid>
      <w:tr w:rsidR="00207A82" w:rsidRPr="00492EAB" w14:paraId="7E3D3F76" w14:textId="77777777" w:rsidTr="002A301B">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4500" w:type="dxa"/>
            <w:noWrap/>
            <w:hideMark/>
          </w:tcPr>
          <w:p w14:paraId="0136F987" w14:textId="77777777" w:rsidR="00207A82" w:rsidRPr="00492EAB" w:rsidRDefault="00207A82" w:rsidP="00C6488C">
            <w:pPr>
              <w:jc w:val="both"/>
              <w:rPr>
                <w:rFonts w:asciiTheme="minorHAnsi" w:hAnsiTheme="minorHAnsi" w:cs="Calibri"/>
                <w:b/>
                <w:bCs/>
                <w:color w:val="1C1C1C" w:themeColor="text1"/>
                <w:szCs w:val="18"/>
                <w:lang w:val="en-GB"/>
              </w:rPr>
            </w:pPr>
            <w:r w:rsidRPr="00492EAB">
              <w:rPr>
                <w:rFonts w:asciiTheme="minorHAnsi" w:hAnsiTheme="minorHAnsi" w:cs="Calibri"/>
                <w:b/>
                <w:bCs/>
                <w:color w:val="010205"/>
                <w:szCs w:val="18"/>
                <w:lang w:val="en-GB"/>
              </w:rPr>
              <w:t>What are the expense categories of your annual income?</w:t>
            </w:r>
          </w:p>
        </w:tc>
        <w:tc>
          <w:tcPr>
            <w:tcW w:w="1300" w:type="dxa"/>
            <w:hideMark/>
          </w:tcPr>
          <w:p w14:paraId="350F5116" w14:textId="77777777" w:rsidR="00207A82" w:rsidRPr="00492EAB"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lang w:val="en-GB"/>
              </w:rPr>
            </w:pPr>
            <w:r w:rsidRPr="00492EAB">
              <w:rPr>
                <w:rFonts w:asciiTheme="minorHAnsi" w:hAnsiTheme="minorHAnsi" w:cs="Calibri"/>
                <w:b/>
                <w:bCs/>
                <w:color w:val="1C1C1C" w:themeColor="text1"/>
                <w:szCs w:val="18"/>
                <w:lang w:val="en-GB"/>
              </w:rPr>
              <w:t>First</w:t>
            </w:r>
          </w:p>
        </w:tc>
        <w:tc>
          <w:tcPr>
            <w:tcW w:w="1300" w:type="dxa"/>
            <w:hideMark/>
          </w:tcPr>
          <w:p w14:paraId="27A696CE" w14:textId="77777777" w:rsidR="00207A82" w:rsidRPr="00492EAB"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lang w:val="en-GB"/>
              </w:rPr>
            </w:pPr>
            <w:r w:rsidRPr="00492EAB">
              <w:rPr>
                <w:rFonts w:asciiTheme="minorHAnsi" w:hAnsiTheme="minorHAnsi" w:cs="Calibri"/>
                <w:b/>
                <w:bCs/>
                <w:color w:val="1C1C1C" w:themeColor="text1"/>
                <w:szCs w:val="18"/>
                <w:lang w:val="en-GB"/>
              </w:rPr>
              <w:t>Second</w:t>
            </w:r>
          </w:p>
        </w:tc>
        <w:tc>
          <w:tcPr>
            <w:tcW w:w="1300" w:type="dxa"/>
            <w:hideMark/>
          </w:tcPr>
          <w:p w14:paraId="3CF42BB3" w14:textId="77777777" w:rsidR="00207A82" w:rsidRPr="00492EAB" w:rsidRDefault="00207A82" w:rsidP="00C6488C">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lang w:val="en-GB"/>
              </w:rPr>
            </w:pPr>
            <w:r w:rsidRPr="00492EAB">
              <w:rPr>
                <w:rFonts w:asciiTheme="minorHAnsi" w:hAnsiTheme="minorHAnsi" w:cs="Calibri"/>
                <w:b/>
                <w:bCs/>
                <w:color w:val="1C1C1C" w:themeColor="text1"/>
                <w:szCs w:val="18"/>
                <w:lang w:val="en-GB"/>
              </w:rPr>
              <w:t>Third</w:t>
            </w:r>
          </w:p>
        </w:tc>
      </w:tr>
      <w:tr w:rsidR="00207A82" w:rsidRPr="00492EAB" w14:paraId="6736B479" w14:textId="77777777" w:rsidTr="00C6488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500" w:type="dxa"/>
          </w:tcPr>
          <w:p w14:paraId="0EB89AC4" w14:textId="77777777" w:rsidR="00207A82" w:rsidRPr="00492EAB" w:rsidRDefault="00207A82" w:rsidP="00C6488C">
            <w:pPr>
              <w:jc w:val="both"/>
              <w:rPr>
                <w:rFonts w:asciiTheme="minorHAnsi" w:hAnsiTheme="minorHAnsi" w:cs="Arial"/>
                <w:color w:val="264A60"/>
                <w:szCs w:val="18"/>
                <w:lang w:val="en-GB"/>
              </w:rPr>
            </w:pPr>
            <w:r w:rsidRPr="00492EAB">
              <w:rPr>
                <w:rFonts w:ascii="Verdana" w:hAnsi="Verdana" w:cs="Arial"/>
                <w:color w:val="1C1C1C" w:themeColor="text1"/>
                <w:szCs w:val="18"/>
                <w:lang w:val="en-GB"/>
              </w:rPr>
              <w:t>Grocery and feeding expenses</w:t>
            </w:r>
          </w:p>
        </w:tc>
        <w:tc>
          <w:tcPr>
            <w:tcW w:w="1300" w:type="dxa"/>
            <w:noWrap/>
          </w:tcPr>
          <w:p w14:paraId="5B15FF48"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lang w:val="en-GB"/>
              </w:rPr>
            </w:pPr>
            <w:r w:rsidRPr="00492EAB">
              <w:rPr>
                <w:rFonts w:ascii="Verdana" w:hAnsi="Verdana" w:cs="Arial"/>
                <w:color w:val="1C1C1C" w:themeColor="text1"/>
                <w:szCs w:val="18"/>
                <w:lang w:val="en-GB"/>
              </w:rPr>
              <w:t>37.1</w:t>
            </w:r>
          </w:p>
        </w:tc>
        <w:tc>
          <w:tcPr>
            <w:tcW w:w="1300" w:type="dxa"/>
            <w:noWrap/>
          </w:tcPr>
          <w:p w14:paraId="75EF6231"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28.6</w:t>
            </w:r>
          </w:p>
        </w:tc>
        <w:tc>
          <w:tcPr>
            <w:tcW w:w="1300" w:type="dxa"/>
            <w:noWrap/>
          </w:tcPr>
          <w:p w14:paraId="7B96E75C"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Arial"/>
                <w:color w:val="1C1C1C" w:themeColor="text1"/>
                <w:szCs w:val="18"/>
                <w:lang w:val="en-GB"/>
              </w:rPr>
              <w:t>20.0</w:t>
            </w:r>
          </w:p>
        </w:tc>
      </w:tr>
      <w:tr w:rsidR="00207A82" w:rsidRPr="00492EAB" w14:paraId="723AFEAF" w14:textId="77777777" w:rsidTr="00C6488C">
        <w:trPr>
          <w:trHeight w:val="520"/>
        </w:trPr>
        <w:tc>
          <w:tcPr>
            <w:cnfStyle w:val="001000000000" w:firstRow="0" w:lastRow="0" w:firstColumn="1" w:lastColumn="0" w:oddVBand="0" w:evenVBand="0" w:oddHBand="0" w:evenHBand="0" w:firstRowFirstColumn="0" w:firstRowLastColumn="0" w:lastRowFirstColumn="0" w:lastRowLastColumn="0"/>
            <w:tcW w:w="4500" w:type="dxa"/>
          </w:tcPr>
          <w:p w14:paraId="38B67022" w14:textId="77777777" w:rsidR="00207A82" w:rsidRPr="00492EAB" w:rsidRDefault="00207A82" w:rsidP="00C6488C">
            <w:pPr>
              <w:jc w:val="both"/>
              <w:rPr>
                <w:rFonts w:asciiTheme="minorHAnsi" w:hAnsiTheme="minorHAnsi" w:cs="Arial"/>
                <w:color w:val="264A60"/>
                <w:szCs w:val="18"/>
                <w:lang w:val="en-GB"/>
              </w:rPr>
            </w:pPr>
            <w:r w:rsidRPr="00492EAB">
              <w:rPr>
                <w:rFonts w:ascii="Verdana" w:hAnsi="Verdana" w:cs="Arial"/>
                <w:color w:val="1C1C1C" w:themeColor="text1"/>
                <w:szCs w:val="18"/>
                <w:lang w:val="en-GB"/>
              </w:rPr>
              <w:t>Agricultural expenses (diesel, fertilizer, feed, etc.)</w:t>
            </w:r>
          </w:p>
        </w:tc>
        <w:tc>
          <w:tcPr>
            <w:tcW w:w="1300" w:type="dxa"/>
            <w:noWrap/>
          </w:tcPr>
          <w:p w14:paraId="49F88A97"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lang w:val="en-GB"/>
              </w:rPr>
            </w:pPr>
            <w:r w:rsidRPr="00492EAB">
              <w:rPr>
                <w:rFonts w:ascii="Verdana" w:hAnsi="Verdana" w:cs="Arial"/>
                <w:color w:val="1C1C1C" w:themeColor="text1"/>
                <w:szCs w:val="18"/>
                <w:lang w:val="en-GB"/>
              </w:rPr>
              <w:t>20.0</w:t>
            </w:r>
          </w:p>
        </w:tc>
        <w:tc>
          <w:tcPr>
            <w:tcW w:w="1300" w:type="dxa"/>
            <w:noWrap/>
          </w:tcPr>
          <w:p w14:paraId="5EE98C35"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Arial"/>
                <w:color w:val="1C1C1C" w:themeColor="text1"/>
                <w:szCs w:val="18"/>
                <w:lang w:val="en-GB"/>
              </w:rPr>
              <w:t>14.3</w:t>
            </w:r>
          </w:p>
        </w:tc>
        <w:tc>
          <w:tcPr>
            <w:tcW w:w="1300" w:type="dxa"/>
            <w:noWrap/>
          </w:tcPr>
          <w:p w14:paraId="40B4C6CA"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Arial"/>
                <w:color w:val="1C1C1C" w:themeColor="text1"/>
                <w:szCs w:val="18"/>
                <w:lang w:val="en-GB"/>
              </w:rPr>
              <w:t>2.9</w:t>
            </w:r>
          </w:p>
        </w:tc>
      </w:tr>
      <w:tr w:rsidR="00207A82" w:rsidRPr="00492EAB" w14:paraId="13FC5AED" w14:textId="77777777" w:rsidTr="00C6488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500" w:type="dxa"/>
          </w:tcPr>
          <w:p w14:paraId="5C496E77" w14:textId="77777777" w:rsidR="00207A82" w:rsidRPr="00492EAB" w:rsidRDefault="00207A82" w:rsidP="00C6488C">
            <w:pPr>
              <w:jc w:val="both"/>
              <w:rPr>
                <w:rFonts w:asciiTheme="minorHAnsi" w:hAnsiTheme="minorHAnsi" w:cs="Calibri"/>
                <w:color w:val="1C1C1C" w:themeColor="text1"/>
                <w:szCs w:val="18"/>
                <w:lang w:val="en-GB"/>
              </w:rPr>
            </w:pPr>
            <w:r w:rsidRPr="00492EAB">
              <w:rPr>
                <w:rFonts w:ascii="Verdana" w:hAnsi="Verdana" w:cs="Arial"/>
                <w:color w:val="1C1C1C" w:themeColor="text1"/>
                <w:szCs w:val="18"/>
                <w:lang w:val="en-GB"/>
              </w:rPr>
              <w:t>Livestock expenses (feed, veterinarian, etc.)</w:t>
            </w:r>
          </w:p>
        </w:tc>
        <w:tc>
          <w:tcPr>
            <w:tcW w:w="1300" w:type="dxa"/>
            <w:noWrap/>
          </w:tcPr>
          <w:p w14:paraId="081FC4D8"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Arial"/>
                <w:color w:val="1C1C1C" w:themeColor="text1"/>
                <w:szCs w:val="18"/>
                <w:lang w:val="en-GB"/>
              </w:rPr>
              <w:t>25.7</w:t>
            </w:r>
          </w:p>
        </w:tc>
        <w:tc>
          <w:tcPr>
            <w:tcW w:w="1300" w:type="dxa"/>
            <w:noWrap/>
          </w:tcPr>
          <w:p w14:paraId="45CF3E60"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Arial"/>
                <w:color w:val="1C1C1C" w:themeColor="text1"/>
                <w:szCs w:val="18"/>
                <w:lang w:val="en-GB"/>
              </w:rPr>
              <w:t>17.1</w:t>
            </w:r>
          </w:p>
        </w:tc>
        <w:tc>
          <w:tcPr>
            <w:tcW w:w="1300" w:type="dxa"/>
            <w:noWrap/>
          </w:tcPr>
          <w:p w14:paraId="3A98D3A6"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Arial"/>
                <w:color w:val="1C1C1C" w:themeColor="text1"/>
                <w:szCs w:val="18"/>
                <w:lang w:val="en-GB"/>
              </w:rPr>
              <w:t>2.9</w:t>
            </w:r>
          </w:p>
        </w:tc>
      </w:tr>
      <w:tr w:rsidR="00207A82" w:rsidRPr="00492EAB" w14:paraId="28575F07" w14:textId="77777777" w:rsidTr="00C6488C">
        <w:trPr>
          <w:trHeight w:val="520"/>
        </w:trPr>
        <w:tc>
          <w:tcPr>
            <w:cnfStyle w:val="001000000000" w:firstRow="0" w:lastRow="0" w:firstColumn="1" w:lastColumn="0" w:oddVBand="0" w:evenVBand="0" w:oddHBand="0" w:evenHBand="0" w:firstRowFirstColumn="0" w:firstRowLastColumn="0" w:lastRowFirstColumn="0" w:lastRowLastColumn="0"/>
            <w:tcW w:w="4500" w:type="dxa"/>
          </w:tcPr>
          <w:p w14:paraId="533904D9" w14:textId="77777777" w:rsidR="00207A82" w:rsidRPr="00492EAB" w:rsidRDefault="00207A82" w:rsidP="00C6488C">
            <w:pPr>
              <w:jc w:val="both"/>
              <w:rPr>
                <w:rFonts w:asciiTheme="minorHAnsi" w:hAnsiTheme="minorHAnsi" w:cs="Arial"/>
                <w:color w:val="264A60"/>
                <w:szCs w:val="18"/>
                <w:lang w:val="en-GB"/>
              </w:rPr>
            </w:pPr>
            <w:r w:rsidRPr="00492EAB">
              <w:rPr>
                <w:rFonts w:ascii="Verdana" w:hAnsi="Verdana" w:cs="Arial"/>
                <w:color w:val="1C1C1C" w:themeColor="text1"/>
                <w:szCs w:val="18"/>
                <w:lang w:val="en-GB"/>
              </w:rPr>
              <w:t>Investments in agriculture, trade, industry</w:t>
            </w:r>
          </w:p>
        </w:tc>
        <w:tc>
          <w:tcPr>
            <w:tcW w:w="1300" w:type="dxa"/>
            <w:noWrap/>
          </w:tcPr>
          <w:p w14:paraId="4D7BCF00"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Arial"/>
                <w:color w:val="1C1C1C" w:themeColor="text1"/>
                <w:szCs w:val="18"/>
                <w:lang w:val="en-GB"/>
              </w:rPr>
              <w:t>5.7</w:t>
            </w:r>
          </w:p>
        </w:tc>
        <w:tc>
          <w:tcPr>
            <w:tcW w:w="1300" w:type="dxa"/>
            <w:noWrap/>
          </w:tcPr>
          <w:p w14:paraId="21C1087F"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0.0</w:t>
            </w:r>
          </w:p>
        </w:tc>
        <w:tc>
          <w:tcPr>
            <w:tcW w:w="1300" w:type="dxa"/>
            <w:noWrap/>
          </w:tcPr>
          <w:p w14:paraId="056FAD48"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0.0</w:t>
            </w:r>
          </w:p>
        </w:tc>
      </w:tr>
      <w:tr w:rsidR="00207A82" w:rsidRPr="00492EAB" w14:paraId="0AAF6682" w14:textId="77777777" w:rsidTr="00C6488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500" w:type="dxa"/>
          </w:tcPr>
          <w:p w14:paraId="3AE5480A" w14:textId="77777777" w:rsidR="00207A82" w:rsidRPr="00492EAB" w:rsidRDefault="00207A82" w:rsidP="00C6488C">
            <w:pPr>
              <w:jc w:val="both"/>
              <w:rPr>
                <w:rFonts w:asciiTheme="minorHAnsi" w:hAnsiTheme="minorHAnsi" w:cs="Calibri"/>
                <w:color w:val="1C1C1C" w:themeColor="text1"/>
                <w:szCs w:val="18"/>
                <w:lang w:val="en-GB"/>
              </w:rPr>
            </w:pPr>
            <w:r w:rsidRPr="00492EAB">
              <w:rPr>
                <w:rFonts w:ascii="Verdana" w:hAnsi="Verdana" w:cs="Arial"/>
                <w:color w:val="1C1C1C" w:themeColor="text1"/>
                <w:szCs w:val="18"/>
                <w:lang w:val="en-GB"/>
              </w:rPr>
              <w:t>Utility bills (water, electricity, etc.)</w:t>
            </w:r>
          </w:p>
        </w:tc>
        <w:tc>
          <w:tcPr>
            <w:tcW w:w="1300" w:type="dxa"/>
            <w:noWrap/>
          </w:tcPr>
          <w:p w14:paraId="09097FD4"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Arial"/>
                <w:color w:val="1C1C1C" w:themeColor="text1"/>
                <w:szCs w:val="18"/>
                <w:lang w:val="en-GB"/>
              </w:rPr>
              <w:t>5.7</w:t>
            </w:r>
          </w:p>
        </w:tc>
        <w:tc>
          <w:tcPr>
            <w:tcW w:w="1300" w:type="dxa"/>
            <w:noWrap/>
          </w:tcPr>
          <w:p w14:paraId="4C799379"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20.0</w:t>
            </w:r>
          </w:p>
        </w:tc>
        <w:tc>
          <w:tcPr>
            <w:tcW w:w="1300" w:type="dxa"/>
            <w:noWrap/>
          </w:tcPr>
          <w:p w14:paraId="6F1B7048"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8.6</w:t>
            </w:r>
          </w:p>
        </w:tc>
      </w:tr>
      <w:tr w:rsidR="00207A82" w:rsidRPr="00492EAB" w14:paraId="345889F9" w14:textId="77777777" w:rsidTr="00C6488C">
        <w:trPr>
          <w:trHeight w:val="520"/>
        </w:trPr>
        <w:tc>
          <w:tcPr>
            <w:cnfStyle w:val="001000000000" w:firstRow="0" w:lastRow="0" w:firstColumn="1" w:lastColumn="0" w:oddVBand="0" w:evenVBand="0" w:oddHBand="0" w:evenHBand="0" w:firstRowFirstColumn="0" w:firstRowLastColumn="0" w:lastRowFirstColumn="0" w:lastRowLastColumn="0"/>
            <w:tcW w:w="4500" w:type="dxa"/>
          </w:tcPr>
          <w:p w14:paraId="05FC2F5E" w14:textId="77777777" w:rsidR="00207A82" w:rsidRPr="00492EAB" w:rsidRDefault="00207A82" w:rsidP="00C6488C">
            <w:pPr>
              <w:jc w:val="both"/>
              <w:rPr>
                <w:rFonts w:asciiTheme="minorHAnsi" w:hAnsiTheme="minorHAnsi" w:cs="Arial"/>
                <w:szCs w:val="18"/>
                <w:lang w:val="en-GB"/>
              </w:rPr>
            </w:pPr>
            <w:r w:rsidRPr="00492EAB">
              <w:rPr>
                <w:rFonts w:ascii="Verdana" w:hAnsi="Verdana" w:cs="Arial"/>
                <w:color w:val="1C1C1C" w:themeColor="text1"/>
                <w:szCs w:val="18"/>
                <w:lang w:val="en-GB"/>
              </w:rPr>
              <w:t>Health and personal care costs</w:t>
            </w:r>
          </w:p>
        </w:tc>
        <w:tc>
          <w:tcPr>
            <w:tcW w:w="1300" w:type="dxa"/>
            <w:noWrap/>
          </w:tcPr>
          <w:p w14:paraId="36B1EE15"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2.9</w:t>
            </w:r>
          </w:p>
        </w:tc>
        <w:tc>
          <w:tcPr>
            <w:tcW w:w="1300" w:type="dxa"/>
            <w:noWrap/>
          </w:tcPr>
          <w:p w14:paraId="630779A9"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11.4</w:t>
            </w:r>
          </w:p>
        </w:tc>
        <w:tc>
          <w:tcPr>
            <w:tcW w:w="1300" w:type="dxa"/>
            <w:noWrap/>
          </w:tcPr>
          <w:p w14:paraId="30D34706"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17.1</w:t>
            </w:r>
          </w:p>
        </w:tc>
      </w:tr>
      <w:tr w:rsidR="00207A82" w:rsidRPr="00492EAB" w14:paraId="263AABF2" w14:textId="77777777" w:rsidTr="00C6488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500" w:type="dxa"/>
          </w:tcPr>
          <w:p w14:paraId="43B1D24D" w14:textId="77777777" w:rsidR="00207A82" w:rsidRPr="00492EAB" w:rsidRDefault="00207A82" w:rsidP="00C6488C">
            <w:pPr>
              <w:jc w:val="both"/>
              <w:rPr>
                <w:rFonts w:asciiTheme="minorHAnsi" w:hAnsiTheme="minorHAnsi"/>
                <w:szCs w:val="18"/>
                <w:lang w:val="en-GB"/>
              </w:rPr>
            </w:pPr>
            <w:r w:rsidRPr="00492EAB">
              <w:rPr>
                <w:rFonts w:ascii="Verdana" w:hAnsi="Verdana" w:cs="Arial"/>
                <w:color w:val="1C1C1C" w:themeColor="text1"/>
                <w:szCs w:val="18"/>
                <w:lang w:val="en-GB"/>
              </w:rPr>
              <w:t>Educational costs</w:t>
            </w:r>
          </w:p>
        </w:tc>
        <w:tc>
          <w:tcPr>
            <w:tcW w:w="1300" w:type="dxa"/>
            <w:noWrap/>
          </w:tcPr>
          <w:p w14:paraId="17DD9A55"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Theme="minorHAnsi" w:hAnsiTheme="minorHAnsi" w:cs="Calibri"/>
                <w:color w:val="1C1C1C" w:themeColor="text1"/>
                <w:szCs w:val="18"/>
                <w:lang w:val="en-GB"/>
              </w:rPr>
              <w:t>0.0</w:t>
            </w:r>
          </w:p>
        </w:tc>
        <w:tc>
          <w:tcPr>
            <w:tcW w:w="1300" w:type="dxa"/>
            <w:noWrap/>
          </w:tcPr>
          <w:p w14:paraId="2B7677DC"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Theme="minorHAnsi" w:hAnsiTheme="minorHAnsi" w:cs="Calibri"/>
                <w:color w:val="1C1C1C" w:themeColor="text1"/>
                <w:szCs w:val="18"/>
                <w:lang w:val="en-GB"/>
              </w:rPr>
              <w:t>5.7</w:t>
            </w:r>
          </w:p>
        </w:tc>
        <w:tc>
          <w:tcPr>
            <w:tcW w:w="1300" w:type="dxa"/>
            <w:noWrap/>
          </w:tcPr>
          <w:p w14:paraId="7AE1099C"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5.7</w:t>
            </w:r>
          </w:p>
        </w:tc>
      </w:tr>
      <w:tr w:rsidR="00207A82" w:rsidRPr="00492EAB" w14:paraId="5A1330CD" w14:textId="77777777" w:rsidTr="00C6488C">
        <w:trPr>
          <w:trHeight w:val="520"/>
        </w:trPr>
        <w:tc>
          <w:tcPr>
            <w:cnfStyle w:val="001000000000" w:firstRow="0" w:lastRow="0" w:firstColumn="1" w:lastColumn="0" w:oddVBand="0" w:evenVBand="0" w:oddHBand="0" w:evenHBand="0" w:firstRowFirstColumn="0" w:firstRowLastColumn="0" w:lastRowFirstColumn="0" w:lastRowLastColumn="0"/>
            <w:tcW w:w="4500" w:type="dxa"/>
          </w:tcPr>
          <w:p w14:paraId="33E32993" w14:textId="77777777" w:rsidR="00207A82" w:rsidRPr="00492EAB" w:rsidRDefault="00207A82" w:rsidP="00C6488C">
            <w:pPr>
              <w:jc w:val="both"/>
              <w:rPr>
                <w:rFonts w:ascii="Verdana" w:hAnsi="Verdana" w:cs="Arial"/>
                <w:color w:val="1C1C1C" w:themeColor="text1"/>
                <w:szCs w:val="18"/>
                <w:lang w:val="en-GB"/>
              </w:rPr>
            </w:pPr>
            <w:r w:rsidRPr="00492EAB">
              <w:rPr>
                <w:rFonts w:ascii="Verdana" w:hAnsi="Verdana" w:cs="Arial"/>
                <w:color w:val="1C1C1C" w:themeColor="text1"/>
                <w:szCs w:val="18"/>
                <w:lang w:val="en-GB"/>
              </w:rPr>
              <w:t>Clothing and goods (household goods, electronics, etc.) expenses</w:t>
            </w:r>
          </w:p>
        </w:tc>
        <w:tc>
          <w:tcPr>
            <w:tcW w:w="1300" w:type="dxa"/>
            <w:noWrap/>
          </w:tcPr>
          <w:p w14:paraId="2CBEAAE5"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0.0</w:t>
            </w:r>
          </w:p>
        </w:tc>
        <w:tc>
          <w:tcPr>
            <w:tcW w:w="1300" w:type="dxa"/>
            <w:noWrap/>
          </w:tcPr>
          <w:p w14:paraId="29AED967"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0.0</w:t>
            </w:r>
          </w:p>
        </w:tc>
        <w:tc>
          <w:tcPr>
            <w:tcW w:w="1300" w:type="dxa"/>
            <w:noWrap/>
          </w:tcPr>
          <w:p w14:paraId="33D6FF76"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5.7</w:t>
            </w:r>
          </w:p>
        </w:tc>
      </w:tr>
      <w:tr w:rsidR="00207A82" w:rsidRPr="00492EAB" w14:paraId="3A641D49" w14:textId="77777777" w:rsidTr="00C6488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500" w:type="dxa"/>
          </w:tcPr>
          <w:p w14:paraId="2D4407A2" w14:textId="77777777" w:rsidR="00207A82" w:rsidRPr="00492EAB" w:rsidRDefault="00207A82" w:rsidP="00C6488C">
            <w:pPr>
              <w:jc w:val="both"/>
              <w:rPr>
                <w:rFonts w:ascii="Verdana" w:hAnsi="Verdana" w:cs="Arial"/>
                <w:color w:val="1C1C1C" w:themeColor="text1"/>
                <w:szCs w:val="18"/>
                <w:lang w:val="en-GB"/>
              </w:rPr>
            </w:pPr>
            <w:r w:rsidRPr="00492EAB">
              <w:rPr>
                <w:rFonts w:ascii="Verdana" w:hAnsi="Verdana" w:cs="Arial"/>
                <w:color w:val="1C1C1C" w:themeColor="text1"/>
                <w:szCs w:val="18"/>
                <w:lang w:val="en-GB"/>
              </w:rPr>
              <w:t>Interest, foreign exchange, real estate investments</w:t>
            </w:r>
          </w:p>
        </w:tc>
        <w:tc>
          <w:tcPr>
            <w:tcW w:w="1300" w:type="dxa"/>
            <w:noWrap/>
          </w:tcPr>
          <w:p w14:paraId="25E59F8E"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2.9</w:t>
            </w:r>
          </w:p>
        </w:tc>
        <w:tc>
          <w:tcPr>
            <w:tcW w:w="1300" w:type="dxa"/>
            <w:noWrap/>
          </w:tcPr>
          <w:p w14:paraId="7526CBEC"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0.0</w:t>
            </w:r>
          </w:p>
        </w:tc>
        <w:tc>
          <w:tcPr>
            <w:tcW w:w="1300" w:type="dxa"/>
            <w:noWrap/>
          </w:tcPr>
          <w:p w14:paraId="6C6A058F"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5.7</w:t>
            </w:r>
          </w:p>
        </w:tc>
      </w:tr>
      <w:tr w:rsidR="00207A82" w:rsidRPr="00492EAB" w14:paraId="101FC5C5" w14:textId="77777777" w:rsidTr="00C6488C">
        <w:trPr>
          <w:trHeight w:val="520"/>
        </w:trPr>
        <w:tc>
          <w:tcPr>
            <w:cnfStyle w:val="001000000000" w:firstRow="0" w:lastRow="0" w:firstColumn="1" w:lastColumn="0" w:oddVBand="0" w:evenVBand="0" w:oddHBand="0" w:evenHBand="0" w:firstRowFirstColumn="0" w:firstRowLastColumn="0" w:lastRowFirstColumn="0" w:lastRowLastColumn="0"/>
            <w:tcW w:w="4500" w:type="dxa"/>
          </w:tcPr>
          <w:p w14:paraId="2DC4475F" w14:textId="77777777" w:rsidR="00207A82" w:rsidRPr="00492EAB" w:rsidRDefault="00207A82" w:rsidP="00C6488C">
            <w:pPr>
              <w:jc w:val="both"/>
              <w:rPr>
                <w:rFonts w:ascii="Verdana" w:hAnsi="Verdana" w:cs="Arial"/>
                <w:color w:val="1C1C1C" w:themeColor="text1"/>
                <w:szCs w:val="18"/>
                <w:lang w:val="en-GB"/>
              </w:rPr>
            </w:pPr>
            <w:r w:rsidRPr="00492EAB">
              <w:rPr>
                <w:rFonts w:ascii="Verdana" w:hAnsi="Verdana" w:cs="Arial"/>
                <w:color w:val="1C1C1C" w:themeColor="text1"/>
                <w:szCs w:val="18"/>
                <w:lang w:val="en-GB"/>
              </w:rPr>
              <w:t>No answer</w:t>
            </w:r>
          </w:p>
        </w:tc>
        <w:tc>
          <w:tcPr>
            <w:tcW w:w="1300" w:type="dxa"/>
            <w:noWrap/>
          </w:tcPr>
          <w:p w14:paraId="5DF2D6C9"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Theme="minorHAnsi" w:hAnsiTheme="minorHAnsi" w:cs="Calibri"/>
                <w:color w:val="1C1C1C" w:themeColor="text1"/>
                <w:szCs w:val="18"/>
                <w:lang w:val="en-GB"/>
              </w:rPr>
              <w:t>0.0</w:t>
            </w:r>
          </w:p>
        </w:tc>
        <w:tc>
          <w:tcPr>
            <w:tcW w:w="1300" w:type="dxa"/>
            <w:noWrap/>
          </w:tcPr>
          <w:p w14:paraId="4826BD9A"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0.0</w:t>
            </w:r>
          </w:p>
        </w:tc>
        <w:tc>
          <w:tcPr>
            <w:tcW w:w="1300" w:type="dxa"/>
            <w:noWrap/>
          </w:tcPr>
          <w:p w14:paraId="11449BF5" w14:textId="77777777" w:rsidR="00207A82" w:rsidRPr="00492EAB" w:rsidRDefault="00207A82" w:rsidP="00C6488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lang w:val="en-GB"/>
              </w:rPr>
            </w:pPr>
            <w:r w:rsidRPr="00492EAB">
              <w:rPr>
                <w:rFonts w:ascii="Verdana" w:hAnsi="Verdana" w:cs="Calibri"/>
                <w:color w:val="1C1C1C" w:themeColor="text1"/>
                <w:szCs w:val="18"/>
                <w:lang w:val="en-GB"/>
              </w:rPr>
              <w:t>31.4</w:t>
            </w:r>
          </w:p>
        </w:tc>
      </w:tr>
      <w:tr w:rsidR="00207A82" w:rsidRPr="00492EAB" w14:paraId="450DDC88" w14:textId="77777777" w:rsidTr="00C64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00" w:type="dxa"/>
            <w:hideMark/>
          </w:tcPr>
          <w:p w14:paraId="2DF2E026" w14:textId="77777777" w:rsidR="00207A82" w:rsidRPr="00492EAB" w:rsidRDefault="00207A82" w:rsidP="00C6488C">
            <w:pPr>
              <w:jc w:val="both"/>
              <w:rPr>
                <w:rFonts w:asciiTheme="minorHAnsi" w:hAnsiTheme="minorHAnsi" w:cs="Calibri"/>
                <w:color w:val="1C1C1C" w:themeColor="text1"/>
                <w:szCs w:val="18"/>
                <w:lang w:val="en-GB"/>
              </w:rPr>
            </w:pPr>
            <w:r w:rsidRPr="00492EAB">
              <w:rPr>
                <w:rFonts w:asciiTheme="minorHAnsi" w:hAnsiTheme="minorHAnsi" w:cs="Calibri"/>
                <w:color w:val="1C1C1C" w:themeColor="text1"/>
                <w:szCs w:val="18"/>
                <w:lang w:val="en-GB"/>
              </w:rPr>
              <w:t>Total</w:t>
            </w:r>
          </w:p>
        </w:tc>
        <w:tc>
          <w:tcPr>
            <w:tcW w:w="1300" w:type="dxa"/>
            <w:noWrap/>
            <w:hideMark/>
          </w:tcPr>
          <w:p w14:paraId="598DD384"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Theme="minorHAnsi" w:hAnsiTheme="minorHAnsi" w:cs="Calibri"/>
                <w:color w:val="1C1C1C" w:themeColor="text1"/>
                <w:szCs w:val="18"/>
                <w:lang w:val="en-GB"/>
              </w:rPr>
              <w:t>100</w:t>
            </w:r>
          </w:p>
        </w:tc>
        <w:tc>
          <w:tcPr>
            <w:tcW w:w="1300" w:type="dxa"/>
            <w:noWrap/>
            <w:hideMark/>
          </w:tcPr>
          <w:p w14:paraId="30F85442"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Theme="minorHAnsi" w:hAnsiTheme="minorHAnsi" w:cs="Calibri"/>
                <w:color w:val="1C1C1C" w:themeColor="text1"/>
                <w:szCs w:val="18"/>
                <w:lang w:val="en-GB"/>
              </w:rPr>
              <w:t>100</w:t>
            </w:r>
          </w:p>
        </w:tc>
        <w:tc>
          <w:tcPr>
            <w:tcW w:w="1300" w:type="dxa"/>
            <w:noWrap/>
            <w:hideMark/>
          </w:tcPr>
          <w:p w14:paraId="41C531A2" w14:textId="77777777" w:rsidR="00207A82" w:rsidRPr="00492EAB" w:rsidRDefault="00207A82" w:rsidP="00C6488C">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lang w:val="en-GB"/>
              </w:rPr>
            </w:pPr>
            <w:r w:rsidRPr="00492EAB">
              <w:rPr>
                <w:rFonts w:asciiTheme="minorHAnsi" w:hAnsiTheme="minorHAnsi" w:cs="Calibri"/>
                <w:color w:val="1C1C1C" w:themeColor="text1"/>
                <w:szCs w:val="18"/>
                <w:lang w:val="en-GB"/>
              </w:rPr>
              <w:t>100</w:t>
            </w:r>
          </w:p>
        </w:tc>
      </w:tr>
    </w:tbl>
    <w:p w14:paraId="3FD22E97" w14:textId="4543940C" w:rsidR="00207A82" w:rsidRDefault="00207A82" w:rsidP="002A301B">
      <w:pPr>
        <w:pStyle w:val="BodyText"/>
      </w:pPr>
      <w:r>
        <w:t xml:space="preserve">Source: Muğla YEKA ESIA Field Study Findings, </w:t>
      </w:r>
      <w:r w:rsidR="002A301B">
        <w:t>July 2024- April 2025</w:t>
      </w:r>
    </w:p>
    <w:p w14:paraId="71A165F7" w14:textId="3247D3BD" w:rsidR="00023C7A" w:rsidRDefault="00023C7A" w:rsidP="00023C7A">
      <w:pPr>
        <w:pStyle w:val="Heading4"/>
        <w:numPr>
          <w:ilvl w:val="2"/>
          <w:numId w:val="8"/>
        </w:numPr>
      </w:pPr>
      <w:r>
        <w:t>Agriculture and Crop Production</w:t>
      </w:r>
    </w:p>
    <w:p w14:paraId="7D5220E2" w14:textId="453DCE48" w:rsidR="00207A82" w:rsidRPr="008675B4" w:rsidRDefault="00023C7A" w:rsidP="005F4196">
      <w:pPr>
        <w:pStyle w:val="BodyText"/>
        <w:jc w:val="both"/>
      </w:pPr>
      <w:r>
        <w:t>Agriculture is a cornerstone of livelihood for the rural communities in the project’s AoI, even as it generally provides more supplementary income than primary income for many households</w:t>
      </w:r>
      <w:r w:rsidR="00904F9B">
        <w:t xml:space="preserve">. </w:t>
      </w:r>
      <w:r w:rsidRPr="00023C7A">
        <w:rPr>
          <w:rStyle w:val="Strong"/>
          <w:b w:val="0"/>
          <w:bCs w:val="0"/>
        </w:rPr>
        <w:t>About 68.6% of surveyed households engage in farming to some extent</w:t>
      </w:r>
      <w:r w:rsidR="00904F9B">
        <w:rPr>
          <w:rStyle w:val="Strong"/>
          <w:b w:val="0"/>
          <w:bCs w:val="0"/>
        </w:rPr>
        <w:t xml:space="preserve">, </w:t>
      </w:r>
      <w:r>
        <w:t xml:space="preserve">though the scale and purpose of cultivation vary. The main </w:t>
      </w:r>
      <w:r w:rsidRPr="00023C7A">
        <w:rPr>
          <w:rStyle w:val="Strong"/>
          <w:b w:val="0"/>
          <w:bCs w:val="0"/>
        </w:rPr>
        <w:t>commercial crop in this area is olives</w:t>
      </w:r>
      <w:r>
        <w:t xml:space="preserve">, with olive cultivation being widespread and forming the only agricultural activity that has a consistent commercial market output. In addition to olives, residents cultivate various garden fruits and vegetables </w:t>
      </w:r>
      <w:r>
        <w:lastRenderedPageBreak/>
        <w:t xml:space="preserve">(such as citrus, particularly the locally famous </w:t>
      </w:r>
      <w:r>
        <w:rPr>
          <w:rStyle w:val="Emphasis"/>
        </w:rPr>
        <w:t>“Bodrum tangerine”</w:t>
      </w:r>
      <w:r>
        <w:t xml:space="preserve"> in Mazı, as well as other orchard products) and grow staple grains like barley and wheat. However, these latter activities (market gardening and grain production) are largely for </w:t>
      </w:r>
      <w:r w:rsidRPr="00023C7A">
        <w:rPr>
          <w:rStyle w:val="Strong"/>
          <w:b w:val="0"/>
          <w:bCs w:val="0"/>
        </w:rPr>
        <w:t>subsistence use or fodder</w:t>
      </w:r>
      <w:r>
        <w:t xml:space="preserve"> rather than for sale. In fact, most households practicing horticulture or field cropping do so to meet their own consumption needs, and only a few families occasionally sell surplus produce (for example, some households take produce to local farmers’ markets on a small scale).</w:t>
      </w:r>
    </w:p>
    <w:p w14:paraId="52C4699F" w14:textId="64DA2994" w:rsidR="00207A82" w:rsidRDefault="00207A82" w:rsidP="00207A82">
      <w:pPr>
        <w:pStyle w:val="Caption"/>
      </w:pPr>
      <w:bookmarkStart w:id="125" w:name="_Toc185177863"/>
      <w:bookmarkStart w:id="126" w:name="_Toc215663214"/>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4</w:t>
      </w:r>
      <w:r w:rsidR="00904F9B">
        <w:fldChar w:fldCharType="end"/>
      </w:r>
      <w:r>
        <w:t xml:space="preserve"> </w:t>
      </w:r>
      <w:r w:rsidRPr="00D652D6">
        <w:t>engage in agricultural activities</w:t>
      </w:r>
      <w:bookmarkEnd w:id="125"/>
      <w:bookmarkEnd w:id="126"/>
    </w:p>
    <w:tbl>
      <w:tblPr>
        <w:tblStyle w:val="ERMTable1"/>
        <w:tblW w:w="5000" w:type="pct"/>
        <w:tblLook w:val="04A0" w:firstRow="1" w:lastRow="0" w:firstColumn="1" w:lastColumn="0" w:noHBand="0" w:noVBand="1"/>
      </w:tblPr>
      <w:tblGrid>
        <w:gridCol w:w="6319"/>
        <w:gridCol w:w="1949"/>
        <w:gridCol w:w="1230"/>
      </w:tblGrid>
      <w:tr w:rsidR="00207A82" w:rsidRPr="00972322" w14:paraId="6034ECBC" w14:textId="77777777" w:rsidTr="00C43649">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919" w:type="pct"/>
            <w:noWrap/>
            <w:hideMark/>
          </w:tcPr>
          <w:p w14:paraId="5414EBC7" w14:textId="77777777" w:rsidR="00207A82" w:rsidRPr="00972322" w:rsidRDefault="00207A82" w:rsidP="00C6488C">
            <w:pPr>
              <w:rPr>
                <w:rFonts w:ascii="Verdana" w:hAnsi="Verdana" w:cs="Calibri"/>
                <w:b/>
                <w:bCs/>
                <w:color w:val="1C1C1C" w:themeColor="text1"/>
                <w:szCs w:val="18"/>
                <w:lang w:val="en-US"/>
              </w:rPr>
            </w:pPr>
            <w:r w:rsidRPr="00972322">
              <w:rPr>
                <w:rFonts w:ascii="Verdana" w:hAnsi="Verdana" w:cs="Calibri"/>
                <w:b/>
                <w:bCs/>
                <w:color w:val="1C1C1C" w:themeColor="text1"/>
                <w:szCs w:val="18"/>
                <w:lang w:val="en-US"/>
              </w:rPr>
              <w:t>Are you a farmer or do you engage in agricultural activities?</w:t>
            </w:r>
          </w:p>
        </w:tc>
        <w:tc>
          <w:tcPr>
            <w:tcW w:w="1230" w:type="pct"/>
            <w:hideMark/>
          </w:tcPr>
          <w:p w14:paraId="41A6042A" w14:textId="79E1FCE5" w:rsidR="00207A82" w:rsidRPr="00972322" w:rsidRDefault="00C43649"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lang w:val="en-US"/>
              </w:rPr>
            </w:pPr>
            <w:r>
              <w:rPr>
                <w:rFonts w:ascii="Verdana" w:hAnsi="Verdana" w:cs="Calibri"/>
                <w:b/>
                <w:bCs/>
                <w:color w:val="1C1C1C" w:themeColor="text1"/>
                <w:szCs w:val="18"/>
                <w:lang w:val="en-US"/>
              </w:rPr>
              <w:t>Number of PAPs</w:t>
            </w:r>
          </w:p>
        </w:tc>
        <w:tc>
          <w:tcPr>
            <w:tcW w:w="852" w:type="pct"/>
            <w:hideMark/>
          </w:tcPr>
          <w:p w14:paraId="18FA950E" w14:textId="77777777" w:rsidR="00207A82" w:rsidRPr="00972322"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lang w:val="en-US"/>
              </w:rPr>
            </w:pPr>
            <w:r w:rsidRPr="00972322">
              <w:rPr>
                <w:rFonts w:ascii="Verdana" w:hAnsi="Verdana" w:cs="Calibri"/>
                <w:b/>
                <w:bCs/>
                <w:color w:val="1C1C1C" w:themeColor="text1"/>
                <w:szCs w:val="18"/>
                <w:lang w:val="en-US"/>
              </w:rPr>
              <w:t>Percent</w:t>
            </w:r>
          </w:p>
        </w:tc>
      </w:tr>
      <w:tr w:rsidR="00207A82" w:rsidRPr="00E4442A" w14:paraId="2835F034" w14:textId="77777777" w:rsidTr="00C4364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696AE068" w14:textId="77777777" w:rsidR="00207A82" w:rsidRPr="00E4442A" w:rsidRDefault="00207A82" w:rsidP="00C6488C">
            <w:pPr>
              <w:rPr>
                <w:rFonts w:ascii="Verdana" w:hAnsi="Verdana" w:cs="Calibri"/>
                <w:color w:val="1C1C1C" w:themeColor="text1"/>
                <w:szCs w:val="18"/>
                <w:lang w:val="en-US"/>
              </w:rPr>
            </w:pPr>
            <w:r w:rsidRPr="00E4442A">
              <w:rPr>
                <w:rFonts w:ascii="Verdana" w:hAnsi="Verdana" w:cs="Calibri"/>
                <w:color w:val="1C1C1C" w:themeColor="text1"/>
                <w:szCs w:val="18"/>
                <w:lang w:val="en-US"/>
              </w:rPr>
              <w:t>Yes</w:t>
            </w:r>
          </w:p>
        </w:tc>
        <w:tc>
          <w:tcPr>
            <w:tcW w:w="1230" w:type="pct"/>
            <w:noWrap/>
            <w:hideMark/>
          </w:tcPr>
          <w:p w14:paraId="442FD624" w14:textId="77777777" w:rsidR="00207A82" w:rsidRPr="00E4442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24</w:t>
            </w:r>
          </w:p>
        </w:tc>
        <w:tc>
          <w:tcPr>
            <w:tcW w:w="852" w:type="pct"/>
            <w:noWrap/>
            <w:hideMark/>
          </w:tcPr>
          <w:p w14:paraId="7A36ED2E" w14:textId="77777777" w:rsidR="00207A82" w:rsidRPr="00E4442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68.6</w:t>
            </w:r>
          </w:p>
        </w:tc>
      </w:tr>
      <w:tr w:rsidR="00207A82" w:rsidRPr="00E4442A" w14:paraId="12D7CC4A" w14:textId="77777777" w:rsidTr="00C43649">
        <w:trPr>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384CC359" w14:textId="77777777" w:rsidR="00207A82" w:rsidRPr="00E4442A" w:rsidRDefault="00207A82" w:rsidP="00C6488C">
            <w:pPr>
              <w:rPr>
                <w:rFonts w:ascii="Verdana" w:hAnsi="Verdana" w:cs="Calibri"/>
                <w:color w:val="1C1C1C" w:themeColor="text1"/>
                <w:szCs w:val="18"/>
                <w:lang w:val="en-US"/>
              </w:rPr>
            </w:pPr>
            <w:r w:rsidRPr="00E4442A">
              <w:rPr>
                <w:rFonts w:ascii="Verdana" w:hAnsi="Verdana" w:cs="Calibri"/>
                <w:color w:val="1C1C1C" w:themeColor="text1"/>
                <w:szCs w:val="18"/>
                <w:lang w:val="en-US"/>
              </w:rPr>
              <w:t>No</w:t>
            </w:r>
          </w:p>
        </w:tc>
        <w:tc>
          <w:tcPr>
            <w:tcW w:w="1230" w:type="pct"/>
            <w:noWrap/>
            <w:hideMark/>
          </w:tcPr>
          <w:p w14:paraId="73EEF99B" w14:textId="77777777" w:rsidR="00207A82" w:rsidRPr="00E4442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11</w:t>
            </w:r>
          </w:p>
        </w:tc>
        <w:tc>
          <w:tcPr>
            <w:tcW w:w="852" w:type="pct"/>
            <w:noWrap/>
            <w:hideMark/>
          </w:tcPr>
          <w:p w14:paraId="31EAAC11" w14:textId="77777777" w:rsidR="00207A82" w:rsidRPr="00E4442A"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31.4</w:t>
            </w:r>
          </w:p>
        </w:tc>
      </w:tr>
      <w:tr w:rsidR="00207A82" w:rsidRPr="00E4442A" w14:paraId="7ED256D2" w14:textId="77777777" w:rsidTr="00C4364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7BC4EAA0" w14:textId="77777777" w:rsidR="00207A82" w:rsidRPr="00E4442A" w:rsidRDefault="00207A82" w:rsidP="00C6488C">
            <w:pPr>
              <w:rPr>
                <w:rFonts w:ascii="Verdana" w:hAnsi="Verdana" w:cs="Calibri"/>
                <w:color w:val="1C1C1C" w:themeColor="text1"/>
                <w:szCs w:val="18"/>
                <w:lang w:val="en-US"/>
              </w:rPr>
            </w:pPr>
            <w:r w:rsidRPr="00E4442A">
              <w:rPr>
                <w:rFonts w:ascii="Verdana" w:hAnsi="Verdana" w:cs="Calibri"/>
                <w:color w:val="1C1C1C" w:themeColor="text1"/>
                <w:szCs w:val="18"/>
                <w:lang w:val="en-US"/>
              </w:rPr>
              <w:t>Total</w:t>
            </w:r>
          </w:p>
        </w:tc>
        <w:tc>
          <w:tcPr>
            <w:tcW w:w="1230" w:type="pct"/>
            <w:noWrap/>
            <w:hideMark/>
          </w:tcPr>
          <w:p w14:paraId="4C6A01B9" w14:textId="77777777" w:rsidR="00207A82" w:rsidRPr="00E4442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35</w:t>
            </w:r>
          </w:p>
        </w:tc>
        <w:tc>
          <w:tcPr>
            <w:tcW w:w="852" w:type="pct"/>
            <w:noWrap/>
            <w:hideMark/>
          </w:tcPr>
          <w:p w14:paraId="19D0EAF4" w14:textId="77777777" w:rsidR="00207A82" w:rsidRPr="00E4442A"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sidRPr="00E4442A">
              <w:rPr>
                <w:rFonts w:ascii="Verdana" w:hAnsi="Verdana" w:cs="Calibri"/>
                <w:color w:val="1C1C1C" w:themeColor="text1"/>
                <w:szCs w:val="18"/>
                <w:lang w:val="en-US"/>
              </w:rPr>
              <w:t>100</w:t>
            </w:r>
            <w:r>
              <w:rPr>
                <w:rFonts w:ascii="Verdana" w:hAnsi="Verdana" w:cs="Calibri"/>
                <w:color w:val="1C1C1C" w:themeColor="text1"/>
                <w:szCs w:val="18"/>
                <w:lang w:val="en-US"/>
              </w:rPr>
              <w:t>.</w:t>
            </w:r>
            <w:r w:rsidRPr="00E4442A">
              <w:rPr>
                <w:rFonts w:ascii="Verdana" w:hAnsi="Verdana" w:cs="Calibri"/>
                <w:color w:val="1C1C1C" w:themeColor="text1"/>
                <w:szCs w:val="18"/>
                <w:lang w:val="en-US"/>
              </w:rPr>
              <w:t>0</w:t>
            </w:r>
          </w:p>
        </w:tc>
      </w:tr>
    </w:tbl>
    <w:p w14:paraId="6659C1BB" w14:textId="49ED9CBE" w:rsidR="00207A82" w:rsidRPr="008675B4" w:rsidRDefault="00207A82" w:rsidP="002A301B">
      <w:pPr>
        <w:pStyle w:val="BodyText"/>
      </w:pPr>
      <w:r>
        <w:t>Source: Muğla YEKA ESIA Field Study Findings, July 2024</w:t>
      </w:r>
      <w:r w:rsidR="002A301B">
        <w:t>- April 2025</w:t>
      </w:r>
    </w:p>
    <w:p w14:paraId="1C69FE20" w14:textId="4F74B441" w:rsidR="00207A82" w:rsidRDefault="00023C7A" w:rsidP="00207A82">
      <w:pPr>
        <w:pStyle w:val="BodyText"/>
        <w:jc w:val="both"/>
      </w:pPr>
      <w:r>
        <w:t xml:space="preserve">When PAPs were asked whether they expect to lose income from agricultural activities due to the </w:t>
      </w:r>
      <w:r w:rsidR="000A6D6C">
        <w:t>P</w:t>
      </w:r>
      <w:r>
        <w:t xml:space="preserve">roject, a </w:t>
      </w:r>
      <w:r w:rsidRPr="00023C7A">
        <w:rPr>
          <w:rStyle w:val="Strong"/>
          <w:b w:val="0"/>
          <w:bCs w:val="0"/>
        </w:rPr>
        <w:t>majority (65.7%) responded “Yes”</w:t>
      </w:r>
      <w:r>
        <w:t xml:space="preserve"> (</w:t>
      </w:r>
      <w:r w:rsidR="00AB5C10">
        <w:fldChar w:fldCharType="begin"/>
      </w:r>
      <w:r w:rsidR="00AB5C10">
        <w:instrText xml:space="preserve"> REF _Ref208421843 \h </w:instrText>
      </w:r>
      <w:r w:rsidR="00AB5C10">
        <w:fldChar w:fldCharType="separate"/>
      </w:r>
      <w:r w:rsidR="00AB5C10">
        <w:t xml:space="preserve">Table </w:t>
      </w:r>
      <w:r w:rsidR="00AB5C10">
        <w:rPr>
          <w:noProof/>
        </w:rPr>
        <w:t>5</w:t>
      </w:r>
      <w:r w:rsidR="00AB5C10">
        <w:noBreakHyphen/>
      </w:r>
      <w:r w:rsidR="00AB5C10">
        <w:rPr>
          <w:noProof/>
        </w:rPr>
        <w:t>5</w:t>
      </w:r>
      <w:r w:rsidR="00AB5C10">
        <w:fldChar w:fldCharType="end"/>
      </w:r>
      <w:r>
        <w:t>)</w:t>
      </w:r>
      <w:r w:rsidR="00207A82" w:rsidRPr="00260923">
        <w:t>.</w:t>
      </w:r>
    </w:p>
    <w:p w14:paraId="2946C746" w14:textId="527DFB39" w:rsidR="00207A82" w:rsidRDefault="00207A82" w:rsidP="00207A82">
      <w:pPr>
        <w:pStyle w:val="BodyText"/>
        <w:jc w:val="both"/>
      </w:pPr>
      <w:r w:rsidRPr="00260923">
        <w:t xml:space="preserve">Another noteworthy data is that a significant proportion of </w:t>
      </w:r>
      <w:r w:rsidR="00023C7A">
        <w:t>22.9</w:t>
      </w:r>
      <w:r w:rsidRPr="00260923">
        <w:t>% of the interviewed PAPs have no idea about the impacts of the Project. This is related to the current location of the Project and the lack of sufficient information about the Project activities.</w:t>
      </w:r>
    </w:p>
    <w:p w14:paraId="1B57A45F" w14:textId="72F91F8E" w:rsidR="00207A82" w:rsidRDefault="00207A82" w:rsidP="00207A82">
      <w:pPr>
        <w:pStyle w:val="Caption"/>
      </w:pPr>
      <w:bookmarkStart w:id="127" w:name="_Ref208421843"/>
      <w:bookmarkStart w:id="128" w:name="_Toc185177864"/>
      <w:bookmarkStart w:id="129" w:name="_Ref204023948"/>
      <w:bookmarkStart w:id="130" w:name="_Toc215663215"/>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5</w:t>
      </w:r>
      <w:r w:rsidR="00904F9B">
        <w:fldChar w:fldCharType="end"/>
      </w:r>
      <w:bookmarkEnd w:id="127"/>
      <w:r>
        <w:t xml:space="preserve"> </w:t>
      </w:r>
      <w:r w:rsidRPr="00260923">
        <w:t>Thoughts on the impacts on agricultural activities due to the Project</w:t>
      </w:r>
      <w:bookmarkEnd w:id="128"/>
      <w:bookmarkEnd w:id="129"/>
      <w:bookmarkEnd w:id="130"/>
    </w:p>
    <w:tbl>
      <w:tblPr>
        <w:tblStyle w:val="ERMTable1"/>
        <w:tblW w:w="5000" w:type="pct"/>
        <w:tblLook w:val="04A0" w:firstRow="1" w:lastRow="0" w:firstColumn="1" w:lastColumn="0" w:noHBand="0" w:noVBand="1"/>
      </w:tblPr>
      <w:tblGrid>
        <w:gridCol w:w="7699"/>
        <w:gridCol w:w="912"/>
        <w:gridCol w:w="887"/>
      </w:tblGrid>
      <w:tr w:rsidR="00207A82" w:rsidRPr="00972322" w14:paraId="51E11A5C" w14:textId="77777777" w:rsidTr="00A66C6A">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806" w:type="pct"/>
            <w:noWrap/>
            <w:hideMark/>
          </w:tcPr>
          <w:p w14:paraId="0C497F1F" w14:textId="77777777" w:rsidR="00207A82" w:rsidRPr="00972322" w:rsidRDefault="00207A82" w:rsidP="00C6488C">
            <w:pPr>
              <w:rPr>
                <w:rFonts w:ascii="Verdana" w:hAnsi="Verdana" w:cs="Calibri"/>
                <w:b/>
                <w:bCs/>
                <w:color w:val="000000"/>
                <w:szCs w:val="18"/>
                <w:lang w:val="en-US"/>
              </w:rPr>
            </w:pPr>
            <w:r w:rsidRPr="00972322">
              <w:rPr>
                <w:rFonts w:ascii="Verdana" w:hAnsi="Verdana" w:cs="Calibri"/>
                <w:b/>
                <w:bCs/>
                <w:color w:val="000000"/>
                <w:szCs w:val="18"/>
                <w:lang w:val="en-US"/>
              </w:rPr>
              <w:t>Do you think you will lose income from your agricultural activities due to the project?</w:t>
            </w:r>
          </w:p>
        </w:tc>
        <w:tc>
          <w:tcPr>
            <w:tcW w:w="727" w:type="pct"/>
            <w:hideMark/>
          </w:tcPr>
          <w:p w14:paraId="7A9E7AFC" w14:textId="7D347879" w:rsidR="00207A82" w:rsidRPr="00972322" w:rsidRDefault="00C43649" w:rsidP="00C6488C">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lang w:val="en-US"/>
              </w:rPr>
            </w:pPr>
            <w:r>
              <w:rPr>
                <w:rFonts w:ascii="Verdana" w:hAnsi="Verdana" w:cs="Calibri"/>
                <w:b/>
                <w:bCs/>
                <w:color w:val="1C1C1C" w:themeColor="text1"/>
                <w:szCs w:val="18"/>
                <w:lang w:val="en-US"/>
              </w:rPr>
              <w:t>Number of PAPs</w:t>
            </w:r>
          </w:p>
        </w:tc>
        <w:tc>
          <w:tcPr>
            <w:tcW w:w="467" w:type="pct"/>
            <w:hideMark/>
          </w:tcPr>
          <w:p w14:paraId="2CE114A0" w14:textId="77777777" w:rsidR="00207A82" w:rsidRPr="00972322"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lang w:val="en-US"/>
              </w:rPr>
            </w:pPr>
            <w:r w:rsidRPr="00972322">
              <w:rPr>
                <w:rFonts w:ascii="Verdana" w:hAnsi="Verdana" w:cs="Calibri"/>
                <w:b/>
                <w:bCs/>
                <w:color w:val="000000"/>
                <w:szCs w:val="18"/>
                <w:lang w:val="en-US"/>
              </w:rPr>
              <w:t>Percent</w:t>
            </w:r>
          </w:p>
        </w:tc>
      </w:tr>
      <w:tr w:rsidR="00207A82" w:rsidRPr="00E4442A" w14:paraId="00382C2A" w14:textId="77777777" w:rsidTr="00A66C6A">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806" w:type="pct"/>
            <w:hideMark/>
          </w:tcPr>
          <w:p w14:paraId="43BD2C44" w14:textId="77777777" w:rsidR="00207A82" w:rsidRPr="00E4442A" w:rsidRDefault="00207A82" w:rsidP="00C6488C">
            <w:pPr>
              <w:rPr>
                <w:rFonts w:ascii="Verdana" w:hAnsi="Verdana" w:cs="Calibri"/>
                <w:color w:val="000000"/>
                <w:szCs w:val="18"/>
                <w:lang w:val="en-US"/>
              </w:rPr>
            </w:pPr>
            <w:r w:rsidRPr="00E4442A">
              <w:rPr>
                <w:rFonts w:ascii="Verdana" w:hAnsi="Verdana" w:cs="Calibri"/>
                <w:color w:val="000000"/>
                <w:szCs w:val="18"/>
                <w:lang w:val="en-US"/>
              </w:rPr>
              <w:t>Yes</w:t>
            </w:r>
          </w:p>
        </w:tc>
        <w:tc>
          <w:tcPr>
            <w:tcW w:w="727" w:type="pct"/>
            <w:noWrap/>
            <w:hideMark/>
          </w:tcPr>
          <w:p w14:paraId="4B57F54F" w14:textId="77777777" w:rsidR="00207A82" w:rsidRPr="00E4442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lang w:val="en-US"/>
              </w:rPr>
            </w:pPr>
            <w:r>
              <w:rPr>
                <w:rFonts w:ascii="Verdana" w:hAnsi="Verdana" w:cs="Calibri"/>
                <w:color w:val="000000"/>
                <w:szCs w:val="18"/>
                <w:lang w:val="en-US"/>
              </w:rPr>
              <w:t>23</w:t>
            </w:r>
          </w:p>
        </w:tc>
        <w:tc>
          <w:tcPr>
            <w:tcW w:w="467" w:type="pct"/>
            <w:noWrap/>
            <w:hideMark/>
          </w:tcPr>
          <w:p w14:paraId="086AB1EB" w14:textId="77777777" w:rsidR="00207A82" w:rsidRPr="00E4442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lang w:val="en-US"/>
              </w:rPr>
            </w:pPr>
            <w:r>
              <w:rPr>
                <w:rFonts w:ascii="Verdana" w:hAnsi="Verdana" w:cs="Calibri"/>
                <w:color w:val="000000"/>
                <w:szCs w:val="18"/>
                <w:lang w:val="en-US"/>
              </w:rPr>
              <w:t>65.7</w:t>
            </w:r>
          </w:p>
        </w:tc>
      </w:tr>
      <w:tr w:rsidR="00207A82" w:rsidRPr="00E4442A" w14:paraId="24765586" w14:textId="77777777" w:rsidTr="00A66C6A">
        <w:trPr>
          <w:trHeight w:val="420"/>
        </w:trPr>
        <w:tc>
          <w:tcPr>
            <w:cnfStyle w:val="001000000000" w:firstRow="0" w:lastRow="0" w:firstColumn="1" w:lastColumn="0" w:oddVBand="0" w:evenVBand="0" w:oddHBand="0" w:evenHBand="0" w:firstRowFirstColumn="0" w:firstRowLastColumn="0" w:lastRowFirstColumn="0" w:lastRowLastColumn="0"/>
            <w:tcW w:w="3806" w:type="pct"/>
            <w:hideMark/>
          </w:tcPr>
          <w:p w14:paraId="0602E5AF" w14:textId="77777777" w:rsidR="00207A82" w:rsidRPr="00E4442A" w:rsidRDefault="00207A82" w:rsidP="00C6488C">
            <w:pPr>
              <w:rPr>
                <w:rFonts w:ascii="Verdana" w:hAnsi="Verdana" w:cs="Calibri"/>
                <w:color w:val="000000"/>
                <w:szCs w:val="18"/>
                <w:lang w:val="en-US"/>
              </w:rPr>
            </w:pPr>
            <w:r w:rsidRPr="00E4442A">
              <w:rPr>
                <w:rFonts w:ascii="Verdana" w:hAnsi="Verdana" w:cs="Calibri"/>
                <w:color w:val="000000"/>
                <w:szCs w:val="18"/>
                <w:lang w:val="en-US"/>
              </w:rPr>
              <w:t>No</w:t>
            </w:r>
          </w:p>
        </w:tc>
        <w:tc>
          <w:tcPr>
            <w:tcW w:w="727" w:type="pct"/>
            <w:noWrap/>
            <w:hideMark/>
          </w:tcPr>
          <w:p w14:paraId="38321450" w14:textId="77777777" w:rsidR="00207A82" w:rsidRPr="00E4442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lang w:val="en-US"/>
              </w:rPr>
            </w:pPr>
            <w:r>
              <w:rPr>
                <w:rFonts w:ascii="Verdana" w:hAnsi="Verdana" w:cs="Calibri"/>
                <w:color w:val="000000"/>
                <w:szCs w:val="18"/>
                <w:lang w:val="en-US"/>
              </w:rPr>
              <w:t>4</w:t>
            </w:r>
          </w:p>
        </w:tc>
        <w:tc>
          <w:tcPr>
            <w:tcW w:w="467" w:type="pct"/>
            <w:noWrap/>
            <w:hideMark/>
          </w:tcPr>
          <w:p w14:paraId="74420994" w14:textId="77777777" w:rsidR="00207A82" w:rsidRPr="00E4442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lang w:val="en-US"/>
              </w:rPr>
            </w:pPr>
            <w:r>
              <w:rPr>
                <w:rFonts w:ascii="Verdana" w:hAnsi="Verdana" w:cs="Calibri"/>
                <w:color w:val="000000"/>
                <w:szCs w:val="18"/>
                <w:lang w:val="en-US"/>
              </w:rPr>
              <w:t>11.4</w:t>
            </w:r>
          </w:p>
        </w:tc>
      </w:tr>
      <w:tr w:rsidR="00207A82" w:rsidRPr="00E4442A" w14:paraId="7B5F5326" w14:textId="77777777" w:rsidTr="00A66C6A">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806" w:type="pct"/>
            <w:hideMark/>
          </w:tcPr>
          <w:p w14:paraId="6ABBB897" w14:textId="77777777" w:rsidR="00207A82" w:rsidRPr="00E4442A" w:rsidRDefault="00207A82" w:rsidP="00C6488C">
            <w:pPr>
              <w:rPr>
                <w:rFonts w:ascii="Verdana" w:hAnsi="Verdana" w:cs="Calibri"/>
                <w:color w:val="000000"/>
                <w:szCs w:val="18"/>
                <w:lang w:val="en-US"/>
              </w:rPr>
            </w:pPr>
            <w:r w:rsidRPr="00E4442A">
              <w:rPr>
                <w:rFonts w:ascii="Verdana" w:hAnsi="Verdana" w:cs="Calibri"/>
                <w:color w:val="000000"/>
                <w:szCs w:val="18"/>
                <w:lang w:val="en-US"/>
              </w:rPr>
              <w:t>Don't know</w:t>
            </w:r>
          </w:p>
        </w:tc>
        <w:tc>
          <w:tcPr>
            <w:tcW w:w="727" w:type="pct"/>
            <w:noWrap/>
            <w:hideMark/>
          </w:tcPr>
          <w:p w14:paraId="3EA55A90" w14:textId="77777777" w:rsidR="00207A82" w:rsidRPr="00E4442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lang w:val="en-US"/>
              </w:rPr>
            </w:pPr>
            <w:r>
              <w:rPr>
                <w:rFonts w:ascii="Verdana" w:hAnsi="Verdana" w:cs="Calibri"/>
                <w:color w:val="000000"/>
                <w:szCs w:val="18"/>
                <w:lang w:val="en-US"/>
              </w:rPr>
              <w:t>8</w:t>
            </w:r>
          </w:p>
        </w:tc>
        <w:tc>
          <w:tcPr>
            <w:tcW w:w="467" w:type="pct"/>
            <w:noWrap/>
            <w:hideMark/>
          </w:tcPr>
          <w:p w14:paraId="68901AC1" w14:textId="77777777" w:rsidR="00207A82" w:rsidRPr="00E4442A"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lang w:val="en-US"/>
              </w:rPr>
            </w:pPr>
            <w:r>
              <w:rPr>
                <w:rFonts w:ascii="Verdana" w:hAnsi="Verdana" w:cs="Calibri"/>
                <w:color w:val="000000"/>
                <w:szCs w:val="18"/>
                <w:lang w:val="en-US"/>
              </w:rPr>
              <w:t>22.9</w:t>
            </w:r>
          </w:p>
        </w:tc>
      </w:tr>
      <w:tr w:rsidR="00207A82" w:rsidRPr="00E4442A" w14:paraId="556BF5BC" w14:textId="77777777" w:rsidTr="00A66C6A">
        <w:trPr>
          <w:trHeight w:val="420"/>
        </w:trPr>
        <w:tc>
          <w:tcPr>
            <w:cnfStyle w:val="001000000000" w:firstRow="0" w:lastRow="0" w:firstColumn="1" w:lastColumn="0" w:oddVBand="0" w:evenVBand="0" w:oddHBand="0" w:evenHBand="0" w:firstRowFirstColumn="0" w:firstRowLastColumn="0" w:lastRowFirstColumn="0" w:lastRowLastColumn="0"/>
            <w:tcW w:w="3806" w:type="pct"/>
            <w:hideMark/>
          </w:tcPr>
          <w:p w14:paraId="1305CE5F" w14:textId="77777777" w:rsidR="00207A82" w:rsidRPr="00E4442A" w:rsidRDefault="00207A82" w:rsidP="00C6488C">
            <w:pPr>
              <w:rPr>
                <w:rFonts w:ascii="Verdana" w:hAnsi="Verdana" w:cs="Calibri"/>
                <w:color w:val="000000"/>
                <w:szCs w:val="18"/>
                <w:lang w:val="en-US"/>
              </w:rPr>
            </w:pPr>
            <w:r w:rsidRPr="00E4442A">
              <w:rPr>
                <w:rFonts w:ascii="Verdana" w:hAnsi="Verdana" w:cs="Calibri"/>
                <w:color w:val="000000"/>
                <w:szCs w:val="18"/>
                <w:lang w:val="en-US"/>
              </w:rPr>
              <w:t> </w:t>
            </w:r>
            <w:r>
              <w:rPr>
                <w:rFonts w:ascii="Verdana" w:hAnsi="Verdana" w:cs="Calibri"/>
                <w:color w:val="000000"/>
                <w:szCs w:val="18"/>
                <w:lang w:val="en-US"/>
              </w:rPr>
              <w:t>Total</w:t>
            </w:r>
          </w:p>
        </w:tc>
        <w:tc>
          <w:tcPr>
            <w:tcW w:w="727" w:type="pct"/>
            <w:noWrap/>
            <w:hideMark/>
          </w:tcPr>
          <w:p w14:paraId="60CAC5D6" w14:textId="77777777" w:rsidR="00207A82" w:rsidRPr="00E4442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lang w:val="en-US"/>
              </w:rPr>
            </w:pPr>
            <w:r>
              <w:rPr>
                <w:rFonts w:ascii="Verdana" w:hAnsi="Verdana" w:cs="Calibri"/>
                <w:color w:val="000000"/>
                <w:szCs w:val="18"/>
                <w:lang w:val="en-US"/>
              </w:rPr>
              <w:t>35</w:t>
            </w:r>
          </w:p>
        </w:tc>
        <w:tc>
          <w:tcPr>
            <w:tcW w:w="467" w:type="pct"/>
            <w:noWrap/>
            <w:hideMark/>
          </w:tcPr>
          <w:p w14:paraId="5E148CD7" w14:textId="77777777" w:rsidR="00207A82" w:rsidRPr="00E4442A"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lang w:val="en-US"/>
              </w:rPr>
            </w:pPr>
            <w:r w:rsidRPr="00E4442A">
              <w:rPr>
                <w:rFonts w:ascii="Verdana" w:hAnsi="Verdana" w:cs="Calibri"/>
                <w:color w:val="000000"/>
                <w:szCs w:val="18"/>
                <w:lang w:val="en-US"/>
              </w:rPr>
              <w:t>100</w:t>
            </w:r>
            <w:r>
              <w:rPr>
                <w:rFonts w:ascii="Verdana" w:hAnsi="Verdana" w:cs="Calibri"/>
                <w:color w:val="000000"/>
                <w:szCs w:val="18"/>
                <w:lang w:val="en-US"/>
              </w:rPr>
              <w:t>.</w:t>
            </w:r>
            <w:r w:rsidRPr="00E4442A">
              <w:rPr>
                <w:rFonts w:ascii="Verdana" w:hAnsi="Verdana" w:cs="Calibri"/>
                <w:color w:val="000000"/>
                <w:szCs w:val="18"/>
                <w:lang w:val="en-US"/>
              </w:rPr>
              <w:t>0</w:t>
            </w:r>
          </w:p>
        </w:tc>
      </w:tr>
    </w:tbl>
    <w:p w14:paraId="29BF2123" w14:textId="77777777" w:rsidR="00207A82" w:rsidRPr="00E4442A" w:rsidRDefault="00207A82" w:rsidP="00207A82">
      <w:pPr>
        <w:rPr>
          <w:rFonts w:ascii="Verdana" w:hAnsi="Verdana" w:cs="Calibri"/>
          <w:color w:val="000000"/>
          <w:sz w:val="18"/>
          <w:szCs w:val="18"/>
          <w:lang w:val="en-US"/>
        </w:rPr>
      </w:pPr>
    </w:p>
    <w:p w14:paraId="24670E83" w14:textId="26692C8D" w:rsidR="00207A82" w:rsidRPr="008675B4" w:rsidRDefault="00207A82" w:rsidP="00207A82">
      <w:pPr>
        <w:pStyle w:val="BodyText"/>
      </w:pPr>
      <w:r>
        <w:t xml:space="preserve">Source: Muğla YEKA ESIA Field Study Findings, </w:t>
      </w:r>
      <w:r w:rsidR="002A301B">
        <w:t>July 2024- April 2025</w:t>
      </w:r>
    </w:p>
    <w:p w14:paraId="62C56DA4" w14:textId="4B340FE8" w:rsidR="00207A82" w:rsidRPr="00023C7A" w:rsidRDefault="00023C7A" w:rsidP="00207A82">
      <w:pPr>
        <w:pStyle w:val="BodyText"/>
        <w:jc w:val="both"/>
      </w:pPr>
      <w:r w:rsidRPr="00023C7A">
        <w:t xml:space="preserve">When those who anticipated negative impacts were further asked how they expected the project to affect their agriculture income, the most common concern raised was dust pollution. Specifically, many fear that construction works (such as access road construction, excavation, or turbine installation) will generate dust that could settle on their fields and trees, thereby reducing land productivity and lowering crop yields or quality (mentioned particularly in relation to olive trees and olive oil quality). </w:t>
      </w:r>
      <w:r w:rsidR="000A6D6C">
        <w:fldChar w:fldCharType="begin"/>
      </w:r>
      <w:r w:rsidR="000A6D6C">
        <w:instrText xml:space="preserve"> REF _Ref208421866 \h </w:instrText>
      </w:r>
      <w:r w:rsidR="000A6D6C">
        <w:fldChar w:fldCharType="separate"/>
      </w:r>
      <w:r w:rsidR="000A6D6C">
        <w:t xml:space="preserve">Table </w:t>
      </w:r>
      <w:r w:rsidR="000A6D6C">
        <w:rPr>
          <w:noProof/>
        </w:rPr>
        <w:t>5</w:t>
      </w:r>
      <w:r w:rsidR="000A6D6C">
        <w:noBreakHyphen/>
      </w:r>
      <w:r w:rsidR="000A6D6C">
        <w:rPr>
          <w:noProof/>
        </w:rPr>
        <w:t>6</w:t>
      </w:r>
      <w:r w:rsidR="000A6D6C">
        <w:fldChar w:fldCharType="end"/>
      </w:r>
      <w:r w:rsidR="00904F9B">
        <w:t xml:space="preserve"> </w:t>
      </w:r>
      <w:r w:rsidRPr="00023C7A">
        <w:t xml:space="preserve">illustrates the breakdown of responses regarding the nature of expected income loss. Notably, 42.9% of respondents could not specify the </w:t>
      </w:r>
      <w:r w:rsidRPr="00023C7A">
        <w:lastRenderedPageBreak/>
        <w:t>mechanism of impact (“no idea”), even though they felt generally negative about the project – this again points to a lack of detailed knowledge about project activities. About 31.4% explicitly mentioned “yield of the lands and quality of crops (especially olive oil) will decrease due to dust” as their main concern. A small number (around 3%) thought there could be combined effects including land take (expropriation), noise, and dust all together affecting agriculture. Only one person (2.9%) mentioned restricted access to farmlands as a potential issue, and a couple of individuals (5.7%) even voiced a misconception that “the wind turbine will affect the weather and make olive production difficult.” Additionally, 14.2% (5 people) responded along the lines of “our olive groves and lands were taken from us,” indicating that some land acquisition might have already occurred or that they are concerned about land loss. These perceptions highlight dust generation and land loss as the primary fears related to agriculture, underlining the importance of dust control and clear information about land acquisition processes in mitigating community concerns</w:t>
      </w:r>
      <w:r w:rsidR="00207A82" w:rsidRPr="00023C7A">
        <w:t>.</w:t>
      </w:r>
    </w:p>
    <w:p w14:paraId="4B0C2450" w14:textId="56A956A7" w:rsidR="00207A82" w:rsidRDefault="00207A82" w:rsidP="00207A82">
      <w:pPr>
        <w:pStyle w:val="Caption"/>
      </w:pPr>
      <w:bookmarkStart w:id="131" w:name="_Ref208421866"/>
      <w:bookmarkStart w:id="132" w:name="_Toc185177865"/>
      <w:bookmarkStart w:id="133" w:name="_Ref204024027"/>
      <w:bookmarkStart w:id="134" w:name="_Toc215663216"/>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6</w:t>
      </w:r>
      <w:r w:rsidR="00904F9B">
        <w:fldChar w:fldCharType="end"/>
      </w:r>
      <w:bookmarkEnd w:id="131"/>
      <w:r>
        <w:t xml:space="preserve"> </w:t>
      </w:r>
      <w:r w:rsidRPr="00972322">
        <w:t>income loss opinions of the paps</w:t>
      </w:r>
      <w:bookmarkEnd w:id="132"/>
      <w:bookmarkEnd w:id="133"/>
      <w:bookmarkEnd w:id="134"/>
      <w:r w:rsidRPr="00972322">
        <w:t xml:space="preserve"> </w:t>
      </w:r>
    </w:p>
    <w:tbl>
      <w:tblPr>
        <w:tblStyle w:val="ERMTable1"/>
        <w:tblW w:w="5000" w:type="pct"/>
        <w:tblLook w:val="04A0" w:firstRow="1" w:lastRow="0" w:firstColumn="1" w:lastColumn="0" w:noHBand="0" w:noVBand="1"/>
      </w:tblPr>
      <w:tblGrid>
        <w:gridCol w:w="5636"/>
        <w:gridCol w:w="1607"/>
        <w:gridCol w:w="2255"/>
      </w:tblGrid>
      <w:tr w:rsidR="00207A82" w:rsidRPr="00972322" w14:paraId="1B4A4549" w14:textId="77777777" w:rsidTr="00C43649">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967" w:type="pct"/>
            <w:hideMark/>
          </w:tcPr>
          <w:p w14:paraId="2BD9F4F2" w14:textId="77777777" w:rsidR="00207A82" w:rsidRPr="00972322" w:rsidRDefault="00207A82" w:rsidP="00C6488C">
            <w:pPr>
              <w:rPr>
                <w:rFonts w:ascii="Verdana" w:hAnsi="Verdana" w:cs="Calibri"/>
                <w:b/>
                <w:bCs/>
                <w:color w:val="1C1C1C" w:themeColor="text1"/>
                <w:szCs w:val="18"/>
                <w:lang w:val="en-US"/>
              </w:rPr>
            </w:pPr>
            <w:r w:rsidRPr="00972322">
              <w:rPr>
                <w:rFonts w:ascii="Verdana" w:hAnsi="Verdana" w:cs="Calibri"/>
                <w:b/>
                <w:bCs/>
                <w:color w:val="1C1C1C" w:themeColor="text1"/>
                <w:szCs w:val="18"/>
                <w:lang w:val="en-US"/>
              </w:rPr>
              <w:t>What kind of an impact will you experience income loss?</w:t>
            </w:r>
          </w:p>
        </w:tc>
        <w:tc>
          <w:tcPr>
            <w:tcW w:w="846" w:type="pct"/>
            <w:hideMark/>
          </w:tcPr>
          <w:p w14:paraId="6396A042" w14:textId="27AE38CE" w:rsidR="00207A82" w:rsidRPr="00972322" w:rsidRDefault="00C43649"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lang w:val="en-US"/>
              </w:rPr>
            </w:pPr>
            <w:r>
              <w:rPr>
                <w:rFonts w:ascii="Verdana" w:hAnsi="Verdana" w:cs="Calibri"/>
                <w:b/>
                <w:bCs/>
                <w:color w:val="1C1C1C" w:themeColor="text1"/>
                <w:szCs w:val="18"/>
                <w:lang w:val="en-US"/>
              </w:rPr>
              <w:t>Number of PAPs</w:t>
            </w:r>
          </w:p>
        </w:tc>
        <w:tc>
          <w:tcPr>
            <w:tcW w:w="1187" w:type="pct"/>
            <w:hideMark/>
          </w:tcPr>
          <w:p w14:paraId="248EF499" w14:textId="77777777" w:rsidR="00207A82" w:rsidRPr="00972322"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lang w:val="en-US"/>
              </w:rPr>
            </w:pPr>
            <w:r w:rsidRPr="00972322">
              <w:rPr>
                <w:rFonts w:ascii="Verdana" w:hAnsi="Verdana" w:cs="Calibri"/>
                <w:b/>
                <w:bCs/>
                <w:color w:val="1C1C1C" w:themeColor="text1"/>
                <w:szCs w:val="18"/>
                <w:lang w:val="en-US"/>
              </w:rPr>
              <w:t>Percent</w:t>
            </w:r>
          </w:p>
        </w:tc>
      </w:tr>
      <w:tr w:rsidR="00207A82" w:rsidRPr="00260923" w14:paraId="6F023F0C" w14:textId="77777777" w:rsidTr="00C436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pct"/>
            <w:hideMark/>
          </w:tcPr>
          <w:p w14:paraId="0B50C1BD" w14:textId="77777777" w:rsidR="00207A82" w:rsidRPr="00260923" w:rsidRDefault="00207A82" w:rsidP="00C6488C">
            <w:pPr>
              <w:rPr>
                <w:rFonts w:ascii="Verdana" w:hAnsi="Verdana" w:cs="Calibri"/>
                <w:color w:val="1C1C1C" w:themeColor="text1"/>
                <w:szCs w:val="18"/>
                <w:lang w:val="en-US"/>
              </w:rPr>
            </w:pPr>
            <w:r w:rsidRPr="00260923">
              <w:rPr>
                <w:rFonts w:ascii="Verdana" w:hAnsi="Verdana" w:cs="Calibri"/>
                <w:color w:val="1C1C1C" w:themeColor="text1"/>
                <w:szCs w:val="18"/>
                <w:lang w:val="en-US"/>
              </w:rPr>
              <w:t>No idea</w:t>
            </w:r>
          </w:p>
        </w:tc>
        <w:tc>
          <w:tcPr>
            <w:tcW w:w="846" w:type="pct"/>
            <w:noWrap/>
            <w:hideMark/>
          </w:tcPr>
          <w:p w14:paraId="34251653" w14:textId="77777777" w:rsidR="00207A82" w:rsidRPr="00260923"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15</w:t>
            </w:r>
          </w:p>
        </w:tc>
        <w:tc>
          <w:tcPr>
            <w:tcW w:w="1187" w:type="pct"/>
            <w:noWrap/>
            <w:hideMark/>
          </w:tcPr>
          <w:p w14:paraId="0DD63D81" w14:textId="77777777" w:rsidR="00207A82" w:rsidRPr="00260923"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42.9</w:t>
            </w:r>
          </w:p>
        </w:tc>
      </w:tr>
      <w:tr w:rsidR="00207A82" w:rsidRPr="00260923" w14:paraId="4C98F624" w14:textId="77777777" w:rsidTr="00C43649">
        <w:trPr>
          <w:trHeight w:val="300"/>
        </w:trPr>
        <w:tc>
          <w:tcPr>
            <w:cnfStyle w:val="001000000000" w:firstRow="0" w:lastRow="0" w:firstColumn="1" w:lastColumn="0" w:oddVBand="0" w:evenVBand="0" w:oddHBand="0" w:evenHBand="0" w:firstRowFirstColumn="0" w:firstRowLastColumn="0" w:lastRowFirstColumn="0" w:lastRowLastColumn="0"/>
            <w:tcW w:w="2967" w:type="pct"/>
            <w:hideMark/>
          </w:tcPr>
          <w:p w14:paraId="4439B09C" w14:textId="77777777" w:rsidR="00207A82" w:rsidRPr="00260923" w:rsidRDefault="00207A82" w:rsidP="00C6488C">
            <w:pPr>
              <w:rPr>
                <w:rFonts w:ascii="Verdana" w:hAnsi="Verdana" w:cs="Calibri"/>
                <w:color w:val="1C1C1C" w:themeColor="text1"/>
                <w:szCs w:val="18"/>
                <w:lang w:val="en-US"/>
              </w:rPr>
            </w:pPr>
            <w:r w:rsidRPr="00260923">
              <w:rPr>
                <w:rFonts w:ascii="Verdana" w:hAnsi="Verdana" w:cs="Calibri"/>
                <w:color w:val="1C1C1C" w:themeColor="text1"/>
                <w:szCs w:val="18"/>
                <w:lang w:val="en-US"/>
              </w:rPr>
              <w:t>Access to the lands will be restricted</w:t>
            </w:r>
          </w:p>
        </w:tc>
        <w:tc>
          <w:tcPr>
            <w:tcW w:w="846" w:type="pct"/>
            <w:noWrap/>
            <w:hideMark/>
          </w:tcPr>
          <w:p w14:paraId="7439373F" w14:textId="77777777" w:rsidR="00207A82" w:rsidRPr="00260923"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lang w:val="en-US"/>
              </w:rPr>
            </w:pPr>
            <w:r w:rsidRPr="00260923">
              <w:rPr>
                <w:rFonts w:ascii="Verdana" w:hAnsi="Verdana" w:cs="Calibri"/>
                <w:color w:val="1C1C1C" w:themeColor="text1"/>
                <w:szCs w:val="18"/>
                <w:lang w:val="en-US"/>
              </w:rPr>
              <w:t>1</w:t>
            </w:r>
          </w:p>
        </w:tc>
        <w:tc>
          <w:tcPr>
            <w:tcW w:w="1187" w:type="pct"/>
            <w:noWrap/>
            <w:hideMark/>
          </w:tcPr>
          <w:p w14:paraId="52095F47" w14:textId="77777777" w:rsidR="00207A82" w:rsidRPr="00260923"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2.9</w:t>
            </w:r>
          </w:p>
        </w:tc>
      </w:tr>
      <w:tr w:rsidR="00207A82" w:rsidRPr="00260923" w14:paraId="2DC9394C" w14:textId="77777777" w:rsidTr="00C4364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967" w:type="pct"/>
            <w:hideMark/>
          </w:tcPr>
          <w:p w14:paraId="2327AAA2" w14:textId="77777777" w:rsidR="00207A82" w:rsidRPr="00260923" w:rsidRDefault="00207A82" w:rsidP="00C6488C">
            <w:pPr>
              <w:rPr>
                <w:rFonts w:ascii="Verdana" w:hAnsi="Verdana" w:cs="Calibri"/>
                <w:color w:val="1C1C1C" w:themeColor="text1"/>
                <w:szCs w:val="18"/>
                <w:lang w:val="en-US"/>
              </w:rPr>
            </w:pPr>
            <w:r w:rsidRPr="00260923">
              <w:rPr>
                <w:rFonts w:ascii="Verdana" w:hAnsi="Verdana" w:cs="Calibri"/>
                <w:color w:val="1C1C1C" w:themeColor="text1"/>
                <w:szCs w:val="18"/>
                <w:lang w:val="en-US"/>
              </w:rPr>
              <w:t>There will be cumulative impacts such as expropriation of land, noise and dust.</w:t>
            </w:r>
          </w:p>
        </w:tc>
        <w:tc>
          <w:tcPr>
            <w:tcW w:w="846" w:type="pct"/>
            <w:noWrap/>
            <w:hideMark/>
          </w:tcPr>
          <w:p w14:paraId="43C9BD60" w14:textId="77777777" w:rsidR="00207A82" w:rsidRPr="00260923"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sidRPr="00260923">
              <w:rPr>
                <w:rFonts w:ascii="Verdana" w:hAnsi="Verdana" w:cs="Calibri"/>
                <w:color w:val="1C1C1C" w:themeColor="text1"/>
                <w:szCs w:val="18"/>
                <w:lang w:val="en-US"/>
              </w:rPr>
              <w:t>1</w:t>
            </w:r>
          </w:p>
        </w:tc>
        <w:tc>
          <w:tcPr>
            <w:tcW w:w="1187" w:type="pct"/>
            <w:noWrap/>
            <w:hideMark/>
          </w:tcPr>
          <w:p w14:paraId="2D72F261" w14:textId="77777777" w:rsidR="00207A82" w:rsidRPr="00260923"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2.9</w:t>
            </w:r>
          </w:p>
        </w:tc>
      </w:tr>
      <w:tr w:rsidR="00207A82" w:rsidRPr="00260923" w14:paraId="36512E9D" w14:textId="77777777" w:rsidTr="00C43649">
        <w:trPr>
          <w:trHeight w:val="520"/>
        </w:trPr>
        <w:tc>
          <w:tcPr>
            <w:cnfStyle w:val="001000000000" w:firstRow="0" w:lastRow="0" w:firstColumn="1" w:lastColumn="0" w:oddVBand="0" w:evenVBand="0" w:oddHBand="0" w:evenHBand="0" w:firstRowFirstColumn="0" w:firstRowLastColumn="0" w:lastRowFirstColumn="0" w:lastRowLastColumn="0"/>
            <w:tcW w:w="2967" w:type="pct"/>
            <w:hideMark/>
          </w:tcPr>
          <w:p w14:paraId="1BA7EC15" w14:textId="77777777" w:rsidR="00207A82" w:rsidRPr="00260923" w:rsidRDefault="00207A82" w:rsidP="00C6488C">
            <w:pPr>
              <w:rPr>
                <w:rFonts w:ascii="Verdana" w:hAnsi="Verdana" w:cs="Calibri"/>
                <w:color w:val="1C1C1C" w:themeColor="text1"/>
                <w:szCs w:val="18"/>
                <w:lang w:val="en-US"/>
              </w:rPr>
            </w:pPr>
            <w:r w:rsidRPr="00260923">
              <w:rPr>
                <w:rFonts w:ascii="Verdana" w:hAnsi="Verdana" w:cs="Calibri"/>
                <w:color w:val="1C1C1C" w:themeColor="text1"/>
                <w:szCs w:val="18"/>
                <w:lang w:val="en-US"/>
              </w:rPr>
              <w:t>The yield of the lands and the quality of the crops, especially for olive oils, will decrease due to dust.</w:t>
            </w:r>
          </w:p>
        </w:tc>
        <w:tc>
          <w:tcPr>
            <w:tcW w:w="846" w:type="pct"/>
            <w:noWrap/>
            <w:hideMark/>
          </w:tcPr>
          <w:p w14:paraId="1418A272" w14:textId="77777777" w:rsidR="00207A82" w:rsidRPr="00260923"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11</w:t>
            </w:r>
          </w:p>
        </w:tc>
        <w:tc>
          <w:tcPr>
            <w:tcW w:w="1187" w:type="pct"/>
            <w:noWrap/>
            <w:hideMark/>
          </w:tcPr>
          <w:p w14:paraId="101CA777" w14:textId="77777777" w:rsidR="00207A82" w:rsidRPr="00260923"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31.9</w:t>
            </w:r>
          </w:p>
        </w:tc>
      </w:tr>
      <w:tr w:rsidR="00207A82" w:rsidRPr="00260923" w14:paraId="2AD42361" w14:textId="77777777" w:rsidTr="00C4364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967" w:type="pct"/>
            <w:hideMark/>
          </w:tcPr>
          <w:p w14:paraId="63760138" w14:textId="77777777" w:rsidR="00207A82" w:rsidRPr="00260923" w:rsidRDefault="00207A82" w:rsidP="00C6488C">
            <w:pPr>
              <w:rPr>
                <w:rFonts w:ascii="Verdana" w:hAnsi="Verdana" w:cs="Calibri"/>
                <w:color w:val="1C1C1C" w:themeColor="text1"/>
                <w:szCs w:val="18"/>
                <w:lang w:val="en-US"/>
              </w:rPr>
            </w:pPr>
            <w:r w:rsidRPr="00260923">
              <w:rPr>
                <w:rFonts w:ascii="Verdana" w:hAnsi="Verdana" w:cs="Calibri"/>
                <w:color w:val="1C1C1C" w:themeColor="text1"/>
                <w:szCs w:val="18"/>
                <w:lang w:val="en-US"/>
              </w:rPr>
              <w:t>The windmill will affect the weather and make my olive production difficult.</w:t>
            </w:r>
          </w:p>
        </w:tc>
        <w:tc>
          <w:tcPr>
            <w:tcW w:w="846" w:type="pct"/>
            <w:noWrap/>
            <w:hideMark/>
          </w:tcPr>
          <w:p w14:paraId="4119A66C" w14:textId="77777777" w:rsidR="00207A82" w:rsidRPr="00260923"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2</w:t>
            </w:r>
          </w:p>
        </w:tc>
        <w:tc>
          <w:tcPr>
            <w:tcW w:w="1187" w:type="pct"/>
            <w:noWrap/>
            <w:hideMark/>
          </w:tcPr>
          <w:p w14:paraId="1012585A" w14:textId="77777777" w:rsidR="00207A82" w:rsidRPr="00260923"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5.7</w:t>
            </w:r>
          </w:p>
        </w:tc>
      </w:tr>
      <w:tr w:rsidR="00207A82" w:rsidRPr="00260923" w14:paraId="06FCF702" w14:textId="77777777" w:rsidTr="00C43649">
        <w:trPr>
          <w:trHeight w:val="480"/>
        </w:trPr>
        <w:tc>
          <w:tcPr>
            <w:cnfStyle w:val="001000000000" w:firstRow="0" w:lastRow="0" w:firstColumn="1" w:lastColumn="0" w:oddVBand="0" w:evenVBand="0" w:oddHBand="0" w:evenHBand="0" w:firstRowFirstColumn="0" w:firstRowLastColumn="0" w:lastRowFirstColumn="0" w:lastRowLastColumn="0"/>
            <w:tcW w:w="2967" w:type="pct"/>
            <w:hideMark/>
          </w:tcPr>
          <w:p w14:paraId="275DF9EF" w14:textId="77777777" w:rsidR="00207A82" w:rsidRPr="00260923" w:rsidRDefault="00207A82" w:rsidP="00C6488C">
            <w:pPr>
              <w:rPr>
                <w:rFonts w:ascii="Verdana" w:hAnsi="Verdana" w:cs="Calibri"/>
                <w:color w:val="1C1C1C" w:themeColor="text1"/>
                <w:szCs w:val="18"/>
                <w:lang w:val="en-US"/>
              </w:rPr>
            </w:pPr>
            <w:r w:rsidRPr="00260923">
              <w:rPr>
                <w:rFonts w:ascii="Verdana" w:hAnsi="Verdana" w:cs="Calibri"/>
                <w:color w:val="1C1C1C" w:themeColor="text1"/>
                <w:szCs w:val="18"/>
                <w:lang w:val="en-US"/>
              </w:rPr>
              <w:t>Our olive groves and lands were taken from us</w:t>
            </w:r>
          </w:p>
        </w:tc>
        <w:tc>
          <w:tcPr>
            <w:tcW w:w="846" w:type="pct"/>
            <w:noWrap/>
            <w:hideMark/>
          </w:tcPr>
          <w:p w14:paraId="5B4A1A6B" w14:textId="77777777" w:rsidR="00207A82" w:rsidRPr="00260923"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5</w:t>
            </w:r>
          </w:p>
        </w:tc>
        <w:tc>
          <w:tcPr>
            <w:tcW w:w="1187" w:type="pct"/>
            <w:noWrap/>
            <w:hideMark/>
          </w:tcPr>
          <w:p w14:paraId="44E4577C" w14:textId="77777777" w:rsidR="00207A82" w:rsidRPr="00260923"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14.2</w:t>
            </w:r>
          </w:p>
        </w:tc>
      </w:tr>
      <w:tr w:rsidR="00207A82" w:rsidRPr="00260923" w14:paraId="136FB50A" w14:textId="77777777" w:rsidTr="00C436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7" w:type="pct"/>
            <w:hideMark/>
          </w:tcPr>
          <w:p w14:paraId="319CBBBA" w14:textId="77777777" w:rsidR="00207A82" w:rsidRPr="00260923" w:rsidRDefault="00207A82" w:rsidP="00C6488C">
            <w:pPr>
              <w:rPr>
                <w:rFonts w:ascii="Verdana" w:hAnsi="Verdana" w:cs="Calibri"/>
                <w:color w:val="1C1C1C" w:themeColor="text1"/>
                <w:szCs w:val="18"/>
                <w:lang w:val="en-US"/>
              </w:rPr>
            </w:pPr>
            <w:r w:rsidRPr="00260923">
              <w:rPr>
                <w:rFonts w:ascii="Verdana" w:hAnsi="Verdana" w:cs="Calibri"/>
                <w:color w:val="1C1C1C" w:themeColor="text1"/>
                <w:szCs w:val="18"/>
                <w:lang w:val="en-US"/>
              </w:rPr>
              <w:t>Total</w:t>
            </w:r>
          </w:p>
        </w:tc>
        <w:tc>
          <w:tcPr>
            <w:tcW w:w="846" w:type="pct"/>
            <w:noWrap/>
            <w:hideMark/>
          </w:tcPr>
          <w:p w14:paraId="64DAAAA8" w14:textId="77777777" w:rsidR="00207A82" w:rsidRPr="00260923"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35</w:t>
            </w:r>
          </w:p>
        </w:tc>
        <w:tc>
          <w:tcPr>
            <w:tcW w:w="1187" w:type="pct"/>
            <w:noWrap/>
            <w:hideMark/>
          </w:tcPr>
          <w:p w14:paraId="33D1D1F0" w14:textId="77777777" w:rsidR="00207A82" w:rsidRPr="00260923"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sidRPr="00260923">
              <w:rPr>
                <w:rFonts w:ascii="Verdana" w:hAnsi="Verdana" w:cs="Calibri"/>
                <w:color w:val="1C1C1C" w:themeColor="text1"/>
                <w:szCs w:val="18"/>
                <w:lang w:val="en-US"/>
              </w:rPr>
              <w:t>100</w:t>
            </w:r>
            <w:r>
              <w:rPr>
                <w:rFonts w:ascii="Verdana" w:hAnsi="Verdana" w:cs="Calibri"/>
                <w:color w:val="1C1C1C" w:themeColor="text1"/>
                <w:szCs w:val="18"/>
                <w:lang w:val="en-US"/>
              </w:rPr>
              <w:t>.</w:t>
            </w:r>
            <w:r w:rsidRPr="00260923">
              <w:rPr>
                <w:rFonts w:ascii="Verdana" w:hAnsi="Verdana" w:cs="Calibri"/>
                <w:color w:val="1C1C1C" w:themeColor="text1"/>
                <w:szCs w:val="18"/>
                <w:lang w:val="en-US"/>
              </w:rPr>
              <w:t>0</w:t>
            </w:r>
          </w:p>
        </w:tc>
      </w:tr>
    </w:tbl>
    <w:p w14:paraId="3F80F3BC" w14:textId="2F56EFF8" w:rsidR="00207A82" w:rsidRPr="008675B4" w:rsidRDefault="00207A82" w:rsidP="00207A82">
      <w:pPr>
        <w:pStyle w:val="BodyText"/>
        <w:spacing w:before="240"/>
      </w:pPr>
      <w:r>
        <w:t xml:space="preserve">Source: Muğla YEKA ESIA Field Study Findings, </w:t>
      </w:r>
      <w:r w:rsidR="002A301B">
        <w:t>July 2024- April 2025</w:t>
      </w:r>
    </w:p>
    <w:p w14:paraId="01F7609A" w14:textId="77473A40" w:rsidR="00023C7A" w:rsidRDefault="00023C7A" w:rsidP="00207A82">
      <w:pPr>
        <w:pStyle w:val="BodyText"/>
        <w:jc w:val="both"/>
      </w:pPr>
      <w:r>
        <w:t>In summary, agriculture in the project-affected communities is a vital livelihood activity, mostly geared towards olives for income and various crops for household needs. It has been challenged in recent years by environmental factors (fires, drought) and wildlife (wild boars), and now residents are additionally worried about how the upcoming project may further impact their farming through dust, land loss, or other disturbances. Ensuring that these communities have accurate information and support to maintain crop productivity will be an important aspect of livelihood restoration, given the already fragile state of agricultural yields.</w:t>
      </w:r>
    </w:p>
    <w:p w14:paraId="30833877" w14:textId="0FDD31AF" w:rsidR="00023C7A" w:rsidRDefault="00023C7A" w:rsidP="00023C7A">
      <w:pPr>
        <w:pStyle w:val="Heading4"/>
        <w:numPr>
          <w:ilvl w:val="2"/>
          <w:numId w:val="8"/>
        </w:numPr>
      </w:pPr>
      <w:r>
        <w:t>Livestock and Animal Husbandry</w:t>
      </w:r>
    </w:p>
    <w:p w14:paraId="44FE4F22" w14:textId="27531F82" w:rsidR="00207A82" w:rsidRPr="00023C7A" w:rsidRDefault="00023C7A" w:rsidP="00207A82">
      <w:pPr>
        <w:pStyle w:val="BodyText"/>
        <w:jc w:val="both"/>
      </w:pPr>
      <w:r w:rsidRPr="00023C7A">
        <w:t xml:space="preserve">Animal husbandry is another key component of livelihoods in the AoI, often practiced alongside agriculture. According to the field study, about half of the surveyed households (48.6%) engage in livestock rearing </w:t>
      </w:r>
      <w:r w:rsidR="00904F9B" w:rsidRPr="00023C7A">
        <w:t>(</w:t>
      </w:r>
      <w:r w:rsidR="000A6D6C">
        <w:fldChar w:fldCharType="begin"/>
      </w:r>
      <w:r w:rsidR="000A6D6C">
        <w:instrText xml:space="preserve"> REF _Ref208421884 \h </w:instrText>
      </w:r>
      <w:r w:rsidR="000A6D6C">
        <w:fldChar w:fldCharType="separate"/>
      </w:r>
      <w:r w:rsidR="000A6D6C">
        <w:t xml:space="preserve">Table </w:t>
      </w:r>
      <w:r w:rsidR="000A6D6C">
        <w:rPr>
          <w:noProof/>
        </w:rPr>
        <w:t>5</w:t>
      </w:r>
      <w:r w:rsidR="000A6D6C">
        <w:noBreakHyphen/>
      </w:r>
      <w:r w:rsidR="000A6D6C">
        <w:rPr>
          <w:noProof/>
        </w:rPr>
        <w:t>7</w:t>
      </w:r>
      <w:r w:rsidR="000A6D6C">
        <w:fldChar w:fldCharType="end"/>
      </w:r>
      <w:r w:rsidRPr="00023C7A">
        <w:t>). Like farming, livestock keeping in the area is generally small-</w:t>
      </w:r>
      <w:r w:rsidRPr="00023C7A">
        <w:lastRenderedPageBreak/>
        <w:t>scale and oriented towards subsistence or supplemental income rather than large commercial operations. Most households raise a few cattle and/or a flock of small ruminants (goats or sheep) primarily for their own consumption needs (meat, milk) and occasional local sales</w:t>
      </w:r>
      <w:r w:rsidR="00207A82" w:rsidRPr="00023C7A">
        <w:t>.</w:t>
      </w:r>
    </w:p>
    <w:p w14:paraId="6B2EA8C9" w14:textId="2B733289" w:rsidR="00207A82" w:rsidRDefault="00207A82" w:rsidP="00207A82">
      <w:pPr>
        <w:pStyle w:val="Caption"/>
      </w:pPr>
      <w:bookmarkStart w:id="135" w:name="_Ref208421884"/>
      <w:bookmarkStart w:id="136" w:name="_Toc185177866"/>
      <w:bookmarkStart w:id="137" w:name="_Ref204024067"/>
      <w:bookmarkStart w:id="138" w:name="_Toc215663217"/>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7</w:t>
      </w:r>
      <w:r w:rsidR="00904F9B">
        <w:fldChar w:fldCharType="end"/>
      </w:r>
      <w:bookmarkEnd w:id="135"/>
      <w:r>
        <w:t xml:space="preserve"> </w:t>
      </w:r>
      <w:r w:rsidRPr="00C163F9">
        <w:t>ENGAGEMENT IN ANIMAL HUSBANDRY</w:t>
      </w:r>
      <w:bookmarkEnd w:id="136"/>
      <w:bookmarkEnd w:id="137"/>
      <w:bookmarkEnd w:id="138"/>
    </w:p>
    <w:tbl>
      <w:tblPr>
        <w:tblStyle w:val="ERMTable1"/>
        <w:tblW w:w="5000" w:type="pct"/>
        <w:tblLook w:val="04A0" w:firstRow="1" w:lastRow="0" w:firstColumn="1" w:lastColumn="0" w:noHBand="0" w:noVBand="1"/>
      </w:tblPr>
      <w:tblGrid>
        <w:gridCol w:w="4990"/>
        <w:gridCol w:w="2430"/>
        <w:gridCol w:w="2078"/>
      </w:tblGrid>
      <w:tr w:rsidR="00207A82" w:rsidRPr="00972322" w14:paraId="7AAB2448" w14:textId="77777777" w:rsidTr="00C43649">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626" w:type="pct"/>
            <w:noWrap/>
            <w:hideMark/>
          </w:tcPr>
          <w:p w14:paraId="780E1443" w14:textId="77777777" w:rsidR="00207A82" w:rsidRPr="00972322" w:rsidRDefault="00207A82" w:rsidP="00C6488C">
            <w:pPr>
              <w:rPr>
                <w:rFonts w:ascii="Verdana" w:hAnsi="Verdana" w:cs="Calibri"/>
                <w:b/>
                <w:bCs/>
                <w:color w:val="1C1C1C" w:themeColor="text1"/>
                <w:szCs w:val="18"/>
                <w:lang w:val="en-US"/>
              </w:rPr>
            </w:pPr>
            <w:r w:rsidRPr="00972322">
              <w:rPr>
                <w:rFonts w:ascii="Verdana" w:hAnsi="Verdana" w:cs="Calibri"/>
                <w:b/>
                <w:bCs/>
                <w:color w:val="1C1C1C" w:themeColor="text1"/>
                <w:szCs w:val="18"/>
                <w:lang w:val="en-US"/>
              </w:rPr>
              <w:t>Do you engage in animal husbandry?</w:t>
            </w:r>
          </w:p>
        </w:tc>
        <w:tc>
          <w:tcPr>
            <w:tcW w:w="1279" w:type="pct"/>
            <w:hideMark/>
          </w:tcPr>
          <w:p w14:paraId="4F2C4819" w14:textId="19EAF2B9" w:rsidR="00207A82" w:rsidRPr="00972322" w:rsidRDefault="00C43649"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lang w:val="en-US"/>
              </w:rPr>
            </w:pPr>
            <w:r>
              <w:rPr>
                <w:rFonts w:ascii="Verdana" w:hAnsi="Verdana" w:cs="Calibri"/>
                <w:b/>
                <w:bCs/>
                <w:color w:val="1C1C1C" w:themeColor="text1"/>
                <w:szCs w:val="18"/>
                <w:lang w:val="en-US"/>
              </w:rPr>
              <w:t>Number of PAPs</w:t>
            </w:r>
          </w:p>
        </w:tc>
        <w:tc>
          <w:tcPr>
            <w:tcW w:w="1094" w:type="pct"/>
            <w:hideMark/>
          </w:tcPr>
          <w:p w14:paraId="70D6C75D" w14:textId="77777777" w:rsidR="00207A82" w:rsidRPr="00972322"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lang w:val="en-US"/>
              </w:rPr>
            </w:pPr>
            <w:r w:rsidRPr="00972322">
              <w:rPr>
                <w:rFonts w:ascii="Verdana" w:hAnsi="Verdana" w:cs="Calibri"/>
                <w:b/>
                <w:bCs/>
                <w:color w:val="1C1C1C" w:themeColor="text1"/>
                <w:szCs w:val="18"/>
                <w:lang w:val="en-US"/>
              </w:rPr>
              <w:t>Percent</w:t>
            </w:r>
          </w:p>
        </w:tc>
      </w:tr>
      <w:tr w:rsidR="00207A82" w:rsidRPr="00D90BD9" w14:paraId="56E2C355" w14:textId="77777777" w:rsidTr="00C4364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129BD4C5" w14:textId="77777777" w:rsidR="00207A82" w:rsidRPr="00D90BD9" w:rsidRDefault="00207A82" w:rsidP="00C6488C">
            <w:pPr>
              <w:rPr>
                <w:rFonts w:ascii="Verdana" w:hAnsi="Verdana" w:cs="Calibri"/>
                <w:color w:val="1C1C1C" w:themeColor="text1"/>
                <w:szCs w:val="18"/>
                <w:lang w:val="en-US"/>
              </w:rPr>
            </w:pPr>
            <w:r w:rsidRPr="00D90BD9">
              <w:rPr>
                <w:rFonts w:ascii="Verdana" w:hAnsi="Verdana" w:cs="Calibri"/>
                <w:color w:val="1C1C1C" w:themeColor="text1"/>
                <w:szCs w:val="18"/>
                <w:lang w:val="en-US"/>
              </w:rPr>
              <w:t>Yes</w:t>
            </w:r>
          </w:p>
        </w:tc>
        <w:tc>
          <w:tcPr>
            <w:tcW w:w="1279" w:type="pct"/>
            <w:noWrap/>
            <w:hideMark/>
          </w:tcPr>
          <w:p w14:paraId="7F3E51B8" w14:textId="77777777" w:rsidR="00207A82" w:rsidRPr="00D90BD9"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17</w:t>
            </w:r>
          </w:p>
        </w:tc>
        <w:tc>
          <w:tcPr>
            <w:tcW w:w="1094" w:type="pct"/>
            <w:noWrap/>
            <w:hideMark/>
          </w:tcPr>
          <w:p w14:paraId="14D1FCFA" w14:textId="77777777" w:rsidR="00207A82" w:rsidRPr="00D90BD9"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48.6</w:t>
            </w:r>
          </w:p>
        </w:tc>
      </w:tr>
      <w:tr w:rsidR="00207A82" w:rsidRPr="00D90BD9" w14:paraId="579618F3" w14:textId="77777777" w:rsidTr="00C43649">
        <w:trPr>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546C7CC7" w14:textId="77777777" w:rsidR="00207A82" w:rsidRPr="00D90BD9" w:rsidRDefault="00207A82" w:rsidP="00C6488C">
            <w:pPr>
              <w:rPr>
                <w:rFonts w:ascii="Verdana" w:hAnsi="Verdana" w:cs="Calibri"/>
                <w:color w:val="1C1C1C" w:themeColor="text1"/>
                <w:szCs w:val="18"/>
                <w:lang w:val="en-US"/>
              </w:rPr>
            </w:pPr>
            <w:r w:rsidRPr="00D90BD9">
              <w:rPr>
                <w:rFonts w:ascii="Verdana" w:hAnsi="Verdana" w:cs="Calibri"/>
                <w:color w:val="1C1C1C" w:themeColor="text1"/>
                <w:szCs w:val="18"/>
                <w:lang w:val="en-US"/>
              </w:rPr>
              <w:t>No</w:t>
            </w:r>
          </w:p>
        </w:tc>
        <w:tc>
          <w:tcPr>
            <w:tcW w:w="1279" w:type="pct"/>
            <w:noWrap/>
            <w:hideMark/>
          </w:tcPr>
          <w:p w14:paraId="60FBC385" w14:textId="77777777" w:rsidR="00207A82" w:rsidRPr="00D90BD9"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18</w:t>
            </w:r>
          </w:p>
        </w:tc>
        <w:tc>
          <w:tcPr>
            <w:tcW w:w="1094" w:type="pct"/>
            <w:noWrap/>
            <w:hideMark/>
          </w:tcPr>
          <w:p w14:paraId="3588AE5E" w14:textId="77777777" w:rsidR="00207A82" w:rsidRPr="00D90BD9"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51.4</w:t>
            </w:r>
          </w:p>
        </w:tc>
      </w:tr>
      <w:tr w:rsidR="00207A82" w:rsidRPr="00D90BD9" w14:paraId="7FFFBB0A" w14:textId="77777777" w:rsidTr="00C4364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34480316" w14:textId="77777777" w:rsidR="00207A82" w:rsidRPr="00D90BD9" w:rsidRDefault="00207A82" w:rsidP="00C6488C">
            <w:pPr>
              <w:rPr>
                <w:rFonts w:ascii="Verdana" w:hAnsi="Verdana" w:cs="Calibri"/>
                <w:color w:val="1C1C1C" w:themeColor="text1"/>
                <w:szCs w:val="18"/>
                <w:lang w:val="en-US"/>
              </w:rPr>
            </w:pPr>
            <w:r w:rsidRPr="00D90BD9">
              <w:rPr>
                <w:rFonts w:ascii="Verdana" w:hAnsi="Verdana" w:cs="Calibri"/>
                <w:color w:val="1C1C1C" w:themeColor="text1"/>
                <w:szCs w:val="18"/>
                <w:lang w:val="en-US"/>
              </w:rPr>
              <w:t>Total</w:t>
            </w:r>
          </w:p>
        </w:tc>
        <w:tc>
          <w:tcPr>
            <w:tcW w:w="1279" w:type="pct"/>
            <w:noWrap/>
            <w:hideMark/>
          </w:tcPr>
          <w:p w14:paraId="49AB308B" w14:textId="77777777" w:rsidR="00207A82" w:rsidRPr="00D90BD9"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Pr>
                <w:rFonts w:ascii="Verdana" w:hAnsi="Verdana" w:cs="Calibri"/>
                <w:color w:val="1C1C1C" w:themeColor="text1"/>
                <w:szCs w:val="18"/>
                <w:lang w:val="en-US"/>
              </w:rPr>
              <w:t>35</w:t>
            </w:r>
          </w:p>
        </w:tc>
        <w:tc>
          <w:tcPr>
            <w:tcW w:w="1094" w:type="pct"/>
            <w:noWrap/>
            <w:hideMark/>
          </w:tcPr>
          <w:p w14:paraId="47721E43" w14:textId="77777777" w:rsidR="00207A82" w:rsidRPr="00D90BD9"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lang w:val="en-US"/>
              </w:rPr>
            </w:pPr>
            <w:r w:rsidRPr="00D90BD9">
              <w:rPr>
                <w:rFonts w:ascii="Verdana" w:hAnsi="Verdana" w:cs="Calibri"/>
                <w:color w:val="1C1C1C" w:themeColor="text1"/>
                <w:szCs w:val="18"/>
                <w:lang w:val="en-US"/>
              </w:rPr>
              <w:t>100</w:t>
            </w:r>
            <w:r>
              <w:rPr>
                <w:rFonts w:ascii="Verdana" w:hAnsi="Verdana" w:cs="Calibri"/>
                <w:color w:val="1C1C1C" w:themeColor="text1"/>
                <w:szCs w:val="18"/>
                <w:lang w:val="en-US"/>
              </w:rPr>
              <w:t>.</w:t>
            </w:r>
            <w:r w:rsidRPr="00D90BD9">
              <w:rPr>
                <w:rFonts w:ascii="Verdana" w:hAnsi="Verdana" w:cs="Calibri"/>
                <w:color w:val="1C1C1C" w:themeColor="text1"/>
                <w:szCs w:val="18"/>
                <w:lang w:val="en-US"/>
              </w:rPr>
              <w:t>0</w:t>
            </w:r>
          </w:p>
        </w:tc>
      </w:tr>
    </w:tbl>
    <w:p w14:paraId="10B77283" w14:textId="7829545B" w:rsidR="00207A82" w:rsidRPr="008675B4" w:rsidRDefault="00207A82" w:rsidP="00207A82">
      <w:pPr>
        <w:pStyle w:val="BodyText"/>
        <w:spacing w:before="240"/>
      </w:pPr>
      <w:r>
        <w:t xml:space="preserve">Source: Muğla YEKA ESIA Field Study Findings, </w:t>
      </w:r>
      <w:r w:rsidR="002A301B">
        <w:t>July 2024- April 2025</w:t>
      </w:r>
    </w:p>
    <w:p w14:paraId="5DD2D58A" w14:textId="3AEC8B1B" w:rsidR="00207A82" w:rsidRPr="00023C7A" w:rsidRDefault="00023C7A" w:rsidP="00207A82">
      <w:pPr>
        <w:pStyle w:val="BodyText"/>
        <w:jc w:val="both"/>
      </w:pPr>
      <w:r w:rsidRPr="00023C7A">
        <w:t xml:space="preserve">Field data on herd sizes indicate that among the 17 households who do raise livestock, most keep a low number of cattle. Out of all surveyed households, only 2 households owned as many as 10 or more cattle, while the vast majority of livestock-owning families had fewer than 10 head of cattle. The average number of large livestock (cattle) per household in the AoI is about </w:t>
      </w:r>
      <w:r w:rsidRPr="00FD0B41">
        <w:t>3–4 head.</w:t>
      </w:r>
      <w:r w:rsidRPr="00023C7A">
        <w:t xml:space="preserve"> </w:t>
      </w:r>
      <w:r w:rsidR="000A6D6C">
        <w:fldChar w:fldCharType="begin"/>
      </w:r>
      <w:r w:rsidR="000A6D6C">
        <w:instrText xml:space="preserve"> REF _Ref208421903 \h </w:instrText>
      </w:r>
      <w:r w:rsidR="000A6D6C">
        <w:fldChar w:fldCharType="separate"/>
      </w:r>
      <w:r w:rsidR="000A6D6C">
        <w:t xml:space="preserve">Table </w:t>
      </w:r>
      <w:r w:rsidR="000A6D6C">
        <w:rPr>
          <w:noProof/>
        </w:rPr>
        <w:t>5</w:t>
      </w:r>
      <w:r w:rsidR="000A6D6C">
        <w:noBreakHyphen/>
      </w:r>
      <w:r w:rsidR="000A6D6C">
        <w:rPr>
          <w:noProof/>
        </w:rPr>
        <w:t>8</w:t>
      </w:r>
      <w:r w:rsidR="000A6D6C">
        <w:fldChar w:fldCharType="end"/>
      </w:r>
      <w:r w:rsidR="00FD0B41">
        <w:t xml:space="preserve"> </w:t>
      </w:r>
      <w:r w:rsidRPr="00023C7A">
        <w:t>shows the distribution of cattle ownership: for example, 3 households reported having 4 cattle each, 4 households have 5 cattle each, and so on. Meanwhile, 60% of surveyed households have no cattle at all (either because they do not engage in livestock or they keep only other animals like small ruminants or poultry)</w:t>
      </w:r>
      <w:r w:rsidR="00207A82" w:rsidRPr="00023C7A">
        <w:t>.</w:t>
      </w:r>
    </w:p>
    <w:p w14:paraId="7C56EFB6" w14:textId="3B484155" w:rsidR="00207A82" w:rsidRDefault="00207A82" w:rsidP="00207A82">
      <w:pPr>
        <w:pStyle w:val="Caption"/>
      </w:pPr>
      <w:bookmarkStart w:id="139" w:name="_Ref208421903"/>
      <w:bookmarkStart w:id="140" w:name="_Toc185177867"/>
      <w:bookmarkStart w:id="141" w:name="_Ref204024114"/>
      <w:bookmarkStart w:id="142" w:name="_Toc215663218"/>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8</w:t>
      </w:r>
      <w:r w:rsidR="00904F9B">
        <w:fldChar w:fldCharType="end"/>
      </w:r>
      <w:bookmarkEnd w:id="139"/>
      <w:r>
        <w:t xml:space="preserve"> </w:t>
      </w:r>
      <w:r w:rsidRPr="00052E3B">
        <w:t>NO. OF CATTLE OWNED</w:t>
      </w:r>
      <w:bookmarkEnd w:id="140"/>
      <w:bookmarkEnd w:id="141"/>
      <w:bookmarkEnd w:id="142"/>
    </w:p>
    <w:tbl>
      <w:tblPr>
        <w:tblStyle w:val="ERMTable1"/>
        <w:tblW w:w="5000" w:type="pct"/>
        <w:tblLook w:val="04A0" w:firstRow="1" w:lastRow="0" w:firstColumn="1" w:lastColumn="0" w:noHBand="0" w:noVBand="1"/>
      </w:tblPr>
      <w:tblGrid>
        <w:gridCol w:w="6350"/>
        <w:gridCol w:w="1334"/>
        <w:gridCol w:w="1814"/>
      </w:tblGrid>
      <w:tr w:rsidR="00207A82" w:rsidRPr="00B94A09" w14:paraId="63306831" w14:textId="77777777" w:rsidTr="00C6488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343" w:type="pct"/>
            <w:hideMark/>
          </w:tcPr>
          <w:p w14:paraId="2E371E7E" w14:textId="77777777" w:rsidR="00207A82" w:rsidRPr="00B94A09" w:rsidRDefault="00207A82" w:rsidP="00C6488C">
            <w:pPr>
              <w:rPr>
                <w:rFonts w:ascii="Verdana" w:hAnsi="Verdana" w:cs="Calibri"/>
                <w:b/>
                <w:bCs/>
                <w:color w:val="1C1C1C" w:themeColor="text1"/>
                <w:szCs w:val="18"/>
              </w:rPr>
            </w:pPr>
            <w:r w:rsidRPr="00B94A09">
              <w:rPr>
                <w:rFonts w:ascii="Verdana" w:hAnsi="Verdana" w:cs="Calibri"/>
                <w:b/>
                <w:bCs/>
                <w:color w:val="1C1C1C" w:themeColor="text1"/>
                <w:szCs w:val="18"/>
              </w:rPr>
              <w:t>How many cattle do you have</w:t>
            </w:r>
          </w:p>
        </w:tc>
        <w:tc>
          <w:tcPr>
            <w:tcW w:w="702" w:type="pct"/>
            <w:hideMark/>
          </w:tcPr>
          <w:p w14:paraId="1399878A" w14:textId="091B7044" w:rsidR="00207A82" w:rsidRPr="00B94A09" w:rsidRDefault="00C43649"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lang w:val="en-US"/>
              </w:rPr>
              <w:t>Number of PAPs</w:t>
            </w:r>
          </w:p>
        </w:tc>
        <w:tc>
          <w:tcPr>
            <w:tcW w:w="955" w:type="pct"/>
            <w:hideMark/>
          </w:tcPr>
          <w:p w14:paraId="03F182B7" w14:textId="77777777" w:rsidR="00207A82" w:rsidRPr="00B94A09"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B94A09">
              <w:rPr>
                <w:rFonts w:ascii="Verdana" w:hAnsi="Verdana" w:cs="Arial"/>
                <w:b/>
                <w:bCs/>
                <w:color w:val="1C1C1C" w:themeColor="text1"/>
                <w:szCs w:val="18"/>
              </w:rPr>
              <w:t>Percent</w:t>
            </w:r>
          </w:p>
        </w:tc>
      </w:tr>
      <w:tr w:rsidR="00207A82" w:rsidRPr="006906D4" w14:paraId="2B7F2AD4"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531A051A"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4</w:t>
            </w:r>
          </w:p>
        </w:tc>
        <w:tc>
          <w:tcPr>
            <w:tcW w:w="0" w:type="pct"/>
            <w:tcBorders>
              <w:top w:val="single" w:sz="4" w:space="0" w:color="152935"/>
              <w:left w:val="nil"/>
              <w:bottom w:val="single" w:sz="4" w:space="0" w:color="C0C0C0"/>
              <w:right w:val="single" w:sz="4" w:space="0" w:color="E0E0E0"/>
            </w:tcBorders>
            <w:noWrap/>
            <w:hideMark/>
          </w:tcPr>
          <w:p w14:paraId="2842A677"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3</w:t>
            </w:r>
          </w:p>
        </w:tc>
        <w:tc>
          <w:tcPr>
            <w:tcW w:w="955" w:type="pct"/>
            <w:tcBorders>
              <w:top w:val="single" w:sz="4" w:space="0" w:color="152935"/>
              <w:left w:val="single" w:sz="4" w:space="0" w:color="E0E0E0"/>
              <w:bottom w:val="single" w:sz="4" w:space="0" w:color="C0C0C0"/>
              <w:right w:val="single" w:sz="4" w:space="0" w:color="E0E0E0"/>
            </w:tcBorders>
            <w:noWrap/>
            <w:hideMark/>
          </w:tcPr>
          <w:p w14:paraId="1FF8EBEA"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8,6</w:t>
            </w:r>
          </w:p>
        </w:tc>
      </w:tr>
      <w:tr w:rsidR="00207A82" w:rsidRPr="006906D4" w14:paraId="21799D19" w14:textId="77777777" w:rsidTr="00C6488C">
        <w:trPr>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489AD10B"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5</w:t>
            </w:r>
          </w:p>
        </w:tc>
        <w:tc>
          <w:tcPr>
            <w:tcW w:w="0" w:type="pct"/>
            <w:tcBorders>
              <w:top w:val="nil"/>
              <w:left w:val="nil"/>
              <w:bottom w:val="single" w:sz="4" w:space="0" w:color="C0C0C0"/>
              <w:right w:val="single" w:sz="4" w:space="0" w:color="E0E0E0"/>
            </w:tcBorders>
            <w:noWrap/>
            <w:hideMark/>
          </w:tcPr>
          <w:p w14:paraId="76527E84" w14:textId="77777777" w:rsidR="00207A82" w:rsidRPr="00A66C6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4</w:t>
            </w:r>
          </w:p>
        </w:tc>
        <w:tc>
          <w:tcPr>
            <w:tcW w:w="955" w:type="pct"/>
            <w:tcBorders>
              <w:top w:val="nil"/>
              <w:left w:val="single" w:sz="4" w:space="0" w:color="E0E0E0"/>
              <w:bottom w:val="single" w:sz="4" w:space="0" w:color="C0C0C0"/>
              <w:right w:val="single" w:sz="4" w:space="0" w:color="E0E0E0"/>
            </w:tcBorders>
            <w:noWrap/>
            <w:hideMark/>
          </w:tcPr>
          <w:p w14:paraId="55CC80E4" w14:textId="77777777" w:rsidR="00207A82" w:rsidRPr="00A66C6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11,4</w:t>
            </w:r>
          </w:p>
        </w:tc>
      </w:tr>
      <w:tr w:rsidR="00207A82" w:rsidRPr="006906D4" w14:paraId="3C9CAD99" w14:textId="77777777" w:rsidTr="00C6488C">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0" w:type="pct"/>
            <w:hideMark/>
          </w:tcPr>
          <w:p w14:paraId="518C7BA2"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6</w:t>
            </w:r>
          </w:p>
        </w:tc>
        <w:tc>
          <w:tcPr>
            <w:tcW w:w="0" w:type="pct"/>
            <w:tcBorders>
              <w:left w:val="nil"/>
              <w:bottom w:val="single" w:sz="4" w:space="0" w:color="C0C0C0"/>
              <w:right w:val="single" w:sz="4" w:space="0" w:color="E0E0E0"/>
            </w:tcBorders>
            <w:noWrap/>
            <w:hideMark/>
          </w:tcPr>
          <w:p w14:paraId="156FCE7F"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1</w:t>
            </w:r>
          </w:p>
        </w:tc>
        <w:tc>
          <w:tcPr>
            <w:tcW w:w="955" w:type="pct"/>
            <w:tcBorders>
              <w:left w:val="single" w:sz="4" w:space="0" w:color="E0E0E0"/>
              <w:bottom w:val="single" w:sz="4" w:space="0" w:color="C0C0C0"/>
              <w:right w:val="single" w:sz="4" w:space="0" w:color="E0E0E0"/>
            </w:tcBorders>
            <w:noWrap/>
            <w:hideMark/>
          </w:tcPr>
          <w:p w14:paraId="7D518D0A"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2,9</w:t>
            </w:r>
          </w:p>
        </w:tc>
      </w:tr>
      <w:tr w:rsidR="00207A82" w:rsidRPr="006906D4" w14:paraId="61736E43" w14:textId="77777777" w:rsidTr="00C6488C">
        <w:trPr>
          <w:trHeight w:val="320"/>
        </w:trPr>
        <w:tc>
          <w:tcPr>
            <w:cnfStyle w:val="001000000000" w:firstRow="0" w:lastRow="0" w:firstColumn="1" w:lastColumn="0" w:oddVBand="0" w:evenVBand="0" w:oddHBand="0" w:evenHBand="0" w:firstRowFirstColumn="0" w:firstRowLastColumn="0" w:lastRowFirstColumn="0" w:lastRowLastColumn="0"/>
            <w:tcW w:w="0" w:type="pct"/>
            <w:hideMark/>
          </w:tcPr>
          <w:p w14:paraId="61BC8EE3"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7</w:t>
            </w:r>
          </w:p>
        </w:tc>
        <w:tc>
          <w:tcPr>
            <w:tcW w:w="0" w:type="pct"/>
            <w:tcBorders>
              <w:top w:val="nil"/>
              <w:left w:val="nil"/>
              <w:bottom w:val="single" w:sz="4" w:space="0" w:color="C0C0C0"/>
              <w:right w:val="single" w:sz="4" w:space="0" w:color="E0E0E0"/>
            </w:tcBorders>
            <w:noWrap/>
            <w:hideMark/>
          </w:tcPr>
          <w:p w14:paraId="19C27F2C" w14:textId="77777777" w:rsidR="00207A82" w:rsidRPr="00A66C6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1</w:t>
            </w:r>
          </w:p>
        </w:tc>
        <w:tc>
          <w:tcPr>
            <w:tcW w:w="955" w:type="pct"/>
            <w:tcBorders>
              <w:top w:val="nil"/>
              <w:left w:val="single" w:sz="4" w:space="0" w:color="E0E0E0"/>
              <w:bottom w:val="single" w:sz="4" w:space="0" w:color="C0C0C0"/>
              <w:right w:val="single" w:sz="4" w:space="0" w:color="E0E0E0"/>
            </w:tcBorders>
            <w:noWrap/>
            <w:hideMark/>
          </w:tcPr>
          <w:p w14:paraId="55957341" w14:textId="77777777" w:rsidR="00207A82" w:rsidRPr="00A66C6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2,9</w:t>
            </w:r>
          </w:p>
        </w:tc>
      </w:tr>
      <w:tr w:rsidR="00207A82" w:rsidRPr="006906D4" w14:paraId="79969A41" w14:textId="77777777" w:rsidTr="00C6488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pct"/>
          </w:tcPr>
          <w:p w14:paraId="2459DE87" w14:textId="77777777" w:rsidR="00207A82" w:rsidRPr="006906D4" w:rsidRDefault="00207A82" w:rsidP="00C6488C">
            <w:pPr>
              <w:rPr>
                <w:rFonts w:ascii="Verdana" w:hAnsi="Verdana" w:cs="Arial"/>
                <w:color w:val="1C1C1C" w:themeColor="text1"/>
                <w:szCs w:val="18"/>
              </w:rPr>
            </w:pPr>
            <w:r>
              <w:rPr>
                <w:rFonts w:ascii="Verdana" w:hAnsi="Verdana" w:cs="Arial"/>
                <w:color w:val="1C1C1C" w:themeColor="text1"/>
                <w:szCs w:val="18"/>
              </w:rPr>
              <w:t>8</w:t>
            </w:r>
          </w:p>
        </w:tc>
        <w:tc>
          <w:tcPr>
            <w:tcW w:w="0" w:type="pct"/>
            <w:tcBorders>
              <w:left w:val="nil"/>
              <w:bottom w:val="single" w:sz="4" w:space="0" w:color="C0C0C0"/>
              <w:right w:val="single" w:sz="4" w:space="0" w:color="E0E0E0"/>
            </w:tcBorders>
            <w:noWrap/>
          </w:tcPr>
          <w:p w14:paraId="26BAA0E2"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1</w:t>
            </w:r>
          </w:p>
        </w:tc>
        <w:tc>
          <w:tcPr>
            <w:tcW w:w="955" w:type="pct"/>
            <w:tcBorders>
              <w:left w:val="single" w:sz="4" w:space="0" w:color="E0E0E0"/>
              <w:bottom w:val="single" w:sz="4" w:space="0" w:color="C0C0C0"/>
              <w:right w:val="single" w:sz="4" w:space="0" w:color="E0E0E0"/>
            </w:tcBorders>
            <w:noWrap/>
          </w:tcPr>
          <w:p w14:paraId="60BACEA6"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2,9</w:t>
            </w:r>
          </w:p>
        </w:tc>
      </w:tr>
      <w:tr w:rsidR="00207A82" w:rsidRPr="006906D4" w14:paraId="7476DC9B"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21A8BBA8"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9</w:t>
            </w:r>
          </w:p>
        </w:tc>
        <w:tc>
          <w:tcPr>
            <w:tcW w:w="0" w:type="pct"/>
            <w:tcBorders>
              <w:top w:val="nil"/>
              <w:left w:val="nil"/>
              <w:bottom w:val="single" w:sz="4" w:space="0" w:color="C0C0C0"/>
              <w:right w:val="single" w:sz="4" w:space="0" w:color="E0E0E0"/>
            </w:tcBorders>
            <w:noWrap/>
            <w:hideMark/>
          </w:tcPr>
          <w:p w14:paraId="6133E23D" w14:textId="77777777" w:rsidR="00207A82" w:rsidRPr="00A66C6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1</w:t>
            </w:r>
          </w:p>
        </w:tc>
        <w:tc>
          <w:tcPr>
            <w:tcW w:w="955" w:type="pct"/>
            <w:tcBorders>
              <w:top w:val="nil"/>
              <w:left w:val="single" w:sz="4" w:space="0" w:color="E0E0E0"/>
              <w:bottom w:val="single" w:sz="4" w:space="0" w:color="C0C0C0"/>
              <w:right w:val="single" w:sz="4" w:space="0" w:color="E0E0E0"/>
            </w:tcBorders>
            <w:noWrap/>
            <w:hideMark/>
          </w:tcPr>
          <w:p w14:paraId="1E7B1F92" w14:textId="77777777" w:rsidR="00207A82" w:rsidRPr="00A66C6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2,9</w:t>
            </w:r>
          </w:p>
        </w:tc>
      </w:tr>
      <w:tr w:rsidR="00207A82" w:rsidRPr="006906D4" w14:paraId="5B49928E" w14:textId="77777777" w:rsidTr="00C6488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hideMark/>
          </w:tcPr>
          <w:p w14:paraId="0EFA2BD6"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12</w:t>
            </w:r>
          </w:p>
        </w:tc>
        <w:tc>
          <w:tcPr>
            <w:tcW w:w="0" w:type="pct"/>
            <w:tcBorders>
              <w:left w:val="nil"/>
              <w:bottom w:val="single" w:sz="4" w:space="0" w:color="C0C0C0"/>
              <w:right w:val="single" w:sz="4" w:space="0" w:color="E0E0E0"/>
            </w:tcBorders>
            <w:noWrap/>
            <w:hideMark/>
          </w:tcPr>
          <w:p w14:paraId="2E705815"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1</w:t>
            </w:r>
          </w:p>
        </w:tc>
        <w:tc>
          <w:tcPr>
            <w:tcW w:w="955" w:type="pct"/>
            <w:tcBorders>
              <w:left w:val="single" w:sz="4" w:space="0" w:color="E0E0E0"/>
              <w:bottom w:val="single" w:sz="4" w:space="0" w:color="C0C0C0"/>
              <w:right w:val="single" w:sz="4" w:space="0" w:color="E0E0E0"/>
            </w:tcBorders>
            <w:noWrap/>
            <w:hideMark/>
          </w:tcPr>
          <w:p w14:paraId="26EFDEF8"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2,9</w:t>
            </w:r>
          </w:p>
        </w:tc>
      </w:tr>
      <w:tr w:rsidR="00207A82" w:rsidRPr="006906D4" w14:paraId="5430B8B1" w14:textId="77777777" w:rsidTr="00C6488C">
        <w:trPr>
          <w:trHeight w:val="420"/>
        </w:trPr>
        <w:tc>
          <w:tcPr>
            <w:cnfStyle w:val="001000000000" w:firstRow="0" w:lastRow="0" w:firstColumn="1" w:lastColumn="0" w:oddVBand="0" w:evenVBand="0" w:oddHBand="0" w:evenHBand="0" w:firstRowFirstColumn="0" w:firstRowLastColumn="0" w:lastRowFirstColumn="0" w:lastRowLastColumn="0"/>
            <w:tcW w:w="0" w:type="pct"/>
          </w:tcPr>
          <w:p w14:paraId="30882FD9" w14:textId="77777777" w:rsidR="00207A82" w:rsidRPr="006906D4" w:rsidRDefault="00207A82" w:rsidP="00C6488C">
            <w:pPr>
              <w:rPr>
                <w:rFonts w:ascii="Verdana" w:hAnsi="Verdana" w:cs="Arial"/>
                <w:color w:val="1C1C1C" w:themeColor="text1"/>
                <w:szCs w:val="18"/>
              </w:rPr>
            </w:pPr>
            <w:r>
              <w:rPr>
                <w:rFonts w:ascii="Verdana" w:hAnsi="Verdana" w:cs="Arial"/>
                <w:color w:val="1C1C1C" w:themeColor="text1"/>
                <w:szCs w:val="18"/>
              </w:rPr>
              <w:t>24</w:t>
            </w:r>
          </w:p>
        </w:tc>
        <w:tc>
          <w:tcPr>
            <w:tcW w:w="0" w:type="pct"/>
            <w:tcBorders>
              <w:top w:val="nil"/>
              <w:left w:val="nil"/>
              <w:bottom w:val="single" w:sz="4" w:space="0" w:color="C0C0C0"/>
              <w:right w:val="single" w:sz="4" w:space="0" w:color="E0E0E0"/>
            </w:tcBorders>
            <w:noWrap/>
          </w:tcPr>
          <w:p w14:paraId="73A05EA3" w14:textId="77777777" w:rsidR="00207A82" w:rsidRPr="00A66C6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1</w:t>
            </w:r>
          </w:p>
        </w:tc>
        <w:tc>
          <w:tcPr>
            <w:tcW w:w="955" w:type="pct"/>
            <w:tcBorders>
              <w:top w:val="nil"/>
              <w:left w:val="single" w:sz="4" w:space="0" w:color="E0E0E0"/>
              <w:bottom w:val="single" w:sz="4" w:space="0" w:color="C0C0C0"/>
              <w:right w:val="single" w:sz="4" w:space="0" w:color="E0E0E0"/>
            </w:tcBorders>
            <w:noWrap/>
          </w:tcPr>
          <w:p w14:paraId="6A5B8601" w14:textId="77777777" w:rsidR="00207A82" w:rsidRPr="00A66C6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2,9</w:t>
            </w:r>
          </w:p>
        </w:tc>
      </w:tr>
      <w:tr w:rsidR="00207A82" w:rsidRPr="006906D4" w14:paraId="52A21AAE" w14:textId="77777777" w:rsidTr="00C6488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pct"/>
            <w:hideMark/>
          </w:tcPr>
          <w:p w14:paraId="6C2A4074"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30</w:t>
            </w:r>
          </w:p>
        </w:tc>
        <w:tc>
          <w:tcPr>
            <w:tcW w:w="0" w:type="pct"/>
            <w:tcBorders>
              <w:left w:val="nil"/>
              <w:bottom w:val="single" w:sz="4" w:space="0" w:color="C0C0C0"/>
              <w:right w:val="single" w:sz="4" w:space="0" w:color="E0E0E0"/>
            </w:tcBorders>
            <w:noWrap/>
            <w:hideMark/>
          </w:tcPr>
          <w:p w14:paraId="2BF7A065"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1</w:t>
            </w:r>
          </w:p>
        </w:tc>
        <w:tc>
          <w:tcPr>
            <w:tcW w:w="955" w:type="pct"/>
            <w:tcBorders>
              <w:left w:val="single" w:sz="4" w:space="0" w:color="E0E0E0"/>
              <w:bottom w:val="single" w:sz="4" w:space="0" w:color="C0C0C0"/>
              <w:right w:val="single" w:sz="4" w:space="0" w:color="E0E0E0"/>
            </w:tcBorders>
            <w:noWrap/>
            <w:hideMark/>
          </w:tcPr>
          <w:p w14:paraId="55D11F14"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010205"/>
                <w:szCs w:val="18"/>
              </w:rPr>
              <w:t>2,9</w:t>
            </w:r>
          </w:p>
        </w:tc>
      </w:tr>
      <w:tr w:rsidR="00207A82" w:rsidRPr="006906D4" w14:paraId="6AEC21BA" w14:textId="77777777" w:rsidTr="00C6488C">
        <w:trPr>
          <w:trHeight w:val="434"/>
        </w:trPr>
        <w:tc>
          <w:tcPr>
            <w:cnfStyle w:val="001000000000" w:firstRow="0" w:lastRow="0" w:firstColumn="1" w:lastColumn="0" w:oddVBand="0" w:evenVBand="0" w:oddHBand="0" w:evenHBand="0" w:firstRowFirstColumn="0" w:firstRowLastColumn="0" w:lastRowFirstColumn="0" w:lastRowLastColumn="0"/>
            <w:tcW w:w="0" w:type="pct"/>
            <w:hideMark/>
          </w:tcPr>
          <w:p w14:paraId="2FE66BF0"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Not engaged</w:t>
            </w:r>
          </w:p>
        </w:tc>
        <w:tc>
          <w:tcPr>
            <w:tcW w:w="0" w:type="pct"/>
            <w:tcBorders>
              <w:top w:val="nil"/>
              <w:left w:val="nil"/>
              <w:bottom w:val="single" w:sz="4" w:space="0" w:color="C0C0C0"/>
              <w:right w:val="single" w:sz="4" w:space="0" w:color="E0E0E0"/>
            </w:tcBorders>
            <w:noWrap/>
            <w:hideMark/>
          </w:tcPr>
          <w:p w14:paraId="35C7B127" w14:textId="77777777" w:rsidR="00207A82" w:rsidRPr="00A66C6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1C1C1C" w:themeColor="text1"/>
                <w:szCs w:val="18"/>
              </w:rPr>
              <w:t>21</w:t>
            </w:r>
          </w:p>
        </w:tc>
        <w:tc>
          <w:tcPr>
            <w:tcW w:w="955" w:type="pct"/>
            <w:tcBorders>
              <w:top w:val="nil"/>
              <w:left w:val="single" w:sz="4" w:space="0" w:color="E0E0E0"/>
              <w:bottom w:val="single" w:sz="4" w:space="0" w:color="C0C0C0"/>
              <w:right w:val="single" w:sz="4" w:space="0" w:color="E0E0E0"/>
            </w:tcBorders>
            <w:noWrap/>
            <w:hideMark/>
          </w:tcPr>
          <w:p w14:paraId="48E3EC46" w14:textId="77777777" w:rsidR="00207A82" w:rsidRPr="00A66C6A"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A66C6A">
              <w:rPr>
                <w:rFonts w:asciiTheme="minorHAnsi" w:hAnsiTheme="minorHAnsi" w:cs="Arial"/>
                <w:color w:val="1C1C1C" w:themeColor="text1"/>
                <w:szCs w:val="18"/>
              </w:rPr>
              <w:t>60.0</w:t>
            </w:r>
          </w:p>
        </w:tc>
      </w:tr>
      <w:tr w:rsidR="00207A82" w:rsidRPr="006906D4" w14:paraId="577C7515"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7FD6D6C6" w14:textId="77777777" w:rsidR="00207A82" w:rsidRPr="006906D4" w:rsidRDefault="00207A82" w:rsidP="00C6488C">
            <w:pPr>
              <w:rPr>
                <w:rFonts w:ascii="Verdana" w:hAnsi="Verdana" w:cs="Calibri"/>
                <w:color w:val="1C1C1C" w:themeColor="text1"/>
                <w:szCs w:val="18"/>
              </w:rPr>
            </w:pPr>
            <w:r w:rsidRPr="006906D4">
              <w:rPr>
                <w:rFonts w:ascii="Verdana" w:hAnsi="Verdana" w:cs="Calibri"/>
                <w:color w:val="1C1C1C" w:themeColor="text1"/>
                <w:szCs w:val="18"/>
                <w:lang w:val="en-US"/>
              </w:rPr>
              <w:lastRenderedPageBreak/>
              <w:t>Total</w:t>
            </w:r>
          </w:p>
        </w:tc>
        <w:tc>
          <w:tcPr>
            <w:tcW w:w="0" w:type="pct"/>
            <w:tcBorders>
              <w:left w:val="nil"/>
              <w:bottom w:val="single" w:sz="4" w:space="0" w:color="C0C0C0"/>
              <w:right w:val="single" w:sz="4" w:space="0" w:color="E0E0E0"/>
            </w:tcBorders>
            <w:noWrap/>
            <w:hideMark/>
          </w:tcPr>
          <w:p w14:paraId="6FFA7405"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A66C6A">
              <w:rPr>
                <w:rFonts w:asciiTheme="minorHAnsi" w:hAnsiTheme="minorHAnsi" w:cs="Calibri"/>
                <w:color w:val="1C1C1C" w:themeColor="text1"/>
                <w:szCs w:val="18"/>
                <w:lang w:val="en-US"/>
              </w:rPr>
              <w:t>35</w:t>
            </w:r>
          </w:p>
        </w:tc>
        <w:tc>
          <w:tcPr>
            <w:tcW w:w="955" w:type="pct"/>
            <w:noWrap/>
            <w:hideMark/>
          </w:tcPr>
          <w:p w14:paraId="7641DB06" w14:textId="77777777" w:rsidR="00207A82" w:rsidRPr="00A66C6A"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A66C6A">
              <w:rPr>
                <w:rFonts w:asciiTheme="minorHAnsi" w:hAnsiTheme="minorHAnsi" w:cs="Calibri"/>
                <w:color w:val="1C1C1C" w:themeColor="text1"/>
                <w:szCs w:val="18"/>
                <w:lang w:val="en-US"/>
              </w:rPr>
              <w:t>100.0</w:t>
            </w:r>
          </w:p>
        </w:tc>
      </w:tr>
    </w:tbl>
    <w:p w14:paraId="5CA482DD" w14:textId="3DFD3085" w:rsidR="00207A82" w:rsidRPr="003528BA" w:rsidRDefault="00207A82" w:rsidP="00207A82">
      <w:pPr>
        <w:pStyle w:val="BodyText"/>
        <w:spacing w:before="240"/>
        <w:jc w:val="both"/>
      </w:pPr>
      <w:r w:rsidRPr="003528BA">
        <w:t xml:space="preserve">Source: Muğla YEKA Field Study Findings, </w:t>
      </w:r>
      <w:r w:rsidR="002A301B">
        <w:t>July 2024- April 2025</w:t>
      </w:r>
    </w:p>
    <w:p w14:paraId="2E3D4921" w14:textId="47A18F83" w:rsidR="00207A82" w:rsidRPr="00023C7A" w:rsidRDefault="00023C7A" w:rsidP="00023C7A">
      <w:pPr>
        <w:pStyle w:val="BodyText"/>
        <w:jc w:val="both"/>
      </w:pPr>
      <w:r w:rsidRPr="00023C7A">
        <w:t xml:space="preserve">Ownership of small ruminants (goats and sheep) is even less common – only 3 households reported having any sheep/goats. As presented in </w:t>
      </w:r>
      <w:r w:rsidR="00A7545B">
        <w:fldChar w:fldCharType="begin"/>
      </w:r>
      <w:r w:rsidR="00A7545B">
        <w:instrText xml:space="preserve"> REF _Ref205558320 \h </w:instrText>
      </w:r>
      <w:r w:rsidR="00A7545B">
        <w:fldChar w:fldCharType="separate"/>
      </w:r>
      <w:r w:rsidR="00A7545B">
        <w:t xml:space="preserve">Table </w:t>
      </w:r>
      <w:r w:rsidR="00A7545B">
        <w:rPr>
          <w:noProof/>
        </w:rPr>
        <w:t>5</w:t>
      </w:r>
      <w:r w:rsidR="00A7545B">
        <w:noBreakHyphen/>
      </w:r>
      <w:r w:rsidR="00A7545B">
        <w:rPr>
          <w:noProof/>
        </w:rPr>
        <w:t>9</w:t>
      </w:r>
      <w:r w:rsidR="00A7545B">
        <w:fldChar w:fldCharType="end"/>
      </w:r>
      <w:r w:rsidR="00FD0B41" w:rsidRPr="00FD0B41">
        <w:t xml:space="preserve">, </w:t>
      </w:r>
      <w:r w:rsidRPr="00023C7A">
        <w:t>two households had small flocks (15 goats/sheep for one, and 5 for another), one household had as many as 600 (perhaps this is an outlier case of a larger semi-commercial herd), and the remainder (about 83% of households) had no small ruminants. This indicates that goat/sheep herding is not widely practiced, possibly due to environmental constraints like limited grazing areas</w:t>
      </w:r>
      <w:r w:rsidR="00207A82" w:rsidRPr="00023C7A">
        <w:t>.</w:t>
      </w:r>
    </w:p>
    <w:p w14:paraId="002B3F99" w14:textId="7B29F12A" w:rsidR="00207A82" w:rsidRDefault="00207A82" w:rsidP="00207A82">
      <w:pPr>
        <w:pStyle w:val="Caption"/>
      </w:pPr>
      <w:bookmarkStart w:id="143" w:name="_Ref205558320"/>
      <w:bookmarkStart w:id="144" w:name="_Toc185177868"/>
      <w:bookmarkStart w:id="145" w:name="_Ref204024132"/>
      <w:bookmarkStart w:id="146" w:name="_Toc215663219"/>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9</w:t>
      </w:r>
      <w:r w:rsidR="00904F9B">
        <w:fldChar w:fldCharType="end"/>
      </w:r>
      <w:bookmarkEnd w:id="143"/>
      <w:r>
        <w:t xml:space="preserve"> </w:t>
      </w:r>
      <w:r w:rsidRPr="00CD47B3">
        <w:t>NO. OF SMALL CATTLE OWNED</w:t>
      </w:r>
      <w:bookmarkEnd w:id="144"/>
      <w:bookmarkEnd w:id="145"/>
      <w:bookmarkEnd w:id="146"/>
    </w:p>
    <w:tbl>
      <w:tblPr>
        <w:tblStyle w:val="ERMTable1"/>
        <w:tblW w:w="5000" w:type="pct"/>
        <w:tblLook w:val="04A0" w:firstRow="1" w:lastRow="0" w:firstColumn="1" w:lastColumn="0" w:noHBand="0" w:noVBand="1"/>
      </w:tblPr>
      <w:tblGrid>
        <w:gridCol w:w="6650"/>
        <w:gridCol w:w="1425"/>
        <w:gridCol w:w="1423"/>
      </w:tblGrid>
      <w:tr w:rsidR="00207A82" w:rsidRPr="00B94A09" w14:paraId="235C4821" w14:textId="77777777" w:rsidTr="00C6488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1633846F" w14:textId="77777777" w:rsidR="00207A82" w:rsidRPr="00B94A09" w:rsidRDefault="00207A82" w:rsidP="00C6488C">
            <w:pPr>
              <w:rPr>
                <w:rFonts w:ascii="Verdana" w:hAnsi="Verdana" w:cs="Calibri"/>
                <w:b/>
                <w:bCs/>
                <w:color w:val="1C1C1C" w:themeColor="text1"/>
                <w:szCs w:val="18"/>
              </w:rPr>
            </w:pPr>
            <w:r w:rsidRPr="00B94A09">
              <w:rPr>
                <w:rFonts w:ascii="Verdana" w:hAnsi="Verdana" w:cs="Calibri"/>
                <w:b/>
                <w:bCs/>
                <w:color w:val="1C1C1C" w:themeColor="text1"/>
                <w:szCs w:val="18"/>
              </w:rPr>
              <w:t>How many small cattle do you have?</w:t>
            </w:r>
          </w:p>
        </w:tc>
        <w:tc>
          <w:tcPr>
            <w:tcW w:w="750" w:type="pct"/>
            <w:hideMark/>
          </w:tcPr>
          <w:p w14:paraId="516C647A" w14:textId="2099371A" w:rsidR="00207A82" w:rsidRPr="00B94A09" w:rsidRDefault="00C43649"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lang w:val="en-US"/>
              </w:rPr>
              <w:t>Number of PAPs</w:t>
            </w:r>
          </w:p>
        </w:tc>
        <w:tc>
          <w:tcPr>
            <w:tcW w:w="749" w:type="pct"/>
            <w:hideMark/>
          </w:tcPr>
          <w:p w14:paraId="46576F79" w14:textId="77777777" w:rsidR="00207A82" w:rsidRPr="00B94A09"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B94A09">
              <w:rPr>
                <w:rFonts w:ascii="Verdana" w:hAnsi="Verdana" w:cs="Arial"/>
                <w:b/>
                <w:bCs/>
                <w:color w:val="1C1C1C" w:themeColor="text1"/>
                <w:szCs w:val="18"/>
              </w:rPr>
              <w:t>Percent</w:t>
            </w:r>
          </w:p>
        </w:tc>
      </w:tr>
      <w:tr w:rsidR="00207A82" w:rsidRPr="006906D4" w14:paraId="33F9D768"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2647E54B"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2</w:t>
            </w:r>
          </w:p>
        </w:tc>
        <w:tc>
          <w:tcPr>
            <w:tcW w:w="0" w:type="pct"/>
            <w:tcBorders>
              <w:top w:val="single" w:sz="4" w:space="0" w:color="152935"/>
              <w:left w:val="nil"/>
              <w:bottom w:val="single" w:sz="4" w:space="0" w:color="C0C0C0"/>
              <w:right w:val="single" w:sz="4" w:space="0" w:color="E0E0E0"/>
            </w:tcBorders>
            <w:noWrap/>
            <w:hideMark/>
          </w:tcPr>
          <w:p w14:paraId="2F3436C7"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w:t>
            </w:r>
          </w:p>
        </w:tc>
        <w:tc>
          <w:tcPr>
            <w:tcW w:w="0" w:type="pct"/>
            <w:tcBorders>
              <w:top w:val="single" w:sz="4" w:space="0" w:color="152935"/>
              <w:left w:val="single" w:sz="4" w:space="0" w:color="E0E0E0"/>
              <w:bottom w:val="single" w:sz="4" w:space="0" w:color="C0C0C0"/>
              <w:right w:val="single" w:sz="4" w:space="0" w:color="E0E0E0"/>
            </w:tcBorders>
            <w:noWrap/>
            <w:hideMark/>
          </w:tcPr>
          <w:p w14:paraId="0126438B"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2,9</w:t>
            </w:r>
          </w:p>
        </w:tc>
      </w:tr>
      <w:tr w:rsidR="00207A82" w:rsidRPr="006906D4" w14:paraId="4D6D0CF8"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12C97532"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5</w:t>
            </w:r>
          </w:p>
        </w:tc>
        <w:tc>
          <w:tcPr>
            <w:tcW w:w="0" w:type="pct"/>
            <w:tcBorders>
              <w:top w:val="nil"/>
              <w:left w:val="nil"/>
              <w:bottom w:val="single" w:sz="4" w:space="0" w:color="C0C0C0"/>
              <w:right w:val="single" w:sz="4" w:space="0" w:color="E0E0E0"/>
            </w:tcBorders>
            <w:noWrap/>
            <w:hideMark/>
          </w:tcPr>
          <w:p w14:paraId="55A1B7EC"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w:t>
            </w:r>
          </w:p>
        </w:tc>
        <w:tc>
          <w:tcPr>
            <w:tcW w:w="0" w:type="pct"/>
            <w:tcBorders>
              <w:top w:val="nil"/>
              <w:left w:val="single" w:sz="4" w:space="0" w:color="E0E0E0"/>
              <w:bottom w:val="single" w:sz="4" w:space="0" w:color="C0C0C0"/>
              <w:right w:val="single" w:sz="4" w:space="0" w:color="E0E0E0"/>
            </w:tcBorders>
            <w:noWrap/>
            <w:hideMark/>
          </w:tcPr>
          <w:p w14:paraId="3819B622"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2,9</w:t>
            </w:r>
          </w:p>
        </w:tc>
      </w:tr>
      <w:tr w:rsidR="00207A82" w:rsidRPr="006906D4" w14:paraId="517E10D6"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6B975F08"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15</w:t>
            </w:r>
          </w:p>
        </w:tc>
        <w:tc>
          <w:tcPr>
            <w:tcW w:w="0" w:type="pct"/>
            <w:tcBorders>
              <w:left w:val="nil"/>
              <w:bottom w:val="single" w:sz="4" w:space="0" w:color="C0C0C0"/>
              <w:right w:val="single" w:sz="4" w:space="0" w:color="E0E0E0"/>
            </w:tcBorders>
            <w:noWrap/>
            <w:hideMark/>
          </w:tcPr>
          <w:p w14:paraId="2925A70D"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w:t>
            </w:r>
          </w:p>
        </w:tc>
        <w:tc>
          <w:tcPr>
            <w:tcW w:w="0" w:type="pct"/>
            <w:tcBorders>
              <w:left w:val="single" w:sz="4" w:space="0" w:color="E0E0E0"/>
              <w:bottom w:val="single" w:sz="4" w:space="0" w:color="C0C0C0"/>
              <w:right w:val="single" w:sz="4" w:space="0" w:color="E0E0E0"/>
            </w:tcBorders>
            <w:noWrap/>
            <w:hideMark/>
          </w:tcPr>
          <w:p w14:paraId="24865BD7"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5,7</w:t>
            </w:r>
          </w:p>
        </w:tc>
      </w:tr>
      <w:tr w:rsidR="00207A82" w:rsidRPr="006906D4" w14:paraId="1DB9B1F0"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tcPr>
          <w:p w14:paraId="6C58B163" w14:textId="77777777" w:rsidR="00207A82" w:rsidRPr="006906D4" w:rsidRDefault="00207A82" w:rsidP="00C6488C">
            <w:pPr>
              <w:rPr>
                <w:rFonts w:ascii="Verdana" w:hAnsi="Verdana" w:cs="Arial"/>
                <w:color w:val="1C1C1C" w:themeColor="text1"/>
                <w:szCs w:val="18"/>
              </w:rPr>
            </w:pPr>
            <w:r>
              <w:rPr>
                <w:rFonts w:ascii="Verdana" w:hAnsi="Verdana" w:cs="Arial"/>
                <w:color w:val="1C1C1C" w:themeColor="text1"/>
                <w:szCs w:val="18"/>
              </w:rPr>
              <w:t>600</w:t>
            </w:r>
          </w:p>
        </w:tc>
        <w:tc>
          <w:tcPr>
            <w:tcW w:w="0" w:type="pct"/>
            <w:tcBorders>
              <w:top w:val="nil"/>
              <w:left w:val="nil"/>
              <w:bottom w:val="single" w:sz="4" w:space="0" w:color="C0C0C0"/>
              <w:right w:val="single" w:sz="4" w:space="0" w:color="E0E0E0"/>
            </w:tcBorders>
            <w:noWrap/>
          </w:tcPr>
          <w:p w14:paraId="219A2664"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w:t>
            </w:r>
          </w:p>
        </w:tc>
        <w:tc>
          <w:tcPr>
            <w:tcW w:w="0" w:type="pct"/>
            <w:tcBorders>
              <w:top w:val="nil"/>
              <w:left w:val="single" w:sz="4" w:space="0" w:color="E0E0E0"/>
              <w:bottom w:val="single" w:sz="4" w:space="0" w:color="C0C0C0"/>
              <w:right w:val="single" w:sz="4" w:space="0" w:color="E0E0E0"/>
            </w:tcBorders>
            <w:noWrap/>
          </w:tcPr>
          <w:p w14:paraId="31BF94BC"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2,9</w:t>
            </w:r>
          </w:p>
        </w:tc>
      </w:tr>
      <w:tr w:rsidR="00207A82" w:rsidRPr="006906D4" w14:paraId="6646AE16"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77EBFC28"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Not engaged</w:t>
            </w:r>
          </w:p>
        </w:tc>
        <w:tc>
          <w:tcPr>
            <w:tcW w:w="750" w:type="pct"/>
            <w:noWrap/>
            <w:hideMark/>
          </w:tcPr>
          <w:p w14:paraId="33357EAC"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30</w:t>
            </w:r>
          </w:p>
        </w:tc>
        <w:tc>
          <w:tcPr>
            <w:tcW w:w="749" w:type="pct"/>
            <w:noWrap/>
            <w:hideMark/>
          </w:tcPr>
          <w:p w14:paraId="264954CB"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82.9</w:t>
            </w:r>
          </w:p>
        </w:tc>
      </w:tr>
      <w:tr w:rsidR="00207A82" w:rsidRPr="006906D4" w14:paraId="28657BBD"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409160A0" w14:textId="77777777" w:rsidR="00207A82" w:rsidRPr="006906D4" w:rsidRDefault="00207A82" w:rsidP="00C6488C">
            <w:pPr>
              <w:rPr>
                <w:rFonts w:ascii="Verdana" w:hAnsi="Verdana" w:cs="Calibri"/>
                <w:color w:val="1C1C1C" w:themeColor="text1"/>
                <w:szCs w:val="18"/>
              </w:rPr>
            </w:pPr>
            <w:r w:rsidRPr="006906D4">
              <w:rPr>
                <w:rFonts w:ascii="Verdana" w:hAnsi="Verdana" w:cs="Calibri"/>
                <w:color w:val="1C1C1C" w:themeColor="text1"/>
                <w:szCs w:val="18"/>
                <w:lang w:val="en-US"/>
              </w:rPr>
              <w:t>Total</w:t>
            </w:r>
          </w:p>
        </w:tc>
        <w:tc>
          <w:tcPr>
            <w:tcW w:w="750" w:type="pct"/>
            <w:noWrap/>
            <w:hideMark/>
          </w:tcPr>
          <w:p w14:paraId="2434C3C7"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lang w:val="en-US"/>
              </w:rPr>
              <w:t>35</w:t>
            </w:r>
          </w:p>
        </w:tc>
        <w:tc>
          <w:tcPr>
            <w:tcW w:w="749" w:type="pct"/>
            <w:noWrap/>
            <w:hideMark/>
          </w:tcPr>
          <w:p w14:paraId="1747611E"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906D4">
              <w:rPr>
                <w:rFonts w:ascii="Verdana" w:hAnsi="Verdana" w:cs="Calibri"/>
                <w:color w:val="1C1C1C" w:themeColor="text1"/>
                <w:szCs w:val="18"/>
                <w:lang w:val="en-US"/>
              </w:rPr>
              <w:t>100</w:t>
            </w:r>
            <w:r>
              <w:rPr>
                <w:rFonts w:ascii="Verdana" w:hAnsi="Verdana" w:cs="Calibri"/>
                <w:color w:val="1C1C1C" w:themeColor="text1"/>
                <w:szCs w:val="18"/>
                <w:lang w:val="en-US"/>
              </w:rPr>
              <w:t>.</w:t>
            </w:r>
            <w:r w:rsidRPr="006906D4">
              <w:rPr>
                <w:rFonts w:ascii="Verdana" w:hAnsi="Verdana" w:cs="Calibri"/>
                <w:color w:val="1C1C1C" w:themeColor="text1"/>
                <w:szCs w:val="18"/>
                <w:lang w:val="en-US"/>
              </w:rPr>
              <w:t>0</w:t>
            </w:r>
          </w:p>
        </w:tc>
      </w:tr>
    </w:tbl>
    <w:p w14:paraId="5848D235" w14:textId="61660EC1" w:rsidR="00207A82" w:rsidRPr="003528BA" w:rsidRDefault="00207A82" w:rsidP="00207A82">
      <w:pPr>
        <w:pStyle w:val="BodyText"/>
        <w:spacing w:before="240"/>
        <w:jc w:val="both"/>
      </w:pPr>
      <w:r w:rsidRPr="003528BA">
        <w:t xml:space="preserve">Source: Muğla YEKA Field Study Findings, </w:t>
      </w:r>
      <w:r w:rsidR="002A301B">
        <w:t>July 2024- April 2025</w:t>
      </w:r>
    </w:p>
    <w:p w14:paraId="7CB51F34" w14:textId="6C0DD813" w:rsidR="00207A82" w:rsidRDefault="00023C7A" w:rsidP="00207A82">
      <w:pPr>
        <w:pStyle w:val="BodyText"/>
        <w:jc w:val="both"/>
      </w:pPr>
      <w:r w:rsidRPr="00023C7A">
        <w:t xml:space="preserve">In addition to larger livestock, about one-third of households keep poultry (chickens or other fowl). </w:t>
      </w:r>
      <w:r w:rsidR="00A7545B">
        <w:fldChar w:fldCharType="begin"/>
      </w:r>
      <w:r w:rsidR="00A7545B">
        <w:instrText xml:space="preserve"> REF _Ref205558328 \h </w:instrText>
      </w:r>
      <w:r w:rsidR="00A7545B">
        <w:fldChar w:fldCharType="separate"/>
      </w:r>
      <w:r w:rsidR="00A7545B">
        <w:t xml:space="preserve">Table </w:t>
      </w:r>
      <w:r w:rsidR="00A7545B">
        <w:rPr>
          <w:noProof/>
        </w:rPr>
        <w:t>5</w:t>
      </w:r>
      <w:r w:rsidR="00A7545B">
        <w:noBreakHyphen/>
      </w:r>
      <w:r w:rsidR="00A7545B">
        <w:rPr>
          <w:noProof/>
        </w:rPr>
        <w:t>10</w:t>
      </w:r>
      <w:r w:rsidR="00A7545B">
        <w:fldChar w:fldCharType="end"/>
      </w:r>
      <w:r w:rsidR="00FD0B41" w:rsidRPr="00023C7A">
        <w:t xml:space="preserve"> </w:t>
      </w:r>
      <w:r w:rsidRPr="00023C7A">
        <w:t>shows that 30% of households reported owning poultry, with flock sizes typically ranging from 10 to 50 birds. Four households have around 50 chickens each, which might contribute eggs or meat for both home use and possibly small-scale sale, whereas others keep smaller flocks (10–15 birds). Poultry rearing is a common low-cost, low-maintenance supplementary livelihood that also supports household food needs</w:t>
      </w:r>
      <w:r w:rsidR="00207A82" w:rsidRPr="00B94A09">
        <w:t>.</w:t>
      </w:r>
    </w:p>
    <w:p w14:paraId="4B7B19EE" w14:textId="6F941793" w:rsidR="00207A82" w:rsidRDefault="00207A82" w:rsidP="00207A82">
      <w:pPr>
        <w:pStyle w:val="Caption"/>
      </w:pPr>
      <w:bookmarkStart w:id="147" w:name="_Ref205558328"/>
      <w:bookmarkStart w:id="148" w:name="_Toc185177869"/>
      <w:bookmarkStart w:id="149" w:name="_Ref204024164"/>
      <w:bookmarkStart w:id="150" w:name="_Toc215663220"/>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10</w:t>
      </w:r>
      <w:r w:rsidR="00904F9B">
        <w:fldChar w:fldCharType="end"/>
      </w:r>
      <w:bookmarkEnd w:id="147"/>
      <w:r>
        <w:t xml:space="preserve"> </w:t>
      </w:r>
      <w:r w:rsidRPr="00612A9A">
        <w:t>NO. OF POULTRY OWNED</w:t>
      </w:r>
      <w:bookmarkEnd w:id="148"/>
      <w:bookmarkEnd w:id="149"/>
      <w:bookmarkEnd w:id="150"/>
    </w:p>
    <w:tbl>
      <w:tblPr>
        <w:tblStyle w:val="ERMTable1"/>
        <w:tblW w:w="5000" w:type="pct"/>
        <w:tblLook w:val="04A0" w:firstRow="1" w:lastRow="0" w:firstColumn="1" w:lastColumn="0" w:noHBand="0" w:noVBand="1"/>
      </w:tblPr>
      <w:tblGrid>
        <w:gridCol w:w="6650"/>
        <w:gridCol w:w="1425"/>
        <w:gridCol w:w="1423"/>
      </w:tblGrid>
      <w:tr w:rsidR="00207A82" w:rsidRPr="00B94A09" w14:paraId="6C07B4DE" w14:textId="77777777" w:rsidTr="00C6488C">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01" w:type="pct"/>
            <w:hideMark/>
          </w:tcPr>
          <w:p w14:paraId="4C9EAC08" w14:textId="77777777" w:rsidR="00207A82" w:rsidRPr="00B94A09" w:rsidRDefault="00207A82" w:rsidP="00C6488C">
            <w:pPr>
              <w:rPr>
                <w:rFonts w:ascii="Verdana" w:hAnsi="Verdana" w:cs="Calibri"/>
                <w:b/>
                <w:bCs/>
                <w:color w:val="1C1C1C" w:themeColor="text1"/>
                <w:szCs w:val="18"/>
              </w:rPr>
            </w:pPr>
            <w:r w:rsidRPr="00B94A09">
              <w:rPr>
                <w:rFonts w:ascii="Verdana" w:hAnsi="Verdana" w:cs="Calibri"/>
                <w:b/>
                <w:bCs/>
                <w:color w:val="1C1C1C" w:themeColor="text1"/>
                <w:szCs w:val="18"/>
              </w:rPr>
              <w:t>How many poultry do you have</w:t>
            </w:r>
          </w:p>
        </w:tc>
        <w:tc>
          <w:tcPr>
            <w:tcW w:w="750" w:type="pct"/>
            <w:hideMark/>
          </w:tcPr>
          <w:p w14:paraId="7E3A904F" w14:textId="77599673" w:rsidR="00207A82" w:rsidRPr="00B94A09" w:rsidRDefault="00C43649"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lang w:val="en-US"/>
              </w:rPr>
              <w:t>Number of PAPs</w:t>
            </w:r>
          </w:p>
        </w:tc>
        <w:tc>
          <w:tcPr>
            <w:tcW w:w="749" w:type="pct"/>
            <w:hideMark/>
          </w:tcPr>
          <w:p w14:paraId="27BF2C00" w14:textId="77777777" w:rsidR="00207A82" w:rsidRPr="00B94A09"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B94A09">
              <w:rPr>
                <w:rFonts w:ascii="Verdana" w:hAnsi="Verdana" w:cs="Arial"/>
                <w:b/>
                <w:bCs/>
                <w:color w:val="1C1C1C" w:themeColor="text1"/>
                <w:szCs w:val="18"/>
              </w:rPr>
              <w:t>Percent</w:t>
            </w:r>
          </w:p>
        </w:tc>
      </w:tr>
      <w:tr w:rsidR="00207A82" w:rsidRPr="006906D4" w14:paraId="63B419BC" w14:textId="77777777" w:rsidTr="00C6488C">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0" w:type="pct"/>
            <w:hideMark/>
          </w:tcPr>
          <w:p w14:paraId="7EB2A3AD"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10</w:t>
            </w:r>
          </w:p>
        </w:tc>
        <w:tc>
          <w:tcPr>
            <w:tcW w:w="0" w:type="pct"/>
            <w:tcBorders>
              <w:top w:val="single" w:sz="4" w:space="0" w:color="152935"/>
              <w:left w:val="nil"/>
              <w:bottom w:val="single" w:sz="4" w:space="0" w:color="C0C0C0"/>
              <w:right w:val="single" w:sz="4" w:space="0" w:color="E0E0E0"/>
            </w:tcBorders>
            <w:noWrap/>
            <w:hideMark/>
          </w:tcPr>
          <w:p w14:paraId="263E2DCB"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w:t>
            </w:r>
          </w:p>
        </w:tc>
        <w:tc>
          <w:tcPr>
            <w:tcW w:w="0" w:type="pct"/>
            <w:tcBorders>
              <w:top w:val="single" w:sz="4" w:space="0" w:color="152935"/>
              <w:left w:val="single" w:sz="4" w:space="0" w:color="E0E0E0"/>
              <w:bottom w:val="single" w:sz="4" w:space="0" w:color="C0C0C0"/>
              <w:right w:val="single" w:sz="4" w:space="0" w:color="E0E0E0"/>
            </w:tcBorders>
            <w:noWrap/>
            <w:hideMark/>
          </w:tcPr>
          <w:p w14:paraId="3A6F87A8"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5,7</w:t>
            </w:r>
          </w:p>
        </w:tc>
      </w:tr>
      <w:tr w:rsidR="00207A82" w:rsidRPr="006906D4" w14:paraId="44DFF493"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0F4C3C1C"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15</w:t>
            </w:r>
          </w:p>
        </w:tc>
        <w:tc>
          <w:tcPr>
            <w:tcW w:w="0" w:type="pct"/>
            <w:tcBorders>
              <w:top w:val="nil"/>
              <w:left w:val="nil"/>
              <w:bottom w:val="single" w:sz="4" w:space="0" w:color="C0C0C0"/>
              <w:right w:val="single" w:sz="4" w:space="0" w:color="E0E0E0"/>
            </w:tcBorders>
            <w:noWrap/>
            <w:hideMark/>
          </w:tcPr>
          <w:p w14:paraId="7AAAA67B"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3</w:t>
            </w:r>
          </w:p>
        </w:tc>
        <w:tc>
          <w:tcPr>
            <w:tcW w:w="0" w:type="pct"/>
            <w:tcBorders>
              <w:top w:val="nil"/>
              <w:left w:val="single" w:sz="4" w:space="0" w:color="E0E0E0"/>
              <w:bottom w:val="single" w:sz="4" w:space="0" w:color="C0C0C0"/>
              <w:right w:val="single" w:sz="4" w:space="0" w:color="E0E0E0"/>
            </w:tcBorders>
            <w:noWrap/>
            <w:hideMark/>
          </w:tcPr>
          <w:p w14:paraId="7FC1B23E"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8,6</w:t>
            </w:r>
          </w:p>
        </w:tc>
      </w:tr>
      <w:tr w:rsidR="00207A82" w:rsidRPr="006906D4" w14:paraId="50EC9203"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tcPr>
          <w:p w14:paraId="5EB69593" w14:textId="77777777" w:rsidR="00207A82" w:rsidRPr="006906D4" w:rsidRDefault="00207A82" w:rsidP="00C6488C">
            <w:pPr>
              <w:rPr>
                <w:rFonts w:ascii="Verdana" w:hAnsi="Verdana" w:cs="Arial"/>
                <w:color w:val="1C1C1C" w:themeColor="text1"/>
                <w:szCs w:val="18"/>
              </w:rPr>
            </w:pPr>
            <w:r>
              <w:rPr>
                <w:rFonts w:ascii="Verdana" w:hAnsi="Verdana" w:cs="Arial"/>
                <w:color w:val="1C1C1C" w:themeColor="text1"/>
                <w:szCs w:val="18"/>
              </w:rPr>
              <w:t>30</w:t>
            </w:r>
          </w:p>
        </w:tc>
        <w:tc>
          <w:tcPr>
            <w:tcW w:w="0" w:type="pct"/>
            <w:tcBorders>
              <w:left w:val="nil"/>
              <w:bottom w:val="single" w:sz="4" w:space="0" w:color="C0C0C0"/>
              <w:right w:val="single" w:sz="4" w:space="0" w:color="E0E0E0"/>
            </w:tcBorders>
            <w:noWrap/>
          </w:tcPr>
          <w:p w14:paraId="1D951101"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w:t>
            </w:r>
          </w:p>
        </w:tc>
        <w:tc>
          <w:tcPr>
            <w:tcW w:w="0" w:type="pct"/>
            <w:tcBorders>
              <w:left w:val="single" w:sz="4" w:space="0" w:color="E0E0E0"/>
              <w:bottom w:val="single" w:sz="4" w:space="0" w:color="C0C0C0"/>
              <w:right w:val="single" w:sz="4" w:space="0" w:color="E0E0E0"/>
            </w:tcBorders>
            <w:noWrap/>
          </w:tcPr>
          <w:p w14:paraId="7ABA1CB7"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2,9</w:t>
            </w:r>
          </w:p>
        </w:tc>
      </w:tr>
      <w:tr w:rsidR="00207A82" w:rsidRPr="006906D4" w14:paraId="6A607EBA"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1EAA6EC2"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35</w:t>
            </w:r>
          </w:p>
        </w:tc>
        <w:tc>
          <w:tcPr>
            <w:tcW w:w="0" w:type="pct"/>
            <w:tcBorders>
              <w:top w:val="nil"/>
              <w:left w:val="nil"/>
              <w:bottom w:val="single" w:sz="4" w:space="0" w:color="C0C0C0"/>
              <w:right w:val="single" w:sz="4" w:space="0" w:color="E0E0E0"/>
            </w:tcBorders>
            <w:noWrap/>
            <w:hideMark/>
          </w:tcPr>
          <w:p w14:paraId="0B67D103"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w:t>
            </w:r>
          </w:p>
        </w:tc>
        <w:tc>
          <w:tcPr>
            <w:tcW w:w="0" w:type="pct"/>
            <w:tcBorders>
              <w:top w:val="nil"/>
              <w:left w:val="single" w:sz="4" w:space="0" w:color="E0E0E0"/>
              <w:bottom w:val="single" w:sz="4" w:space="0" w:color="C0C0C0"/>
              <w:right w:val="single" w:sz="4" w:space="0" w:color="E0E0E0"/>
            </w:tcBorders>
            <w:noWrap/>
            <w:hideMark/>
          </w:tcPr>
          <w:p w14:paraId="28CA0CF9"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2,9</w:t>
            </w:r>
          </w:p>
        </w:tc>
      </w:tr>
      <w:tr w:rsidR="00207A82" w:rsidRPr="006906D4" w14:paraId="41358E7A"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tcPr>
          <w:p w14:paraId="12EA9059" w14:textId="77777777" w:rsidR="00207A82" w:rsidRPr="006906D4" w:rsidRDefault="00207A82" w:rsidP="00C6488C">
            <w:pPr>
              <w:rPr>
                <w:rFonts w:ascii="Verdana" w:hAnsi="Verdana" w:cs="Arial"/>
                <w:color w:val="1C1C1C" w:themeColor="text1"/>
                <w:szCs w:val="18"/>
              </w:rPr>
            </w:pPr>
            <w:r>
              <w:rPr>
                <w:rFonts w:ascii="Verdana" w:hAnsi="Verdana" w:cs="Arial"/>
                <w:color w:val="1C1C1C" w:themeColor="text1"/>
                <w:szCs w:val="18"/>
              </w:rPr>
              <w:lastRenderedPageBreak/>
              <w:t>40</w:t>
            </w:r>
          </w:p>
        </w:tc>
        <w:tc>
          <w:tcPr>
            <w:tcW w:w="0" w:type="pct"/>
            <w:tcBorders>
              <w:left w:val="nil"/>
              <w:bottom w:val="single" w:sz="4" w:space="0" w:color="C0C0C0"/>
              <w:right w:val="single" w:sz="4" w:space="0" w:color="E0E0E0"/>
            </w:tcBorders>
            <w:noWrap/>
          </w:tcPr>
          <w:p w14:paraId="4BB05397"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w:t>
            </w:r>
          </w:p>
        </w:tc>
        <w:tc>
          <w:tcPr>
            <w:tcW w:w="0" w:type="pct"/>
            <w:tcBorders>
              <w:left w:val="single" w:sz="4" w:space="0" w:color="E0E0E0"/>
              <w:bottom w:val="single" w:sz="4" w:space="0" w:color="C0C0C0"/>
              <w:right w:val="single" w:sz="4" w:space="0" w:color="E0E0E0"/>
            </w:tcBorders>
            <w:noWrap/>
          </w:tcPr>
          <w:p w14:paraId="4683969B"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2,9</w:t>
            </w:r>
          </w:p>
        </w:tc>
      </w:tr>
      <w:tr w:rsidR="00207A82" w:rsidRPr="006906D4" w14:paraId="0DD4B0A5"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3EA7B3D0"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50</w:t>
            </w:r>
          </w:p>
        </w:tc>
        <w:tc>
          <w:tcPr>
            <w:tcW w:w="0" w:type="pct"/>
            <w:tcBorders>
              <w:top w:val="nil"/>
              <w:left w:val="nil"/>
              <w:bottom w:val="single" w:sz="4" w:space="0" w:color="C0C0C0"/>
              <w:right w:val="single" w:sz="4" w:space="0" w:color="E0E0E0"/>
            </w:tcBorders>
            <w:noWrap/>
            <w:hideMark/>
          </w:tcPr>
          <w:p w14:paraId="42AA1611"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4</w:t>
            </w:r>
          </w:p>
        </w:tc>
        <w:tc>
          <w:tcPr>
            <w:tcW w:w="0" w:type="pct"/>
            <w:tcBorders>
              <w:top w:val="nil"/>
              <w:left w:val="single" w:sz="4" w:space="0" w:color="E0E0E0"/>
              <w:bottom w:val="single" w:sz="4" w:space="0" w:color="C0C0C0"/>
              <w:right w:val="single" w:sz="4" w:space="0" w:color="E0E0E0"/>
            </w:tcBorders>
            <w:noWrap/>
            <w:hideMark/>
          </w:tcPr>
          <w:p w14:paraId="121D6C69"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11,4</w:t>
            </w:r>
          </w:p>
        </w:tc>
      </w:tr>
      <w:tr w:rsidR="00207A82" w:rsidRPr="006906D4" w14:paraId="6379C23A"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33895BC5"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Not engaged</w:t>
            </w:r>
          </w:p>
        </w:tc>
        <w:tc>
          <w:tcPr>
            <w:tcW w:w="750" w:type="pct"/>
            <w:noWrap/>
            <w:hideMark/>
          </w:tcPr>
          <w:p w14:paraId="37926664"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23</w:t>
            </w:r>
          </w:p>
        </w:tc>
        <w:tc>
          <w:tcPr>
            <w:tcW w:w="749" w:type="pct"/>
            <w:noWrap/>
            <w:hideMark/>
          </w:tcPr>
          <w:p w14:paraId="066ECB4B"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65.7</w:t>
            </w:r>
          </w:p>
        </w:tc>
      </w:tr>
      <w:tr w:rsidR="00207A82" w:rsidRPr="006906D4" w14:paraId="5D2FFFE0"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511D1DEF" w14:textId="77777777" w:rsidR="00207A82" w:rsidRPr="006906D4" w:rsidRDefault="00207A82" w:rsidP="00C6488C">
            <w:pPr>
              <w:rPr>
                <w:rFonts w:ascii="Verdana" w:hAnsi="Verdana" w:cs="Calibri"/>
                <w:color w:val="1C1C1C" w:themeColor="text1"/>
                <w:szCs w:val="18"/>
              </w:rPr>
            </w:pPr>
            <w:r w:rsidRPr="006906D4">
              <w:rPr>
                <w:rFonts w:ascii="Verdana" w:hAnsi="Verdana" w:cs="Calibri"/>
                <w:color w:val="1C1C1C" w:themeColor="text1"/>
                <w:szCs w:val="18"/>
                <w:lang w:val="en-US"/>
              </w:rPr>
              <w:t>Total</w:t>
            </w:r>
          </w:p>
        </w:tc>
        <w:tc>
          <w:tcPr>
            <w:tcW w:w="750" w:type="pct"/>
            <w:noWrap/>
            <w:hideMark/>
          </w:tcPr>
          <w:p w14:paraId="6512451F"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lang w:val="en-US"/>
              </w:rPr>
              <w:t>35</w:t>
            </w:r>
          </w:p>
        </w:tc>
        <w:tc>
          <w:tcPr>
            <w:tcW w:w="749" w:type="pct"/>
            <w:noWrap/>
            <w:hideMark/>
          </w:tcPr>
          <w:p w14:paraId="08F2944D"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906D4">
              <w:rPr>
                <w:rFonts w:ascii="Verdana" w:hAnsi="Verdana" w:cs="Calibri"/>
                <w:color w:val="1C1C1C" w:themeColor="text1"/>
                <w:szCs w:val="18"/>
                <w:lang w:val="en-US"/>
              </w:rPr>
              <w:t>100</w:t>
            </w:r>
            <w:r>
              <w:rPr>
                <w:rFonts w:ascii="Verdana" w:hAnsi="Verdana" w:cs="Calibri"/>
                <w:color w:val="1C1C1C" w:themeColor="text1"/>
                <w:szCs w:val="18"/>
                <w:lang w:val="en-US"/>
              </w:rPr>
              <w:t>.</w:t>
            </w:r>
            <w:r w:rsidRPr="006906D4">
              <w:rPr>
                <w:rFonts w:ascii="Verdana" w:hAnsi="Verdana" w:cs="Calibri"/>
                <w:color w:val="1C1C1C" w:themeColor="text1"/>
                <w:szCs w:val="18"/>
                <w:lang w:val="en-US"/>
              </w:rPr>
              <w:t>0</w:t>
            </w:r>
          </w:p>
        </w:tc>
      </w:tr>
    </w:tbl>
    <w:p w14:paraId="15780D2B" w14:textId="3366EF32" w:rsidR="00207A82" w:rsidRDefault="00207A82" w:rsidP="00207A82">
      <w:pPr>
        <w:pStyle w:val="BodyText"/>
        <w:spacing w:before="240"/>
        <w:jc w:val="both"/>
      </w:pPr>
      <w:r w:rsidRPr="003528BA">
        <w:t xml:space="preserve">Source: Muğla YEKA Field Study Findings, </w:t>
      </w:r>
      <w:r w:rsidR="002A301B">
        <w:t>July 2024- April 2025</w:t>
      </w:r>
    </w:p>
    <w:p w14:paraId="7AC64517" w14:textId="77777777" w:rsidR="00023C7A" w:rsidRPr="00023C7A" w:rsidRDefault="00023C7A" w:rsidP="00023C7A">
      <w:pPr>
        <w:pStyle w:val="BodyText"/>
        <w:jc w:val="both"/>
      </w:pPr>
      <w:r w:rsidRPr="00023C7A">
        <w:t>From these findings, it is clear that livestock production in the AoI is generally small-scale. Many households who keep animals have just a few cattle or a modest number of poultry, primarily aimed at supplementing their diet (milk, meat, eggs) and providing a bit of extra income. Only a couple of households appear to have larger herds that could indicate a more commercially oriented operation.</w:t>
      </w:r>
    </w:p>
    <w:p w14:paraId="23557F84" w14:textId="77777777" w:rsidR="00023C7A" w:rsidRPr="00023C7A" w:rsidRDefault="00023C7A" w:rsidP="00023C7A">
      <w:pPr>
        <w:pStyle w:val="BodyText"/>
        <w:jc w:val="both"/>
      </w:pPr>
      <w:r w:rsidRPr="00023C7A">
        <w:t>Community insights and the local mukhtars (village leaders) have pointed out several reasons for the decline or limited scale of animal husbandry in the area:</w:t>
      </w:r>
    </w:p>
    <w:p w14:paraId="22099DAF" w14:textId="77777777" w:rsidR="00023C7A" w:rsidRPr="00023C7A" w:rsidRDefault="00023C7A" w:rsidP="00C43649">
      <w:pPr>
        <w:pStyle w:val="ListBullet"/>
      </w:pPr>
      <w:r w:rsidRPr="00023C7A">
        <w:t>Scarcity of Pasture Land: The AoI villages have very limited flat grazing lands or designated communal pastures. The terrain is largely sloping and rocky, which is not ideal for grazing larger herds. As a result, there isn’t enough natural forage available year-round, constraining how many animals households can raise without external feed.</w:t>
      </w:r>
    </w:p>
    <w:p w14:paraId="399DE777" w14:textId="1F5314BA" w:rsidR="00207A82" w:rsidRPr="00023C7A" w:rsidRDefault="00023C7A" w:rsidP="00C43649">
      <w:pPr>
        <w:pStyle w:val="ListBullet"/>
      </w:pPr>
      <w:r w:rsidRPr="00023C7A">
        <w:t>High Dependency on Purchased Feed: Because natural grazing is insufficient, many livestock owners must buy fodder to sustain their animals. Indeed, among those who engage in livestock, 50% reported that they have to purchase animal feed throughout the entire year (12 months)</w:t>
      </w:r>
      <w:r w:rsidR="00904F9B">
        <w:t>.</w:t>
      </w:r>
      <w:r w:rsidRPr="00023C7A">
        <w:t xml:space="preserve"> Only about 5.7% (2 households) said they do not need to buy any feed (likely because they keep very few animals or have some grazing land), and the remainder of respondents without livestock did not answer. This reliance on purchased feed increases the cost of livestock rearing, making it less profitable and more labor-intensive</w:t>
      </w:r>
      <w:r w:rsidR="00207A82" w:rsidRPr="00023C7A">
        <w:t>.</w:t>
      </w:r>
    </w:p>
    <w:p w14:paraId="79C58696" w14:textId="5A4CDFFF" w:rsidR="00207A82" w:rsidRDefault="00207A82" w:rsidP="00207A82">
      <w:pPr>
        <w:pStyle w:val="Caption"/>
      </w:pPr>
      <w:bookmarkStart w:id="151" w:name="_Toc185177870"/>
      <w:bookmarkStart w:id="152" w:name="_Toc215663221"/>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11</w:t>
      </w:r>
      <w:r w:rsidR="00904F9B">
        <w:fldChar w:fldCharType="end"/>
      </w:r>
      <w:r>
        <w:t xml:space="preserve"> </w:t>
      </w:r>
      <w:r w:rsidRPr="00927825">
        <w:t xml:space="preserve"> DURATION OF FEED PURCHASES FOR LIVESTOCK ACTIVITIES</w:t>
      </w:r>
      <w:bookmarkEnd w:id="151"/>
      <w:bookmarkEnd w:id="152"/>
    </w:p>
    <w:tbl>
      <w:tblPr>
        <w:tblStyle w:val="ERMTable1"/>
        <w:tblW w:w="5000" w:type="pct"/>
        <w:tblLook w:val="04A0" w:firstRow="1" w:lastRow="0" w:firstColumn="1" w:lastColumn="0" w:noHBand="0" w:noVBand="1"/>
      </w:tblPr>
      <w:tblGrid>
        <w:gridCol w:w="7119"/>
        <w:gridCol w:w="1334"/>
        <w:gridCol w:w="1045"/>
      </w:tblGrid>
      <w:tr w:rsidR="00207A82" w:rsidRPr="006906D4" w14:paraId="78D0DBFE" w14:textId="77777777" w:rsidTr="00C6488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48" w:type="pct"/>
            <w:noWrap/>
            <w:hideMark/>
          </w:tcPr>
          <w:p w14:paraId="29C917D6" w14:textId="77777777" w:rsidR="00207A82" w:rsidRPr="006906D4" w:rsidRDefault="00207A82" w:rsidP="00C6488C">
            <w:pPr>
              <w:jc w:val="both"/>
              <w:rPr>
                <w:rStyle w:val="ts-alignment-element"/>
                <w:rFonts w:ascii="Verdana" w:hAnsi="Verdana" w:cs="Segoe UI"/>
                <w:b/>
                <w:bCs/>
                <w:color w:val="1C1C1C" w:themeColor="text1"/>
                <w:szCs w:val="18"/>
                <w:lang w:val="en-US"/>
              </w:rPr>
            </w:pPr>
            <w:r w:rsidRPr="006906D4">
              <w:rPr>
                <w:rStyle w:val="ts-alignment-element"/>
                <w:rFonts w:ascii="Verdana" w:hAnsi="Verdana" w:cs="Segoe UI"/>
                <w:b/>
                <w:bCs/>
                <w:color w:val="1C1C1C" w:themeColor="text1"/>
                <w:szCs w:val="18"/>
                <w:lang w:val="en-US"/>
              </w:rPr>
              <w:t xml:space="preserve">How many months do you have to </w:t>
            </w:r>
          </w:p>
          <w:p w14:paraId="22A44370" w14:textId="77777777" w:rsidR="00207A82" w:rsidRPr="006906D4" w:rsidRDefault="00207A82" w:rsidP="00C6488C">
            <w:pPr>
              <w:rPr>
                <w:rFonts w:ascii="Verdana" w:hAnsi="Verdana" w:cs="Calibri"/>
                <w:b/>
                <w:bCs/>
                <w:color w:val="1C1C1C" w:themeColor="text1"/>
                <w:szCs w:val="18"/>
              </w:rPr>
            </w:pPr>
            <w:r w:rsidRPr="006906D4">
              <w:rPr>
                <w:rStyle w:val="ts-alignment-element"/>
                <w:rFonts w:ascii="Verdana" w:hAnsi="Verdana" w:cs="Segoe UI"/>
                <w:b/>
                <w:bCs/>
                <w:color w:val="1C1C1C" w:themeColor="text1"/>
                <w:szCs w:val="18"/>
                <w:lang w:val="en-US"/>
              </w:rPr>
              <w:t>buy feed for your livestock activity?</w:t>
            </w:r>
          </w:p>
        </w:tc>
        <w:tc>
          <w:tcPr>
            <w:tcW w:w="702" w:type="pct"/>
            <w:hideMark/>
          </w:tcPr>
          <w:p w14:paraId="12BBD93C" w14:textId="7E600179" w:rsidR="00207A82" w:rsidRPr="006906D4" w:rsidRDefault="00C43649" w:rsidP="00C6488C">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lang w:val="en-US"/>
              </w:rPr>
              <w:t>Number of PAPs</w:t>
            </w:r>
          </w:p>
        </w:tc>
        <w:tc>
          <w:tcPr>
            <w:tcW w:w="550" w:type="pct"/>
            <w:hideMark/>
          </w:tcPr>
          <w:p w14:paraId="4B899974" w14:textId="77777777" w:rsidR="00207A82" w:rsidRPr="006906D4"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6906D4">
              <w:rPr>
                <w:rFonts w:ascii="Verdana" w:hAnsi="Verdana" w:cs="Calibri"/>
                <w:b/>
                <w:bCs/>
                <w:color w:val="1C1C1C" w:themeColor="text1"/>
                <w:szCs w:val="18"/>
              </w:rPr>
              <w:t>Percent</w:t>
            </w:r>
          </w:p>
        </w:tc>
      </w:tr>
      <w:tr w:rsidR="00207A82" w:rsidRPr="006906D4" w14:paraId="2868DD9F"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48" w:type="pct"/>
            <w:hideMark/>
          </w:tcPr>
          <w:p w14:paraId="7F948BD7" w14:textId="77777777" w:rsidR="00207A82" w:rsidRPr="006906D4" w:rsidRDefault="00207A82" w:rsidP="00C6488C">
            <w:pPr>
              <w:rPr>
                <w:rFonts w:ascii="Verdana" w:hAnsi="Verdana" w:cs="Calibri"/>
                <w:color w:val="1C1C1C" w:themeColor="text1"/>
                <w:szCs w:val="18"/>
              </w:rPr>
            </w:pPr>
            <w:r w:rsidRPr="006906D4">
              <w:rPr>
                <w:rFonts w:ascii="Verdana" w:hAnsi="Verdana" w:cs="Calibri"/>
                <w:color w:val="1C1C1C" w:themeColor="text1"/>
                <w:szCs w:val="18"/>
              </w:rPr>
              <w:t>Not engaged</w:t>
            </w:r>
          </w:p>
        </w:tc>
        <w:tc>
          <w:tcPr>
            <w:tcW w:w="702" w:type="pct"/>
            <w:noWrap/>
            <w:hideMark/>
          </w:tcPr>
          <w:p w14:paraId="00C5BEF4"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rPr>
              <w:t>19</w:t>
            </w:r>
          </w:p>
        </w:tc>
        <w:tc>
          <w:tcPr>
            <w:tcW w:w="550" w:type="pct"/>
            <w:noWrap/>
            <w:hideMark/>
          </w:tcPr>
          <w:p w14:paraId="3D3B5641"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rPr>
              <w:t>54.3</w:t>
            </w:r>
          </w:p>
        </w:tc>
      </w:tr>
      <w:tr w:rsidR="00207A82" w:rsidRPr="006906D4" w14:paraId="5F63E0A5"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3748" w:type="pct"/>
            <w:hideMark/>
          </w:tcPr>
          <w:p w14:paraId="5A0AF22E" w14:textId="77777777" w:rsidR="00207A82" w:rsidRPr="006906D4" w:rsidRDefault="00207A82" w:rsidP="00C6488C">
            <w:pPr>
              <w:rPr>
                <w:rFonts w:ascii="Verdana" w:hAnsi="Verdana" w:cs="Calibri"/>
                <w:color w:val="1C1C1C" w:themeColor="text1"/>
                <w:szCs w:val="18"/>
              </w:rPr>
            </w:pPr>
            <w:r w:rsidRPr="006906D4">
              <w:rPr>
                <w:rFonts w:ascii="Verdana" w:hAnsi="Verdana" w:cs="Calibri"/>
                <w:color w:val="1C1C1C" w:themeColor="text1"/>
                <w:szCs w:val="18"/>
              </w:rPr>
              <w:t>0</w:t>
            </w:r>
          </w:p>
        </w:tc>
        <w:tc>
          <w:tcPr>
            <w:tcW w:w="702" w:type="pct"/>
            <w:noWrap/>
            <w:hideMark/>
          </w:tcPr>
          <w:p w14:paraId="70F9AB3F"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906D4">
              <w:rPr>
                <w:rFonts w:ascii="Verdana" w:hAnsi="Verdana" w:cs="Arial"/>
                <w:color w:val="1C1C1C" w:themeColor="text1"/>
                <w:szCs w:val="18"/>
              </w:rPr>
              <w:t>2</w:t>
            </w:r>
          </w:p>
        </w:tc>
        <w:tc>
          <w:tcPr>
            <w:tcW w:w="550" w:type="pct"/>
            <w:noWrap/>
            <w:hideMark/>
          </w:tcPr>
          <w:p w14:paraId="352B763D"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5.7</w:t>
            </w:r>
          </w:p>
        </w:tc>
      </w:tr>
      <w:tr w:rsidR="00207A82" w:rsidRPr="006906D4" w14:paraId="49531393"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48" w:type="pct"/>
            <w:hideMark/>
          </w:tcPr>
          <w:p w14:paraId="15ADF5A8" w14:textId="77777777" w:rsidR="00207A82" w:rsidRPr="006906D4" w:rsidRDefault="00207A82" w:rsidP="00C6488C">
            <w:pPr>
              <w:rPr>
                <w:rFonts w:ascii="Verdana" w:hAnsi="Verdana" w:cs="Calibri"/>
                <w:color w:val="1C1C1C" w:themeColor="text1"/>
                <w:szCs w:val="18"/>
              </w:rPr>
            </w:pPr>
            <w:r w:rsidRPr="006906D4">
              <w:rPr>
                <w:rFonts w:ascii="Verdana" w:hAnsi="Verdana" w:cs="Calibri"/>
                <w:color w:val="1C1C1C" w:themeColor="text1"/>
                <w:szCs w:val="18"/>
              </w:rPr>
              <w:t>12</w:t>
            </w:r>
          </w:p>
        </w:tc>
        <w:tc>
          <w:tcPr>
            <w:tcW w:w="702" w:type="pct"/>
            <w:noWrap/>
            <w:hideMark/>
          </w:tcPr>
          <w:p w14:paraId="4DB5EE18"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14</w:t>
            </w:r>
          </w:p>
        </w:tc>
        <w:tc>
          <w:tcPr>
            <w:tcW w:w="550" w:type="pct"/>
            <w:noWrap/>
            <w:hideMark/>
          </w:tcPr>
          <w:p w14:paraId="577BF42C"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40.0</w:t>
            </w:r>
          </w:p>
        </w:tc>
      </w:tr>
      <w:tr w:rsidR="00207A82" w:rsidRPr="006906D4" w14:paraId="0FF7C7E5"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3748" w:type="pct"/>
            <w:hideMark/>
          </w:tcPr>
          <w:p w14:paraId="1322D535" w14:textId="77777777" w:rsidR="00207A82" w:rsidRPr="006906D4" w:rsidRDefault="00207A82" w:rsidP="00C6488C">
            <w:pPr>
              <w:rPr>
                <w:rFonts w:ascii="Verdana" w:hAnsi="Verdana" w:cs="Calibri"/>
                <w:color w:val="1C1C1C" w:themeColor="text1"/>
                <w:szCs w:val="18"/>
              </w:rPr>
            </w:pPr>
            <w:r w:rsidRPr="006906D4">
              <w:rPr>
                <w:rFonts w:ascii="Verdana" w:hAnsi="Verdana" w:cs="Calibri"/>
                <w:color w:val="1C1C1C" w:themeColor="text1"/>
                <w:szCs w:val="18"/>
              </w:rPr>
              <w:t>Total</w:t>
            </w:r>
          </w:p>
        </w:tc>
        <w:tc>
          <w:tcPr>
            <w:tcW w:w="702" w:type="pct"/>
            <w:noWrap/>
            <w:hideMark/>
          </w:tcPr>
          <w:p w14:paraId="3A5A0DD3"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rPr>
              <w:t>35</w:t>
            </w:r>
          </w:p>
        </w:tc>
        <w:tc>
          <w:tcPr>
            <w:tcW w:w="550" w:type="pct"/>
            <w:noWrap/>
            <w:hideMark/>
          </w:tcPr>
          <w:p w14:paraId="2BD11AA4"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906D4">
              <w:rPr>
                <w:rFonts w:ascii="Verdana" w:hAnsi="Verdana" w:cs="Calibri"/>
                <w:color w:val="1C1C1C" w:themeColor="text1"/>
                <w:szCs w:val="18"/>
              </w:rPr>
              <w:t>100</w:t>
            </w:r>
            <w:r>
              <w:rPr>
                <w:rFonts w:ascii="Verdana" w:hAnsi="Verdana" w:cs="Calibri"/>
                <w:color w:val="1C1C1C" w:themeColor="text1"/>
                <w:szCs w:val="18"/>
              </w:rPr>
              <w:t>.</w:t>
            </w:r>
            <w:r w:rsidRPr="006906D4">
              <w:rPr>
                <w:rFonts w:ascii="Verdana" w:hAnsi="Verdana" w:cs="Calibri"/>
                <w:color w:val="1C1C1C" w:themeColor="text1"/>
                <w:szCs w:val="18"/>
              </w:rPr>
              <w:t>0</w:t>
            </w:r>
          </w:p>
        </w:tc>
      </w:tr>
    </w:tbl>
    <w:p w14:paraId="2FBC4627" w14:textId="6647495B" w:rsidR="00207A82" w:rsidRDefault="00207A82" w:rsidP="00904F9B">
      <w:pPr>
        <w:pStyle w:val="BodyText"/>
        <w:jc w:val="both"/>
      </w:pPr>
      <w:r w:rsidRPr="003528BA">
        <w:t xml:space="preserve">Source: Muğla YEKA Field Study Findings, </w:t>
      </w:r>
      <w:r w:rsidR="002A301B">
        <w:t>July 2024- April 2025</w:t>
      </w:r>
    </w:p>
    <w:p w14:paraId="0B283440" w14:textId="77777777" w:rsidR="00023C7A" w:rsidRDefault="00023C7A" w:rsidP="00C43649">
      <w:pPr>
        <w:pStyle w:val="ListBullet"/>
      </w:pPr>
      <w:r w:rsidRPr="00023C7A">
        <w:rPr>
          <w:b/>
          <w:bCs/>
        </w:rPr>
        <w:t>Labor Shortage &amp; Youth Migration:</w:t>
      </w:r>
      <w:r>
        <w:t xml:space="preserve"> Younger members of these communities have been migrating to urban areas or moving into the tourism and service sectors for employment, as noted earlier. This rural out-migration and shift in job preference means </w:t>
      </w:r>
      <w:r>
        <w:lastRenderedPageBreak/>
        <w:t>fewer family members are available or willing to take care of labor-intensive farming and herding activities. Elderly households often cannot maintain large herds alone, leading to downsizing or ceasing animal husbandry.</w:t>
      </w:r>
    </w:p>
    <w:p w14:paraId="20692CA1" w14:textId="77777777" w:rsidR="00023C7A" w:rsidRDefault="00023C7A" w:rsidP="00C43649">
      <w:pPr>
        <w:pStyle w:val="ListBullet"/>
      </w:pPr>
      <w:r w:rsidRPr="00023C7A">
        <w:rPr>
          <w:b/>
          <w:bCs/>
        </w:rPr>
        <w:t>Alternate Economic Opportunities:</w:t>
      </w:r>
      <w:r>
        <w:t xml:space="preserve"> The rapid growth of the tourism industry and related service jobs in the region (especially in coastal Muğla) provides alternative income sources that may be more attractive than traditional livestock rearing. Additionally, rising land values and opportunities to earn through rentals or business (the “rent economy”) can reduce the incentive to continue with low-yield agriculture or pastoralism.</w:t>
      </w:r>
    </w:p>
    <w:p w14:paraId="7DE1EADC" w14:textId="77777777" w:rsidR="00023C7A" w:rsidRPr="00023C7A" w:rsidRDefault="00023C7A" w:rsidP="00023C7A">
      <w:pPr>
        <w:pStyle w:val="BodyText"/>
        <w:jc w:val="both"/>
      </w:pPr>
      <w:r w:rsidRPr="00023C7A">
        <w:t>Given the lack of grazing land, it’s interesting to note how and where the current livestock are being kept. Households were asked where they feed their animals, and multiple answers were allowed (since many use a combination of strategies):</w:t>
      </w:r>
    </w:p>
    <w:p w14:paraId="64DC1537" w14:textId="4FA297D8" w:rsidR="00207A82" w:rsidRPr="00023C7A" w:rsidRDefault="00F46037" w:rsidP="00023C7A">
      <w:pPr>
        <w:pStyle w:val="BodyText"/>
        <w:jc w:val="both"/>
      </w:pPr>
      <w:r>
        <w:fldChar w:fldCharType="begin"/>
      </w:r>
      <w:r>
        <w:instrText xml:space="preserve"> REF _Ref205451540 \h </w:instrText>
      </w:r>
      <w:r>
        <w:fldChar w:fldCharType="separate"/>
      </w:r>
      <w:r>
        <w:t xml:space="preserve">Table </w:t>
      </w:r>
      <w:r>
        <w:rPr>
          <w:noProof/>
        </w:rPr>
        <w:t>5</w:t>
      </w:r>
      <w:r>
        <w:noBreakHyphen/>
      </w:r>
      <w:r>
        <w:rPr>
          <w:noProof/>
        </w:rPr>
        <w:t>12</w:t>
      </w:r>
      <w:r>
        <w:fldChar w:fldCharType="end"/>
      </w:r>
      <w:r w:rsidR="00023C7A" w:rsidRPr="00023C7A">
        <w:t xml:space="preserve"> summarizes the responses about feeding locations. It shows that the majority of livestock owners feed their animals on their own land (e.g., in private fields or gardens) and/or in barns with purchased feed. Specifically, 37.1% of respondents use their own land for grazing or cut-and-carry feeding, and 34.3% feed animals in a barn/stable with fodder they provide. In contrast, only about 5.7% reported using village common pasture lands. This low usage of village pastures (just 2 households) reflects either the scarcity or inaccessibility of communal grazing areas, or possibly that official pastures are nonexistent in the immediate vicinity. Many households (around half) did not engage in livestock, hence the high “Not engaged” percentages across all categories</w:t>
      </w:r>
      <w:r w:rsidR="00207A82" w:rsidRPr="00023C7A">
        <w:t>.</w:t>
      </w:r>
    </w:p>
    <w:p w14:paraId="6A26D105" w14:textId="2FFDA23B" w:rsidR="00207A82" w:rsidRDefault="00207A82" w:rsidP="00207A82">
      <w:pPr>
        <w:pStyle w:val="Caption"/>
      </w:pPr>
      <w:bookmarkStart w:id="153" w:name="_Ref205451540"/>
      <w:bookmarkStart w:id="154" w:name="_Toc185177871"/>
      <w:bookmarkStart w:id="155" w:name="_Ref204024225"/>
      <w:bookmarkStart w:id="156" w:name="_Toc215663222"/>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12</w:t>
      </w:r>
      <w:r w:rsidR="00904F9B">
        <w:fldChar w:fldCharType="end"/>
      </w:r>
      <w:bookmarkEnd w:id="153"/>
      <w:r>
        <w:t xml:space="preserve"> </w:t>
      </w:r>
      <w:r w:rsidRPr="00DB3630">
        <w:t>WHERE ANIMALS ARE FED</w:t>
      </w:r>
      <w:bookmarkEnd w:id="154"/>
      <w:bookmarkEnd w:id="155"/>
      <w:bookmarkEnd w:id="156"/>
    </w:p>
    <w:tbl>
      <w:tblPr>
        <w:tblStyle w:val="ERMTable1"/>
        <w:tblW w:w="4950" w:type="pct"/>
        <w:tblLayout w:type="fixed"/>
        <w:tblLook w:val="04A0" w:firstRow="1" w:lastRow="0" w:firstColumn="1" w:lastColumn="0" w:noHBand="0" w:noVBand="1"/>
      </w:tblPr>
      <w:tblGrid>
        <w:gridCol w:w="1251"/>
        <w:gridCol w:w="2862"/>
        <w:gridCol w:w="2862"/>
        <w:gridCol w:w="2428"/>
      </w:tblGrid>
      <w:tr w:rsidR="00207A82" w:rsidRPr="00B94A09" w14:paraId="66344E70" w14:textId="77777777" w:rsidTr="00023C7A">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6E2D9830" w14:textId="668F5EFC" w:rsidR="00207A82" w:rsidRPr="00B94A09" w:rsidRDefault="00207A82" w:rsidP="00C6488C">
            <w:pPr>
              <w:jc w:val="center"/>
              <w:rPr>
                <w:rFonts w:ascii="Verdana" w:hAnsi="Verdana" w:cs="Arial"/>
                <w:b/>
                <w:bCs/>
                <w:color w:val="1C1C1C" w:themeColor="text1"/>
                <w:szCs w:val="18"/>
              </w:rPr>
            </w:pPr>
            <w:r w:rsidRPr="00B94A09">
              <w:rPr>
                <w:rFonts w:ascii="Verdana" w:hAnsi="Verdana" w:cs="Arial"/>
                <w:b/>
                <w:bCs/>
                <w:color w:val="1C1C1C" w:themeColor="text1"/>
                <w:szCs w:val="18"/>
              </w:rPr>
              <w:t>Where do you feed your cattle and/or sheep?</w:t>
            </w:r>
          </w:p>
        </w:tc>
      </w:tr>
      <w:tr w:rsidR="00207A82" w:rsidRPr="006906D4" w14:paraId="36D48B16" w14:textId="77777777" w:rsidTr="00023C7A">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665" w:type="pct"/>
            <w:hideMark/>
          </w:tcPr>
          <w:p w14:paraId="6E7D6C54" w14:textId="27C66405" w:rsidR="00207A82" w:rsidRPr="006906D4" w:rsidRDefault="00207A82" w:rsidP="00023C7A">
            <w:pPr>
              <w:rPr>
                <w:rFonts w:ascii="Verdana" w:hAnsi="Verdana" w:cs="Calibri"/>
                <w:color w:val="1C1C1C" w:themeColor="text1"/>
                <w:szCs w:val="18"/>
              </w:rPr>
            </w:pPr>
            <w:r w:rsidRPr="006906D4">
              <w:rPr>
                <w:rFonts w:ascii="Verdana" w:hAnsi="Verdana" w:cs="Calibri"/>
                <w:color w:val="1C1C1C" w:themeColor="text1"/>
                <w:szCs w:val="18"/>
              </w:rPr>
              <w:t>Feeding Livestock</w:t>
            </w:r>
          </w:p>
        </w:tc>
        <w:tc>
          <w:tcPr>
            <w:tcW w:w="1522" w:type="pct"/>
            <w:hideMark/>
          </w:tcPr>
          <w:p w14:paraId="5CB1B233"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906D4">
              <w:rPr>
                <w:rFonts w:ascii="Verdana" w:hAnsi="Verdana" w:cs="Arial"/>
                <w:color w:val="1C1C1C" w:themeColor="text1"/>
                <w:szCs w:val="18"/>
              </w:rPr>
              <w:t>Village pasture</w:t>
            </w:r>
          </w:p>
        </w:tc>
        <w:tc>
          <w:tcPr>
            <w:tcW w:w="1522" w:type="pct"/>
            <w:hideMark/>
          </w:tcPr>
          <w:p w14:paraId="280E26B8"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6906D4">
              <w:rPr>
                <w:rFonts w:ascii="Verdana" w:hAnsi="Verdana" w:cs="Arial"/>
                <w:color w:val="1C1C1C" w:themeColor="text1"/>
                <w:szCs w:val="18"/>
              </w:rPr>
              <w:t>On our own land</w:t>
            </w:r>
          </w:p>
        </w:tc>
        <w:tc>
          <w:tcPr>
            <w:tcW w:w="1290" w:type="pct"/>
          </w:tcPr>
          <w:p w14:paraId="41F032AA"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With feed in the barn</w:t>
            </w:r>
          </w:p>
        </w:tc>
      </w:tr>
    </w:tbl>
    <w:tbl>
      <w:tblPr>
        <w:tblStyle w:val="ERMTable1"/>
        <w:tblW w:w="4950" w:type="pct"/>
        <w:tblLook w:val="04A0" w:firstRow="1" w:lastRow="0" w:firstColumn="1" w:lastColumn="0" w:noHBand="0" w:noVBand="1"/>
      </w:tblPr>
      <w:tblGrid>
        <w:gridCol w:w="1252"/>
        <w:gridCol w:w="1366"/>
        <w:gridCol w:w="1497"/>
        <w:gridCol w:w="1365"/>
        <w:gridCol w:w="1497"/>
        <w:gridCol w:w="1365"/>
        <w:gridCol w:w="1061"/>
      </w:tblGrid>
      <w:tr w:rsidR="00207A82" w:rsidRPr="006906D4" w14:paraId="0975BD76" w14:textId="77777777" w:rsidTr="00C6488C">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65" w:type="pct"/>
            <w:hideMark/>
          </w:tcPr>
          <w:p w14:paraId="12E890FA" w14:textId="77777777" w:rsidR="00207A82" w:rsidRPr="006906D4" w:rsidRDefault="00207A82" w:rsidP="00C6488C">
            <w:pPr>
              <w:jc w:val="both"/>
              <w:rPr>
                <w:rFonts w:ascii="Verdana" w:hAnsi="Verdana" w:cs="Arial"/>
                <w:color w:val="1C1C1C" w:themeColor="text1"/>
                <w:szCs w:val="18"/>
              </w:rPr>
            </w:pPr>
          </w:p>
        </w:tc>
        <w:tc>
          <w:tcPr>
            <w:tcW w:w="726" w:type="pct"/>
            <w:hideMark/>
          </w:tcPr>
          <w:p w14:paraId="7F0E9352" w14:textId="70DDC0CE" w:rsidR="00207A82" w:rsidRPr="00023C7A" w:rsidRDefault="00C43649"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lang w:val="en-US"/>
              </w:rPr>
              <w:t>Number of PAPs</w:t>
            </w:r>
          </w:p>
        </w:tc>
        <w:tc>
          <w:tcPr>
            <w:tcW w:w="796" w:type="pct"/>
            <w:hideMark/>
          </w:tcPr>
          <w:p w14:paraId="6D369C15" w14:textId="77777777" w:rsidR="00207A82" w:rsidRPr="00023C7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023C7A">
              <w:rPr>
                <w:rFonts w:ascii="Verdana" w:hAnsi="Verdana" w:cs="Arial"/>
                <w:b/>
                <w:bCs/>
                <w:color w:val="1C1C1C" w:themeColor="text1"/>
                <w:szCs w:val="18"/>
              </w:rPr>
              <w:t>Percent</w:t>
            </w:r>
          </w:p>
        </w:tc>
        <w:tc>
          <w:tcPr>
            <w:tcW w:w="726" w:type="pct"/>
            <w:hideMark/>
          </w:tcPr>
          <w:p w14:paraId="630ED606" w14:textId="7633AFD4" w:rsidR="00207A82" w:rsidRPr="00023C7A" w:rsidRDefault="00C43649"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lang w:val="en-US"/>
              </w:rPr>
              <w:t>Number of PAPs</w:t>
            </w:r>
          </w:p>
        </w:tc>
        <w:tc>
          <w:tcPr>
            <w:tcW w:w="796" w:type="pct"/>
            <w:noWrap/>
            <w:hideMark/>
          </w:tcPr>
          <w:p w14:paraId="4B35A2E2" w14:textId="77777777" w:rsidR="00207A82" w:rsidRPr="00023C7A"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023C7A">
              <w:rPr>
                <w:rFonts w:ascii="Verdana" w:hAnsi="Verdana" w:cs="Arial"/>
                <w:b/>
                <w:bCs/>
                <w:color w:val="1C1C1C" w:themeColor="text1"/>
                <w:szCs w:val="18"/>
              </w:rPr>
              <w:t>Percent</w:t>
            </w:r>
          </w:p>
        </w:tc>
        <w:tc>
          <w:tcPr>
            <w:tcW w:w="726" w:type="pct"/>
          </w:tcPr>
          <w:p w14:paraId="63B697DC" w14:textId="19989A61" w:rsidR="00207A82" w:rsidRPr="00023C7A" w:rsidRDefault="00C43649" w:rsidP="00C6488C">
            <w:pP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lang w:val="en-US"/>
              </w:rPr>
              <w:t>Number of PAPs</w:t>
            </w:r>
          </w:p>
        </w:tc>
        <w:tc>
          <w:tcPr>
            <w:tcW w:w="564" w:type="pct"/>
          </w:tcPr>
          <w:p w14:paraId="6EECB201" w14:textId="77777777" w:rsidR="00207A82" w:rsidRPr="00023C7A" w:rsidRDefault="00207A82" w:rsidP="00C6488C">
            <w:pP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023C7A">
              <w:rPr>
                <w:rFonts w:ascii="Verdana" w:hAnsi="Verdana" w:cs="Arial"/>
                <w:b/>
                <w:bCs/>
                <w:color w:val="1C1C1C" w:themeColor="text1"/>
                <w:szCs w:val="18"/>
              </w:rPr>
              <w:t>Percent</w:t>
            </w:r>
          </w:p>
        </w:tc>
      </w:tr>
      <w:tr w:rsidR="00207A82" w:rsidRPr="006906D4" w14:paraId="15FD612C" w14:textId="77777777" w:rsidTr="00C6488C">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65" w:type="pct"/>
            <w:hideMark/>
          </w:tcPr>
          <w:p w14:paraId="04F21D54"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 xml:space="preserve">No </w:t>
            </w:r>
          </w:p>
        </w:tc>
        <w:tc>
          <w:tcPr>
            <w:tcW w:w="726" w:type="pct"/>
            <w:hideMark/>
          </w:tcPr>
          <w:p w14:paraId="575BE19A" w14:textId="77777777" w:rsidR="00207A82" w:rsidRPr="006906D4"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15</w:t>
            </w:r>
          </w:p>
        </w:tc>
        <w:tc>
          <w:tcPr>
            <w:tcW w:w="796" w:type="pct"/>
            <w:hideMark/>
          </w:tcPr>
          <w:p w14:paraId="7AEAB2B9" w14:textId="77777777" w:rsidR="00207A82" w:rsidRPr="006906D4"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43</w:t>
            </w:r>
          </w:p>
        </w:tc>
        <w:tc>
          <w:tcPr>
            <w:tcW w:w="726" w:type="pct"/>
            <w:hideMark/>
          </w:tcPr>
          <w:p w14:paraId="18D764FC" w14:textId="77777777" w:rsidR="00207A82" w:rsidRPr="006906D4"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4</w:t>
            </w:r>
          </w:p>
        </w:tc>
        <w:tc>
          <w:tcPr>
            <w:tcW w:w="796" w:type="pct"/>
            <w:noWrap/>
            <w:hideMark/>
          </w:tcPr>
          <w:p w14:paraId="1A49E21A" w14:textId="77777777" w:rsidR="00207A82" w:rsidRPr="006906D4"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11.4</w:t>
            </w:r>
          </w:p>
        </w:tc>
        <w:tc>
          <w:tcPr>
            <w:tcW w:w="726" w:type="pct"/>
          </w:tcPr>
          <w:p w14:paraId="1F73CF05" w14:textId="77777777" w:rsidR="00207A82" w:rsidRPr="006906D4"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5</w:t>
            </w:r>
          </w:p>
        </w:tc>
        <w:tc>
          <w:tcPr>
            <w:tcW w:w="564" w:type="pct"/>
          </w:tcPr>
          <w:p w14:paraId="38D9C8E9" w14:textId="77777777" w:rsidR="00207A82" w:rsidRPr="006906D4"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14.3</w:t>
            </w:r>
          </w:p>
        </w:tc>
      </w:tr>
      <w:tr w:rsidR="00207A82" w:rsidRPr="006906D4" w14:paraId="724512EF" w14:textId="77777777" w:rsidTr="00C6488C">
        <w:trPr>
          <w:trHeight w:val="299"/>
        </w:trPr>
        <w:tc>
          <w:tcPr>
            <w:cnfStyle w:val="001000000000" w:firstRow="0" w:lastRow="0" w:firstColumn="1" w:lastColumn="0" w:oddVBand="0" w:evenVBand="0" w:oddHBand="0" w:evenHBand="0" w:firstRowFirstColumn="0" w:firstRowLastColumn="0" w:lastRowFirstColumn="0" w:lastRowLastColumn="0"/>
            <w:tcW w:w="665" w:type="pct"/>
            <w:hideMark/>
          </w:tcPr>
          <w:p w14:paraId="3485963F"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Yes</w:t>
            </w:r>
          </w:p>
        </w:tc>
        <w:tc>
          <w:tcPr>
            <w:tcW w:w="726" w:type="pct"/>
            <w:hideMark/>
          </w:tcPr>
          <w:p w14:paraId="03E1D0BF" w14:textId="77777777" w:rsidR="00207A82" w:rsidRPr="006906D4"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2</w:t>
            </w:r>
          </w:p>
        </w:tc>
        <w:tc>
          <w:tcPr>
            <w:tcW w:w="796" w:type="pct"/>
            <w:hideMark/>
          </w:tcPr>
          <w:p w14:paraId="0911EB68" w14:textId="77777777" w:rsidR="00207A82" w:rsidRPr="006906D4"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5.7</w:t>
            </w:r>
          </w:p>
        </w:tc>
        <w:tc>
          <w:tcPr>
            <w:tcW w:w="726" w:type="pct"/>
            <w:hideMark/>
          </w:tcPr>
          <w:p w14:paraId="0F80BB38" w14:textId="77777777" w:rsidR="00207A82" w:rsidRPr="006906D4"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13</w:t>
            </w:r>
          </w:p>
        </w:tc>
        <w:tc>
          <w:tcPr>
            <w:tcW w:w="796" w:type="pct"/>
            <w:noWrap/>
            <w:hideMark/>
          </w:tcPr>
          <w:p w14:paraId="589AFCEE" w14:textId="77777777" w:rsidR="00207A82" w:rsidRPr="006906D4"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36.3</w:t>
            </w:r>
          </w:p>
        </w:tc>
        <w:tc>
          <w:tcPr>
            <w:tcW w:w="726" w:type="pct"/>
          </w:tcPr>
          <w:p w14:paraId="4CE60908" w14:textId="77777777" w:rsidR="00207A82" w:rsidRPr="006906D4"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12</w:t>
            </w:r>
          </w:p>
        </w:tc>
        <w:tc>
          <w:tcPr>
            <w:tcW w:w="564" w:type="pct"/>
          </w:tcPr>
          <w:p w14:paraId="2FF55831" w14:textId="77777777" w:rsidR="00207A82" w:rsidRPr="006906D4"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33.4</w:t>
            </w:r>
          </w:p>
        </w:tc>
      </w:tr>
      <w:tr w:rsidR="00207A82" w:rsidRPr="006906D4" w14:paraId="21D117FB" w14:textId="77777777" w:rsidTr="002A301B">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665" w:type="pct"/>
            <w:hideMark/>
          </w:tcPr>
          <w:p w14:paraId="5EF4516F"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Not engaged</w:t>
            </w:r>
          </w:p>
        </w:tc>
        <w:tc>
          <w:tcPr>
            <w:tcW w:w="726" w:type="pct"/>
            <w:hideMark/>
          </w:tcPr>
          <w:p w14:paraId="5DE4FDD8" w14:textId="77777777" w:rsidR="00207A82" w:rsidRPr="006906D4"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18</w:t>
            </w:r>
          </w:p>
        </w:tc>
        <w:tc>
          <w:tcPr>
            <w:tcW w:w="796" w:type="pct"/>
            <w:hideMark/>
          </w:tcPr>
          <w:p w14:paraId="34EB1E3D" w14:textId="77777777" w:rsidR="00207A82" w:rsidRPr="006906D4"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52.3</w:t>
            </w:r>
          </w:p>
        </w:tc>
        <w:tc>
          <w:tcPr>
            <w:tcW w:w="726" w:type="pct"/>
            <w:hideMark/>
          </w:tcPr>
          <w:p w14:paraId="3AF3CAAD" w14:textId="77777777" w:rsidR="00207A82" w:rsidRPr="006906D4"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18</w:t>
            </w:r>
          </w:p>
        </w:tc>
        <w:tc>
          <w:tcPr>
            <w:tcW w:w="796" w:type="pct"/>
            <w:noWrap/>
            <w:hideMark/>
          </w:tcPr>
          <w:p w14:paraId="35B31163" w14:textId="77777777" w:rsidR="00207A82" w:rsidRPr="006906D4"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52.3</w:t>
            </w:r>
          </w:p>
        </w:tc>
        <w:tc>
          <w:tcPr>
            <w:tcW w:w="726" w:type="pct"/>
          </w:tcPr>
          <w:p w14:paraId="31AEC1D5" w14:textId="77777777" w:rsidR="00207A82" w:rsidRPr="006906D4"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18</w:t>
            </w:r>
          </w:p>
        </w:tc>
        <w:tc>
          <w:tcPr>
            <w:tcW w:w="564" w:type="pct"/>
          </w:tcPr>
          <w:p w14:paraId="184ECB11" w14:textId="77777777" w:rsidR="00207A82" w:rsidRPr="006906D4" w:rsidRDefault="00207A82" w:rsidP="00C6488C">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52.3</w:t>
            </w:r>
          </w:p>
        </w:tc>
      </w:tr>
      <w:tr w:rsidR="00207A82" w:rsidRPr="006906D4" w14:paraId="3D747E06" w14:textId="77777777" w:rsidTr="00C6488C">
        <w:trPr>
          <w:trHeight w:val="338"/>
        </w:trPr>
        <w:tc>
          <w:tcPr>
            <w:cnfStyle w:val="001000000000" w:firstRow="0" w:lastRow="0" w:firstColumn="1" w:lastColumn="0" w:oddVBand="0" w:evenVBand="0" w:oddHBand="0" w:evenHBand="0" w:firstRowFirstColumn="0" w:firstRowLastColumn="0" w:lastRowFirstColumn="0" w:lastRowLastColumn="0"/>
            <w:tcW w:w="665" w:type="pct"/>
            <w:hideMark/>
          </w:tcPr>
          <w:p w14:paraId="6D91B2A0"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Total</w:t>
            </w:r>
          </w:p>
        </w:tc>
        <w:tc>
          <w:tcPr>
            <w:tcW w:w="726" w:type="pct"/>
            <w:hideMark/>
          </w:tcPr>
          <w:p w14:paraId="097E980B" w14:textId="77777777" w:rsidR="00207A82" w:rsidRPr="006906D4"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35</w:t>
            </w:r>
          </w:p>
        </w:tc>
        <w:tc>
          <w:tcPr>
            <w:tcW w:w="796" w:type="pct"/>
            <w:hideMark/>
          </w:tcPr>
          <w:p w14:paraId="589B9178" w14:textId="77777777" w:rsidR="00207A82" w:rsidRPr="006906D4"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906D4">
              <w:rPr>
                <w:rFonts w:ascii="Verdana" w:hAnsi="Verdana" w:cs="Arial"/>
                <w:color w:val="1C1C1C" w:themeColor="text1"/>
                <w:szCs w:val="18"/>
              </w:rPr>
              <w:t>100</w:t>
            </w:r>
            <w:r>
              <w:rPr>
                <w:rFonts w:ascii="Verdana" w:hAnsi="Verdana" w:cs="Arial"/>
                <w:color w:val="1C1C1C" w:themeColor="text1"/>
                <w:szCs w:val="18"/>
              </w:rPr>
              <w:t>.</w:t>
            </w:r>
            <w:r w:rsidRPr="006906D4">
              <w:rPr>
                <w:rFonts w:ascii="Verdana" w:hAnsi="Verdana" w:cs="Arial"/>
                <w:color w:val="1C1C1C" w:themeColor="text1"/>
                <w:szCs w:val="18"/>
              </w:rPr>
              <w:t>0</w:t>
            </w:r>
          </w:p>
        </w:tc>
        <w:tc>
          <w:tcPr>
            <w:tcW w:w="726" w:type="pct"/>
            <w:hideMark/>
          </w:tcPr>
          <w:p w14:paraId="6328A0A1" w14:textId="77777777" w:rsidR="00207A82" w:rsidRPr="006906D4"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35</w:t>
            </w:r>
          </w:p>
        </w:tc>
        <w:tc>
          <w:tcPr>
            <w:tcW w:w="796" w:type="pct"/>
            <w:noWrap/>
            <w:hideMark/>
          </w:tcPr>
          <w:p w14:paraId="28A719E1" w14:textId="77777777" w:rsidR="00207A82" w:rsidRPr="006906D4"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6906D4">
              <w:rPr>
                <w:rFonts w:ascii="Verdana" w:hAnsi="Verdana" w:cs="Arial"/>
                <w:color w:val="1C1C1C" w:themeColor="text1"/>
                <w:szCs w:val="18"/>
              </w:rPr>
              <w:t>100</w:t>
            </w:r>
            <w:r>
              <w:rPr>
                <w:rFonts w:ascii="Verdana" w:hAnsi="Verdana" w:cs="Arial"/>
                <w:color w:val="1C1C1C" w:themeColor="text1"/>
                <w:szCs w:val="18"/>
              </w:rPr>
              <w:t>.</w:t>
            </w:r>
            <w:r w:rsidRPr="006906D4">
              <w:rPr>
                <w:rFonts w:ascii="Verdana" w:hAnsi="Verdana" w:cs="Arial"/>
                <w:color w:val="1C1C1C" w:themeColor="text1"/>
                <w:szCs w:val="18"/>
              </w:rPr>
              <w:t>0</w:t>
            </w:r>
          </w:p>
        </w:tc>
        <w:tc>
          <w:tcPr>
            <w:tcW w:w="726" w:type="pct"/>
          </w:tcPr>
          <w:p w14:paraId="2D989AF7" w14:textId="77777777" w:rsidR="00207A82" w:rsidRPr="006906D4"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35</w:t>
            </w:r>
          </w:p>
        </w:tc>
        <w:tc>
          <w:tcPr>
            <w:tcW w:w="564" w:type="pct"/>
          </w:tcPr>
          <w:p w14:paraId="527DC17B" w14:textId="77777777" w:rsidR="00207A82" w:rsidRPr="006906D4" w:rsidRDefault="00207A82" w:rsidP="00C6488C">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100.0</w:t>
            </w:r>
          </w:p>
        </w:tc>
      </w:tr>
    </w:tbl>
    <w:p w14:paraId="39138D10" w14:textId="726B0957" w:rsidR="00207A82" w:rsidRDefault="00207A82" w:rsidP="00904F9B">
      <w:pPr>
        <w:pStyle w:val="BodyText"/>
        <w:jc w:val="both"/>
      </w:pPr>
      <w:r w:rsidRPr="003528BA">
        <w:t xml:space="preserve">Source: Muğla YEKA Field Study Findings, </w:t>
      </w:r>
      <w:r w:rsidR="002A301B">
        <w:t>July 2024- April 2025</w:t>
      </w:r>
    </w:p>
    <w:p w14:paraId="6F4E9BCE" w14:textId="77777777" w:rsidR="00023C7A" w:rsidRPr="00023C7A" w:rsidRDefault="00023C7A" w:rsidP="00023C7A">
      <w:pPr>
        <w:pStyle w:val="BodyText"/>
        <w:jc w:val="both"/>
      </w:pPr>
      <w:r w:rsidRPr="00023C7A">
        <w:t>The above feeding practices confirm that livestock rearing in the AoI is largely stall-fed or confined to small plots, rather than open grazing over large rangelands. This aligns with the earlier point about feed costs and pasture scarcity.</w:t>
      </w:r>
    </w:p>
    <w:p w14:paraId="35BC2280" w14:textId="77777777" w:rsidR="00023C7A" w:rsidRPr="00023C7A" w:rsidRDefault="00023C7A" w:rsidP="00023C7A">
      <w:pPr>
        <w:pStyle w:val="BodyText"/>
        <w:jc w:val="both"/>
      </w:pPr>
      <w:r w:rsidRPr="00023C7A">
        <w:t xml:space="preserve">In terms of overall livestock presence in the area (beyond the surveyed sample), the Project EIA provides some context: for instance, Yeniköy village is noted as having one of the highest concentrations of livestock, with approximately 700 head of cattle in the village herd overall. Gökpınar has about 200 head of cattle, and Mazı around 500 head of cattle. Small ruminant numbers in Mazı were reported around 1000 goats and 700 sheep, which is significant (these likely belong to a handful of shepherd families). Yeniköy and Gökpınar had smaller goat/sheep </w:t>
      </w:r>
      <w:r w:rsidRPr="00023C7A">
        <w:lastRenderedPageBreak/>
        <w:t>numbers (around 150 in Gökpınar, and a few hundred in Yeniköy). Additionally, dairy production is a part of the local livestock economy: in Yeniköy, about 1.2 tons of milk are collected daily at the local milk collection center (by a dairy cooperative, e.g., Toros Dairy), and in Gökpınar around 1 ton of milk per day is collected. These figures illustrate that while individual household herds are small, collectively the villages still maintain a considerable livestock population that yields products like milk on a daily basis. Nonetheless, it is also noted in the EIA that overall agricultural and livestock activity in these villages has declined over time, and that this decline is accelerated more by socio-economic changes (like the expansion of tourism and service jobs and resulting rural depopulation) than by environmental factors such as the 2021 fires or climate change. In other words, many villagers have gradually shifted away from farming and herding as primary livelihoods due to better opportunities and the changing economy in the region.</w:t>
      </w:r>
    </w:p>
    <w:p w14:paraId="0D845B4D" w14:textId="1E152D75" w:rsidR="00023C7A" w:rsidRPr="00023C7A" w:rsidRDefault="00023C7A" w:rsidP="00023C7A">
      <w:pPr>
        <w:pStyle w:val="BodyText"/>
        <w:jc w:val="both"/>
      </w:pPr>
      <w:r w:rsidRPr="00023C7A">
        <w:t xml:space="preserve">When asked about the potential impacts of the Project on their livestock activities, most PAPs did not have a concrete idea of what might happen, but they tended to feel wary. </w:t>
      </w:r>
      <w:r w:rsidR="00F46037">
        <w:fldChar w:fldCharType="begin"/>
      </w:r>
      <w:r w:rsidR="00F46037">
        <w:instrText xml:space="preserve"> REF _Ref205451550 \h </w:instrText>
      </w:r>
      <w:r w:rsidR="00F46037">
        <w:fldChar w:fldCharType="separate"/>
      </w:r>
      <w:r w:rsidR="00F46037">
        <w:t xml:space="preserve">Table </w:t>
      </w:r>
      <w:r w:rsidR="00F46037">
        <w:rPr>
          <w:noProof/>
        </w:rPr>
        <w:t>5</w:t>
      </w:r>
      <w:r w:rsidR="00F46037">
        <w:noBreakHyphen/>
      </w:r>
      <w:r w:rsidR="00F46037">
        <w:rPr>
          <w:noProof/>
        </w:rPr>
        <w:t>13</w:t>
      </w:r>
      <w:r w:rsidR="00F46037">
        <w:fldChar w:fldCharType="end"/>
      </w:r>
      <w:r w:rsidR="00904F9B" w:rsidRPr="00023C7A">
        <w:t xml:space="preserve"> </w:t>
      </w:r>
      <w:r w:rsidRPr="00023C7A">
        <w:t>breaks down the anticipated negative effects on livestock by settlement. Overall, 78.3% of respondents who thought there would be negative impacts could not specify the issue (“no idea”), which is a significant finding: it shows a general sense of concern or negativity without specific expectations, likely stemming from uncertainty and lack of information. The remaining responses (which constitute about 21.7% of the total) highlighted a few concerns:</w:t>
      </w:r>
    </w:p>
    <w:p w14:paraId="29AF4170" w14:textId="77777777" w:rsidR="00023C7A" w:rsidRPr="00023C7A" w:rsidRDefault="00023C7A" w:rsidP="00C5307E">
      <w:pPr>
        <w:pStyle w:val="ListBullet"/>
      </w:pPr>
      <w:r w:rsidRPr="00023C7A">
        <w:t>Some fear that increased traffic of heavy project vehicles could directly harm their animals, either by accidental collisions (“animals may be harmed or crushed by heavy vehicles”) or by scaring them (making animals panic and possibly injure themselves or avoid crossing roads).</w:t>
      </w:r>
    </w:p>
    <w:p w14:paraId="436E1C76" w14:textId="77777777" w:rsidR="00023C7A" w:rsidRPr="00023C7A" w:rsidRDefault="00023C7A" w:rsidP="00C5307E">
      <w:pPr>
        <w:pStyle w:val="ListBullet"/>
      </w:pPr>
      <w:r w:rsidRPr="00023C7A">
        <w:t>Related to this, a few people noted that livestock often cross village roads to reach grazing spots, so more traffic could pose a risk to animals moving around, and access to grazing areas might become difficult if roads are busier or fenced off.</w:t>
      </w:r>
    </w:p>
    <w:p w14:paraId="69D6BD40" w14:textId="3CBD6172" w:rsidR="00207A82" w:rsidRPr="00023C7A" w:rsidRDefault="00023C7A" w:rsidP="00C5307E">
      <w:pPr>
        <w:pStyle w:val="ListBullet"/>
      </w:pPr>
      <w:r w:rsidRPr="00023C7A">
        <w:t>The specific breakdown by village shows that in Gökpınar, 40% of those responding (apart from “no idea”) mentioned such vehicle-related risks in various forms. In Mazı, 10% mentioned the risk of animals being crushed. In Yeniköy, interestingly, every respondent answered "no idea" (100%), indicating no specific concern identified there beyond a general uncertainty</w:t>
      </w:r>
      <w:r w:rsidR="00207A82" w:rsidRPr="00023C7A">
        <w:t>.</w:t>
      </w:r>
    </w:p>
    <w:p w14:paraId="6E2735A9" w14:textId="6305735D" w:rsidR="00207A82" w:rsidRDefault="00207A82" w:rsidP="00207A82">
      <w:pPr>
        <w:pStyle w:val="Caption"/>
      </w:pPr>
      <w:bookmarkStart w:id="157" w:name="_Ref205451550"/>
      <w:bookmarkStart w:id="158" w:name="_Toc185177872"/>
      <w:bookmarkStart w:id="159" w:name="_Ref204024280"/>
      <w:bookmarkStart w:id="160" w:name="_Toc215663223"/>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13</w:t>
      </w:r>
      <w:r w:rsidR="00904F9B">
        <w:fldChar w:fldCharType="end"/>
      </w:r>
      <w:bookmarkEnd w:id="157"/>
      <w:r>
        <w:t xml:space="preserve"> </w:t>
      </w:r>
      <w:r w:rsidRPr="00601DF6">
        <w:t>What</w:t>
      </w:r>
      <w:r>
        <w:t xml:space="preserve"> kınd of ımpacts are expected</w:t>
      </w:r>
      <w:r w:rsidRPr="00601DF6">
        <w:t xml:space="preserve"> </w:t>
      </w:r>
      <w:r>
        <w:t>on</w:t>
      </w:r>
      <w:r w:rsidRPr="00601DF6">
        <w:t xml:space="preserve"> livestock</w:t>
      </w:r>
      <w:r>
        <w:t xml:space="preserve"> actıvıtıes</w:t>
      </w:r>
      <w:bookmarkEnd w:id="158"/>
      <w:bookmarkEnd w:id="159"/>
      <w:bookmarkEnd w:id="160"/>
    </w:p>
    <w:tbl>
      <w:tblPr>
        <w:tblStyle w:val="ERMTable1"/>
        <w:tblW w:w="5000" w:type="pct"/>
        <w:tblLook w:val="04A0" w:firstRow="1" w:lastRow="0" w:firstColumn="1" w:lastColumn="0" w:noHBand="0" w:noVBand="1"/>
      </w:tblPr>
      <w:tblGrid>
        <w:gridCol w:w="1076"/>
        <w:gridCol w:w="605"/>
        <w:gridCol w:w="698"/>
        <w:gridCol w:w="1037"/>
        <w:gridCol w:w="1526"/>
        <w:gridCol w:w="1025"/>
        <w:gridCol w:w="1558"/>
        <w:gridCol w:w="1160"/>
        <w:gridCol w:w="813"/>
      </w:tblGrid>
      <w:tr w:rsidR="00801F9D" w:rsidRPr="00801F9D" w14:paraId="47585423" w14:textId="77777777" w:rsidTr="00801F9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0" w:type="pct"/>
            <w:gridSpan w:val="2"/>
            <w:vMerge w:val="restart"/>
            <w:hideMark/>
          </w:tcPr>
          <w:p w14:paraId="7142866F" w14:textId="77777777" w:rsidR="00207A82" w:rsidRPr="00801F9D" w:rsidRDefault="00207A82" w:rsidP="00C6488C">
            <w:pPr>
              <w:rPr>
                <w:rFonts w:asciiTheme="minorHAnsi" w:hAnsiTheme="minorHAnsi" w:cs="Arial"/>
                <w:b/>
                <w:bCs/>
                <w:color w:val="1C1C1C" w:themeColor="text1"/>
                <w:szCs w:val="18"/>
              </w:rPr>
            </w:pPr>
            <w:r w:rsidRPr="00801F9D">
              <w:rPr>
                <w:rFonts w:asciiTheme="minorHAnsi" w:hAnsiTheme="minorHAnsi" w:cs="Arial"/>
                <w:b/>
                <w:bCs/>
                <w:color w:val="1C1C1C" w:themeColor="text1"/>
                <w:szCs w:val="18"/>
              </w:rPr>
              <w:t>Settlement</w:t>
            </w:r>
          </w:p>
        </w:tc>
        <w:tc>
          <w:tcPr>
            <w:tcW w:w="3680" w:type="pct"/>
            <w:gridSpan w:val="6"/>
            <w:hideMark/>
          </w:tcPr>
          <w:p w14:paraId="202C3BB3" w14:textId="77777777" w:rsidR="00207A82" w:rsidRPr="00801F9D"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801F9D">
              <w:rPr>
                <w:rFonts w:asciiTheme="minorHAnsi" w:hAnsiTheme="minorHAnsi" w:cs="Arial"/>
                <w:b/>
                <w:bCs/>
                <w:color w:val="1C1C1C" w:themeColor="text1"/>
                <w:szCs w:val="18"/>
              </w:rPr>
              <w:t>What adverse effects can negatively affect livestock?</w:t>
            </w:r>
          </w:p>
        </w:tc>
        <w:tc>
          <w:tcPr>
            <w:tcW w:w="430" w:type="pct"/>
            <w:vMerge w:val="restart"/>
            <w:hideMark/>
          </w:tcPr>
          <w:p w14:paraId="5BFB00BE" w14:textId="77777777" w:rsidR="00207A82" w:rsidRPr="00801F9D"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801F9D">
              <w:rPr>
                <w:rFonts w:asciiTheme="minorHAnsi" w:hAnsiTheme="minorHAnsi" w:cs="Arial"/>
                <w:b/>
                <w:bCs/>
                <w:color w:val="1C1C1C" w:themeColor="text1"/>
                <w:szCs w:val="18"/>
              </w:rPr>
              <w:t>Total</w:t>
            </w:r>
          </w:p>
        </w:tc>
      </w:tr>
      <w:tr w:rsidR="00801F9D" w:rsidRPr="00801F9D" w14:paraId="414996AB" w14:textId="77777777" w:rsidTr="00801F9D">
        <w:trPr>
          <w:cnfStyle w:val="000000100000" w:firstRow="0" w:lastRow="0" w:firstColumn="0" w:lastColumn="0" w:oddVBand="0" w:evenVBand="0" w:oddHBand="1" w:evenHBand="0" w:firstRowFirstColumn="0" w:firstRowLastColumn="0" w:lastRowFirstColumn="0" w:lastRowLastColumn="0"/>
          <w:trHeight w:val="1752"/>
        </w:trPr>
        <w:tc>
          <w:tcPr>
            <w:cnfStyle w:val="001000000000" w:firstRow="0" w:lastRow="0" w:firstColumn="1" w:lastColumn="0" w:oddVBand="0" w:evenVBand="0" w:oddHBand="0" w:evenHBand="0" w:firstRowFirstColumn="0" w:firstRowLastColumn="0" w:lastRowFirstColumn="0" w:lastRowLastColumn="0"/>
            <w:tcW w:w="890" w:type="pct"/>
            <w:gridSpan w:val="2"/>
            <w:vMerge/>
            <w:hideMark/>
          </w:tcPr>
          <w:p w14:paraId="22A097C3" w14:textId="77777777" w:rsidR="00207A82" w:rsidRPr="00801F9D" w:rsidRDefault="00207A82" w:rsidP="00C6488C">
            <w:pPr>
              <w:rPr>
                <w:rFonts w:asciiTheme="minorHAnsi" w:hAnsiTheme="minorHAnsi" w:cs="Arial"/>
                <w:color w:val="1C1C1C" w:themeColor="text1"/>
                <w:szCs w:val="18"/>
              </w:rPr>
            </w:pPr>
          </w:p>
        </w:tc>
        <w:tc>
          <w:tcPr>
            <w:tcW w:w="370" w:type="pct"/>
            <w:hideMark/>
          </w:tcPr>
          <w:p w14:paraId="05EACD8A" w14:textId="77777777" w:rsidR="00207A82" w:rsidRPr="00801F9D"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801F9D">
              <w:rPr>
                <w:rFonts w:asciiTheme="minorHAnsi" w:hAnsiTheme="minorHAnsi" w:cs="Arial"/>
                <w:b/>
                <w:bCs/>
                <w:color w:val="1C1C1C" w:themeColor="text1"/>
                <w:szCs w:val="18"/>
              </w:rPr>
              <w:t>No idea</w:t>
            </w:r>
          </w:p>
        </w:tc>
        <w:tc>
          <w:tcPr>
            <w:tcW w:w="546" w:type="pct"/>
            <w:hideMark/>
          </w:tcPr>
          <w:p w14:paraId="1BDBD55E" w14:textId="77777777" w:rsidR="00207A82" w:rsidRPr="00801F9D"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801F9D">
              <w:rPr>
                <w:rFonts w:asciiTheme="minorHAnsi" w:hAnsiTheme="minorHAnsi" w:cs="Arial"/>
                <w:b/>
                <w:bCs/>
                <w:color w:val="1C1C1C" w:themeColor="text1"/>
                <w:szCs w:val="18"/>
              </w:rPr>
              <w:t>Animals may be harmed by heavy vehicles</w:t>
            </w:r>
          </w:p>
        </w:tc>
        <w:tc>
          <w:tcPr>
            <w:tcW w:w="806" w:type="pct"/>
            <w:hideMark/>
          </w:tcPr>
          <w:p w14:paraId="5B952D65" w14:textId="77777777" w:rsidR="00207A82" w:rsidRPr="00801F9D"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801F9D">
              <w:rPr>
                <w:rFonts w:asciiTheme="minorHAnsi" w:hAnsiTheme="minorHAnsi" w:cs="Arial"/>
                <w:b/>
                <w:bCs/>
                <w:color w:val="1C1C1C" w:themeColor="text1"/>
                <w:szCs w:val="18"/>
              </w:rPr>
              <w:t>Animals may be afraid of heavy vehicles and may be in danger of being crushed.</w:t>
            </w:r>
          </w:p>
        </w:tc>
        <w:tc>
          <w:tcPr>
            <w:tcW w:w="522" w:type="pct"/>
            <w:hideMark/>
          </w:tcPr>
          <w:p w14:paraId="04FB6904" w14:textId="77777777" w:rsidR="00207A82" w:rsidRPr="00801F9D"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801F9D">
              <w:rPr>
                <w:rFonts w:asciiTheme="minorHAnsi" w:hAnsiTheme="minorHAnsi" w:cs="Arial"/>
                <w:b/>
                <w:bCs/>
                <w:color w:val="1C1C1C" w:themeColor="text1"/>
                <w:szCs w:val="18"/>
              </w:rPr>
              <w:t>Animals may be crushed</w:t>
            </w:r>
          </w:p>
        </w:tc>
        <w:tc>
          <w:tcPr>
            <w:tcW w:w="823" w:type="pct"/>
            <w:hideMark/>
          </w:tcPr>
          <w:p w14:paraId="3BF87274" w14:textId="77777777" w:rsidR="00207A82" w:rsidRPr="00801F9D"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801F9D">
              <w:rPr>
                <w:rFonts w:asciiTheme="minorHAnsi" w:hAnsiTheme="minorHAnsi" w:cs="Arial"/>
                <w:b/>
                <w:bCs/>
                <w:color w:val="1C1C1C" w:themeColor="text1"/>
                <w:szCs w:val="18"/>
              </w:rPr>
              <w:t>Most animals cross the roads while going to graze, which may pose a risk</w:t>
            </w:r>
          </w:p>
        </w:tc>
        <w:tc>
          <w:tcPr>
            <w:tcW w:w="612" w:type="pct"/>
            <w:hideMark/>
          </w:tcPr>
          <w:p w14:paraId="454BA83A" w14:textId="77777777" w:rsidR="00207A82" w:rsidRPr="00801F9D"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801F9D">
              <w:rPr>
                <w:rFonts w:asciiTheme="minorHAnsi" w:hAnsiTheme="minorHAnsi" w:cs="Arial"/>
                <w:b/>
                <w:bCs/>
                <w:color w:val="1C1C1C" w:themeColor="text1"/>
                <w:szCs w:val="18"/>
              </w:rPr>
              <w:t>Access to pasture becomes difficult</w:t>
            </w:r>
          </w:p>
        </w:tc>
        <w:tc>
          <w:tcPr>
            <w:tcW w:w="430" w:type="pct"/>
            <w:vMerge/>
            <w:hideMark/>
          </w:tcPr>
          <w:p w14:paraId="02819BFB" w14:textId="77777777" w:rsidR="00207A82" w:rsidRPr="00801F9D" w:rsidRDefault="00207A82"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r>
      <w:tr w:rsidR="00801F9D" w:rsidRPr="00801F9D" w14:paraId="79110D59" w14:textId="77777777" w:rsidTr="00801F9D">
        <w:trPr>
          <w:trHeight w:val="305"/>
        </w:trPr>
        <w:tc>
          <w:tcPr>
            <w:cnfStyle w:val="001000000000" w:firstRow="0" w:lastRow="0" w:firstColumn="1" w:lastColumn="0" w:oddVBand="0" w:evenVBand="0" w:oddHBand="0" w:evenHBand="0" w:firstRowFirstColumn="0" w:firstRowLastColumn="0" w:lastRowFirstColumn="0" w:lastRowLastColumn="0"/>
            <w:tcW w:w="569" w:type="pct"/>
            <w:hideMark/>
          </w:tcPr>
          <w:p w14:paraId="3F25F797" w14:textId="77777777" w:rsidR="00207A82" w:rsidRPr="00801F9D" w:rsidRDefault="00207A82" w:rsidP="00C6488C">
            <w:pPr>
              <w:rPr>
                <w:rFonts w:asciiTheme="minorHAnsi" w:hAnsiTheme="minorHAnsi" w:cs="Arial"/>
                <w:color w:val="1C1C1C" w:themeColor="text1"/>
                <w:szCs w:val="18"/>
              </w:rPr>
            </w:pPr>
            <w:r w:rsidRPr="00801F9D">
              <w:rPr>
                <w:rFonts w:asciiTheme="minorHAnsi" w:hAnsiTheme="minorHAnsi" w:cs="Arial"/>
                <w:color w:val="1C1C1C" w:themeColor="text1"/>
                <w:szCs w:val="18"/>
              </w:rPr>
              <w:t>Gökpınar</w:t>
            </w:r>
          </w:p>
        </w:tc>
        <w:tc>
          <w:tcPr>
            <w:tcW w:w="321" w:type="pct"/>
            <w:hideMark/>
          </w:tcPr>
          <w:p w14:paraId="2E9821B1" w14:textId="77777777" w:rsidR="00207A82" w:rsidRPr="00801F9D" w:rsidRDefault="00207A82"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 xml:space="preserve">% </w:t>
            </w:r>
          </w:p>
        </w:tc>
        <w:tc>
          <w:tcPr>
            <w:tcW w:w="370" w:type="pct"/>
            <w:noWrap/>
            <w:hideMark/>
          </w:tcPr>
          <w:p w14:paraId="1D5141DE"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60</w:t>
            </w:r>
          </w:p>
        </w:tc>
        <w:tc>
          <w:tcPr>
            <w:tcW w:w="546" w:type="pct"/>
            <w:noWrap/>
            <w:hideMark/>
          </w:tcPr>
          <w:p w14:paraId="5158AED3"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10</w:t>
            </w:r>
          </w:p>
        </w:tc>
        <w:tc>
          <w:tcPr>
            <w:tcW w:w="806" w:type="pct"/>
            <w:noWrap/>
            <w:hideMark/>
          </w:tcPr>
          <w:p w14:paraId="5237B1F0"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10</w:t>
            </w:r>
          </w:p>
        </w:tc>
        <w:tc>
          <w:tcPr>
            <w:tcW w:w="522" w:type="pct"/>
            <w:noWrap/>
            <w:hideMark/>
          </w:tcPr>
          <w:p w14:paraId="3DB2237F"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0</w:t>
            </w:r>
          </w:p>
        </w:tc>
        <w:tc>
          <w:tcPr>
            <w:tcW w:w="823" w:type="pct"/>
            <w:noWrap/>
            <w:hideMark/>
          </w:tcPr>
          <w:p w14:paraId="76089AC5"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10</w:t>
            </w:r>
          </w:p>
        </w:tc>
        <w:tc>
          <w:tcPr>
            <w:tcW w:w="612" w:type="pct"/>
            <w:noWrap/>
            <w:hideMark/>
          </w:tcPr>
          <w:p w14:paraId="43267D63"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10</w:t>
            </w:r>
          </w:p>
        </w:tc>
        <w:tc>
          <w:tcPr>
            <w:tcW w:w="430" w:type="pct"/>
            <w:noWrap/>
            <w:hideMark/>
          </w:tcPr>
          <w:p w14:paraId="36A5288A"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100</w:t>
            </w:r>
          </w:p>
        </w:tc>
      </w:tr>
      <w:tr w:rsidR="00801F9D" w:rsidRPr="00801F9D" w14:paraId="36623075" w14:textId="77777777" w:rsidTr="00801F9D">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69" w:type="pct"/>
            <w:hideMark/>
          </w:tcPr>
          <w:p w14:paraId="1E39F9A8" w14:textId="77777777" w:rsidR="00207A82" w:rsidRPr="00801F9D" w:rsidRDefault="00207A82" w:rsidP="00C6488C">
            <w:pPr>
              <w:rPr>
                <w:rFonts w:asciiTheme="minorHAnsi" w:hAnsiTheme="minorHAnsi" w:cs="Arial"/>
                <w:color w:val="1C1C1C" w:themeColor="text1"/>
                <w:szCs w:val="18"/>
              </w:rPr>
            </w:pPr>
            <w:r w:rsidRPr="00801F9D">
              <w:rPr>
                <w:rFonts w:asciiTheme="minorHAnsi" w:hAnsiTheme="minorHAnsi" w:cs="Arial"/>
                <w:color w:val="1C1C1C" w:themeColor="text1"/>
                <w:szCs w:val="18"/>
              </w:rPr>
              <w:t>Mazı</w:t>
            </w:r>
          </w:p>
        </w:tc>
        <w:tc>
          <w:tcPr>
            <w:tcW w:w="321" w:type="pct"/>
            <w:hideMark/>
          </w:tcPr>
          <w:p w14:paraId="312B7248" w14:textId="77777777" w:rsidR="00207A82" w:rsidRPr="00801F9D" w:rsidRDefault="00207A82"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 xml:space="preserve">% </w:t>
            </w:r>
          </w:p>
        </w:tc>
        <w:tc>
          <w:tcPr>
            <w:tcW w:w="370" w:type="pct"/>
            <w:noWrap/>
            <w:hideMark/>
          </w:tcPr>
          <w:p w14:paraId="6ACBFC3C"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90</w:t>
            </w:r>
          </w:p>
        </w:tc>
        <w:tc>
          <w:tcPr>
            <w:tcW w:w="546" w:type="pct"/>
            <w:noWrap/>
            <w:hideMark/>
          </w:tcPr>
          <w:p w14:paraId="2E987FF6"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0</w:t>
            </w:r>
          </w:p>
        </w:tc>
        <w:tc>
          <w:tcPr>
            <w:tcW w:w="806" w:type="pct"/>
            <w:noWrap/>
            <w:hideMark/>
          </w:tcPr>
          <w:p w14:paraId="2B71C514"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0</w:t>
            </w:r>
          </w:p>
        </w:tc>
        <w:tc>
          <w:tcPr>
            <w:tcW w:w="522" w:type="pct"/>
            <w:noWrap/>
            <w:hideMark/>
          </w:tcPr>
          <w:p w14:paraId="46A25965"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10</w:t>
            </w:r>
          </w:p>
        </w:tc>
        <w:tc>
          <w:tcPr>
            <w:tcW w:w="823" w:type="pct"/>
            <w:noWrap/>
            <w:hideMark/>
          </w:tcPr>
          <w:p w14:paraId="5D4C5C52"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0</w:t>
            </w:r>
          </w:p>
        </w:tc>
        <w:tc>
          <w:tcPr>
            <w:tcW w:w="612" w:type="pct"/>
            <w:noWrap/>
            <w:hideMark/>
          </w:tcPr>
          <w:p w14:paraId="557E8D74"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0</w:t>
            </w:r>
          </w:p>
        </w:tc>
        <w:tc>
          <w:tcPr>
            <w:tcW w:w="430" w:type="pct"/>
            <w:noWrap/>
            <w:hideMark/>
          </w:tcPr>
          <w:p w14:paraId="730588E8"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100</w:t>
            </w:r>
          </w:p>
        </w:tc>
      </w:tr>
      <w:tr w:rsidR="00801F9D" w:rsidRPr="00801F9D" w14:paraId="01776B2E" w14:textId="77777777" w:rsidTr="00801F9D">
        <w:trPr>
          <w:trHeight w:val="390"/>
        </w:trPr>
        <w:tc>
          <w:tcPr>
            <w:cnfStyle w:val="001000000000" w:firstRow="0" w:lastRow="0" w:firstColumn="1" w:lastColumn="0" w:oddVBand="0" w:evenVBand="0" w:oddHBand="0" w:evenHBand="0" w:firstRowFirstColumn="0" w:firstRowLastColumn="0" w:lastRowFirstColumn="0" w:lastRowLastColumn="0"/>
            <w:tcW w:w="569" w:type="pct"/>
            <w:hideMark/>
          </w:tcPr>
          <w:p w14:paraId="6FE9BBDD" w14:textId="77777777" w:rsidR="00207A82" w:rsidRPr="00801F9D" w:rsidRDefault="00207A82" w:rsidP="00C6488C">
            <w:pPr>
              <w:rPr>
                <w:rFonts w:asciiTheme="minorHAnsi" w:hAnsiTheme="minorHAnsi" w:cs="Arial"/>
                <w:color w:val="1C1C1C" w:themeColor="text1"/>
                <w:szCs w:val="18"/>
              </w:rPr>
            </w:pPr>
            <w:r w:rsidRPr="00801F9D">
              <w:rPr>
                <w:rFonts w:asciiTheme="minorHAnsi" w:hAnsiTheme="minorHAnsi" w:cs="Arial"/>
                <w:color w:val="1C1C1C" w:themeColor="text1"/>
                <w:szCs w:val="18"/>
              </w:rPr>
              <w:lastRenderedPageBreak/>
              <w:t>Yeniköy</w:t>
            </w:r>
          </w:p>
        </w:tc>
        <w:tc>
          <w:tcPr>
            <w:tcW w:w="321" w:type="pct"/>
            <w:hideMark/>
          </w:tcPr>
          <w:p w14:paraId="74D8F26F" w14:textId="77777777" w:rsidR="00207A82" w:rsidRPr="00801F9D" w:rsidRDefault="00207A82" w:rsidP="00C6488C">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 xml:space="preserve">% </w:t>
            </w:r>
          </w:p>
        </w:tc>
        <w:tc>
          <w:tcPr>
            <w:tcW w:w="370" w:type="pct"/>
            <w:noWrap/>
            <w:hideMark/>
          </w:tcPr>
          <w:p w14:paraId="41D994C5"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100</w:t>
            </w:r>
          </w:p>
        </w:tc>
        <w:tc>
          <w:tcPr>
            <w:tcW w:w="546" w:type="pct"/>
            <w:noWrap/>
            <w:hideMark/>
          </w:tcPr>
          <w:p w14:paraId="532D1A90"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0</w:t>
            </w:r>
          </w:p>
        </w:tc>
        <w:tc>
          <w:tcPr>
            <w:tcW w:w="806" w:type="pct"/>
            <w:noWrap/>
            <w:hideMark/>
          </w:tcPr>
          <w:p w14:paraId="0460EDB8"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0</w:t>
            </w:r>
          </w:p>
        </w:tc>
        <w:tc>
          <w:tcPr>
            <w:tcW w:w="522" w:type="pct"/>
            <w:noWrap/>
            <w:hideMark/>
          </w:tcPr>
          <w:p w14:paraId="158C526F"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0</w:t>
            </w:r>
          </w:p>
        </w:tc>
        <w:tc>
          <w:tcPr>
            <w:tcW w:w="823" w:type="pct"/>
            <w:noWrap/>
            <w:hideMark/>
          </w:tcPr>
          <w:p w14:paraId="434334B4"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0</w:t>
            </w:r>
          </w:p>
        </w:tc>
        <w:tc>
          <w:tcPr>
            <w:tcW w:w="612" w:type="pct"/>
            <w:noWrap/>
            <w:hideMark/>
          </w:tcPr>
          <w:p w14:paraId="0449C911"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0</w:t>
            </w:r>
          </w:p>
        </w:tc>
        <w:tc>
          <w:tcPr>
            <w:tcW w:w="430" w:type="pct"/>
            <w:noWrap/>
            <w:hideMark/>
          </w:tcPr>
          <w:p w14:paraId="1DB34554" w14:textId="77777777" w:rsidR="00207A82" w:rsidRPr="00801F9D"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100</w:t>
            </w:r>
          </w:p>
        </w:tc>
      </w:tr>
      <w:tr w:rsidR="00801F9D" w:rsidRPr="00801F9D" w14:paraId="458CE9BB" w14:textId="77777777" w:rsidTr="00801F9D">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69" w:type="pct"/>
            <w:hideMark/>
          </w:tcPr>
          <w:p w14:paraId="5D577802" w14:textId="77777777" w:rsidR="00207A82" w:rsidRPr="00801F9D" w:rsidRDefault="00207A82" w:rsidP="00C6488C">
            <w:pPr>
              <w:rPr>
                <w:rFonts w:asciiTheme="minorHAnsi" w:hAnsiTheme="minorHAnsi" w:cs="Arial"/>
                <w:color w:val="1C1C1C" w:themeColor="text1"/>
                <w:szCs w:val="18"/>
              </w:rPr>
            </w:pPr>
            <w:r w:rsidRPr="00801F9D">
              <w:rPr>
                <w:rFonts w:asciiTheme="minorHAnsi" w:hAnsiTheme="minorHAnsi" w:cs="Arial"/>
                <w:color w:val="1C1C1C" w:themeColor="text1"/>
                <w:szCs w:val="18"/>
              </w:rPr>
              <w:t>Total</w:t>
            </w:r>
          </w:p>
        </w:tc>
        <w:tc>
          <w:tcPr>
            <w:tcW w:w="321" w:type="pct"/>
            <w:hideMark/>
          </w:tcPr>
          <w:p w14:paraId="7FA3DCAF" w14:textId="77777777" w:rsidR="00207A82" w:rsidRPr="00801F9D" w:rsidRDefault="00207A82" w:rsidP="00C6488C">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 xml:space="preserve">% </w:t>
            </w:r>
          </w:p>
        </w:tc>
        <w:tc>
          <w:tcPr>
            <w:tcW w:w="370" w:type="pct"/>
            <w:noWrap/>
            <w:hideMark/>
          </w:tcPr>
          <w:p w14:paraId="4C5629D2"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78.3</w:t>
            </w:r>
          </w:p>
        </w:tc>
        <w:tc>
          <w:tcPr>
            <w:tcW w:w="546" w:type="pct"/>
            <w:noWrap/>
            <w:hideMark/>
          </w:tcPr>
          <w:p w14:paraId="208F4E0F"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4.3</w:t>
            </w:r>
          </w:p>
        </w:tc>
        <w:tc>
          <w:tcPr>
            <w:tcW w:w="806" w:type="pct"/>
            <w:noWrap/>
            <w:hideMark/>
          </w:tcPr>
          <w:p w14:paraId="34B25716"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4.3</w:t>
            </w:r>
          </w:p>
        </w:tc>
        <w:tc>
          <w:tcPr>
            <w:tcW w:w="522" w:type="pct"/>
            <w:noWrap/>
            <w:hideMark/>
          </w:tcPr>
          <w:p w14:paraId="38C3C554"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4.3</w:t>
            </w:r>
          </w:p>
        </w:tc>
        <w:tc>
          <w:tcPr>
            <w:tcW w:w="823" w:type="pct"/>
            <w:noWrap/>
            <w:hideMark/>
          </w:tcPr>
          <w:p w14:paraId="4975F54A"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4.3</w:t>
            </w:r>
          </w:p>
        </w:tc>
        <w:tc>
          <w:tcPr>
            <w:tcW w:w="612" w:type="pct"/>
            <w:noWrap/>
            <w:hideMark/>
          </w:tcPr>
          <w:p w14:paraId="4D50068D"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4.3</w:t>
            </w:r>
          </w:p>
        </w:tc>
        <w:tc>
          <w:tcPr>
            <w:tcW w:w="430" w:type="pct"/>
            <w:noWrap/>
            <w:hideMark/>
          </w:tcPr>
          <w:p w14:paraId="121833EE" w14:textId="77777777" w:rsidR="00207A82" w:rsidRPr="00801F9D"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01F9D">
              <w:rPr>
                <w:rFonts w:asciiTheme="minorHAnsi" w:hAnsiTheme="minorHAnsi" w:cs="Arial"/>
                <w:color w:val="1C1C1C" w:themeColor="text1"/>
                <w:szCs w:val="18"/>
              </w:rPr>
              <w:t>100</w:t>
            </w:r>
          </w:p>
        </w:tc>
      </w:tr>
    </w:tbl>
    <w:p w14:paraId="49EF9495" w14:textId="5A44B615" w:rsidR="00207A82" w:rsidRPr="008675B4" w:rsidRDefault="00207A82" w:rsidP="00207A82">
      <w:pPr>
        <w:pStyle w:val="BodyText"/>
        <w:spacing w:before="240"/>
      </w:pPr>
      <w:r>
        <w:t xml:space="preserve">Source: Muğla YEKA ESIA Field Study Findings, </w:t>
      </w:r>
      <w:r w:rsidR="002A301B">
        <w:t>July 2024- April 2025</w:t>
      </w:r>
    </w:p>
    <w:p w14:paraId="5A75C0C4" w14:textId="148AE97F" w:rsidR="00023C7A" w:rsidRDefault="00023C7A" w:rsidP="00023C7A">
      <w:pPr>
        <w:pStyle w:val="Heading4"/>
        <w:numPr>
          <w:ilvl w:val="2"/>
          <w:numId w:val="8"/>
        </w:numPr>
      </w:pPr>
      <w:r>
        <w:t>Beekeeping (Apiculture)</w:t>
      </w:r>
    </w:p>
    <w:p w14:paraId="2506EB0F" w14:textId="2A823589" w:rsidR="00023C7A" w:rsidRPr="00023C7A" w:rsidRDefault="00023C7A" w:rsidP="00F46037">
      <w:pPr>
        <w:pStyle w:val="BodyText"/>
        <w:jc w:val="both"/>
      </w:pPr>
      <w:r w:rsidRPr="00023C7A">
        <w:t>Beekeeping has historically been one of the most important livelihood activities in Muğla, and particularly in these forested communities, due to the region’s famed pine honey production. Before 2021, Muğla province was renowned as the top producer of pine honey in Türkiye, accounting for a significant share of the national and even global pine honey supply (Muğla alone produced roughly 85–90% of T</w:t>
      </w:r>
      <w:r w:rsidR="00F46037">
        <w:t>ü</w:t>
      </w:r>
      <w:r w:rsidRPr="00023C7A">
        <w:t>rkiye’s pine honey, which itself makes up the majority of the world’s pine honey</w:t>
      </w:r>
      <w:hyperlink r:id="rId28" w:anchor=":~:text=In%20terms%20of%20livelihoods%20in,father%20Suleyman%2C%2081%2C%20in%20Koycegiz" w:tgtFrame="_blank" w:history="1">
        <w:r w:rsidRPr="00023C7A">
          <w:t>earth.org</w:t>
        </w:r>
      </w:hyperlink>
      <w:r w:rsidRPr="00023C7A">
        <w:t>). The devastating forest fires in summer 2021, however, ravaged huge swathes of pine forest in Muğla and dealt a severe blow to apiculture. The pine trees in this region host a scale insect that is essential for pine honey production; when the trees burned, the local ecosystem for honey production collapsed. As a result, many beekeepers lost their bee boxes, forage area, and income. According to local accounts, nearly every household in the villages was engaged in beekeeping before 2021, but in the aftermath of the fires, a large proportion of families have abandoned it as a livelihood.</w:t>
      </w:r>
    </w:p>
    <w:p w14:paraId="09AD4145" w14:textId="25FD99E0" w:rsidR="00207A82" w:rsidRDefault="00023C7A" w:rsidP="00F46037">
      <w:pPr>
        <w:pStyle w:val="BodyText"/>
        <w:jc w:val="both"/>
      </w:pPr>
      <w:r w:rsidRPr="00023C7A">
        <w:t xml:space="preserve">Within </w:t>
      </w:r>
      <w:r w:rsidR="00F46037" w:rsidRPr="00023C7A">
        <w:t>Project</w:t>
      </w:r>
      <w:r w:rsidRPr="00023C7A">
        <w:t xml:space="preserve"> AoI, only about 25.7% of surveyed households are still practicing beekeeping</w:t>
      </w:r>
      <w:r w:rsidR="00904F9B">
        <w:t xml:space="preserve">. </w:t>
      </w:r>
      <w:r w:rsidRPr="00023C7A">
        <w:t xml:space="preserve">This indicates that three out of four households have given up beekeeping, which aligns with the narrative of drastic decline post-2021. Those who continue are often doing so at a much-reduced </w:t>
      </w:r>
      <w:r w:rsidR="00F46037" w:rsidRPr="00023C7A">
        <w:t>scale or</w:t>
      </w:r>
      <w:r w:rsidRPr="00023C7A">
        <w:t xml:space="preserve"> have adapted by moving their hives to other regions (migratory beekeeping).</w:t>
      </w:r>
    </w:p>
    <w:p w14:paraId="56AD9E40" w14:textId="52229FFE" w:rsidR="00207A82" w:rsidRDefault="00207A82" w:rsidP="00207A82">
      <w:pPr>
        <w:pStyle w:val="Caption"/>
      </w:pPr>
      <w:bookmarkStart w:id="161" w:name="_Toc185177873"/>
      <w:bookmarkStart w:id="162" w:name="_Toc215663224"/>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14</w:t>
      </w:r>
      <w:r w:rsidR="00904F9B">
        <w:fldChar w:fldCharType="end"/>
      </w:r>
      <w:r>
        <w:t xml:space="preserve"> </w:t>
      </w:r>
      <w:r w:rsidRPr="00F009E0">
        <w:t>engage</w:t>
      </w:r>
      <w:r>
        <w:t>ment</w:t>
      </w:r>
      <w:r w:rsidRPr="00F009E0">
        <w:t xml:space="preserve"> on beekeeping</w:t>
      </w:r>
      <w:bookmarkEnd w:id="161"/>
      <w:bookmarkEnd w:id="162"/>
    </w:p>
    <w:tbl>
      <w:tblPr>
        <w:tblStyle w:val="ERMTable1"/>
        <w:tblW w:w="5000" w:type="pct"/>
        <w:tblLook w:val="04A0" w:firstRow="1" w:lastRow="0" w:firstColumn="1" w:lastColumn="0" w:noHBand="0" w:noVBand="1"/>
      </w:tblPr>
      <w:tblGrid>
        <w:gridCol w:w="4990"/>
        <w:gridCol w:w="2430"/>
        <w:gridCol w:w="2078"/>
      </w:tblGrid>
      <w:tr w:rsidR="00207A82" w:rsidRPr="00972322" w14:paraId="4B7AB26C" w14:textId="77777777" w:rsidTr="00C5307E">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26" w:type="pct"/>
            <w:noWrap/>
            <w:hideMark/>
          </w:tcPr>
          <w:p w14:paraId="5D9CE134" w14:textId="77777777" w:rsidR="00207A82" w:rsidRPr="00972322" w:rsidRDefault="00207A82" w:rsidP="00C6488C">
            <w:pPr>
              <w:rPr>
                <w:rFonts w:ascii="Verdana" w:hAnsi="Verdana" w:cs="Calibri"/>
                <w:b/>
                <w:bCs/>
                <w:color w:val="1C1C1C" w:themeColor="text1"/>
                <w:szCs w:val="18"/>
              </w:rPr>
            </w:pPr>
            <w:r w:rsidRPr="00972322">
              <w:rPr>
                <w:rFonts w:ascii="Verdana" w:hAnsi="Verdana" w:cs="Calibri"/>
                <w:b/>
                <w:bCs/>
                <w:color w:val="1C1C1C" w:themeColor="text1"/>
                <w:szCs w:val="18"/>
              </w:rPr>
              <w:t>Do you engage on beekeeping?</w:t>
            </w:r>
          </w:p>
        </w:tc>
        <w:tc>
          <w:tcPr>
            <w:tcW w:w="1279" w:type="pct"/>
            <w:hideMark/>
          </w:tcPr>
          <w:p w14:paraId="66786D91" w14:textId="30D2937B" w:rsidR="00207A82" w:rsidRPr="00972322" w:rsidRDefault="00C5307E"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lang w:val="en-US"/>
              </w:rPr>
              <w:t>Number of PAPs</w:t>
            </w:r>
          </w:p>
        </w:tc>
        <w:tc>
          <w:tcPr>
            <w:tcW w:w="1094" w:type="pct"/>
            <w:hideMark/>
          </w:tcPr>
          <w:p w14:paraId="3510402C" w14:textId="77777777" w:rsidR="00207A82" w:rsidRPr="00972322"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972322">
              <w:rPr>
                <w:rFonts w:ascii="Verdana" w:hAnsi="Verdana" w:cs="Calibri"/>
                <w:b/>
                <w:bCs/>
                <w:color w:val="1C1C1C" w:themeColor="text1"/>
                <w:szCs w:val="18"/>
              </w:rPr>
              <w:t>Percent</w:t>
            </w:r>
          </w:p>
        </w:tc>
      </w:tr>
      <w:tr w:rsidR="00207A82" w:rsidRPr="00CE7610" w14:paraId="3DF21BE9"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3D1BBC4A" w14:textId="77777777" w:rsidR="00207A82" w:rsidRPr="00CE7610" w:rsidRDefault="00207A82" w:rsidP="00C6488C">
            <w:pPr>
              <w:rPr>
                <w:rFonts w:ascii="Verdana" w:hAnsi="Verdana" w:cs="Calibri"/>
                <w:color w:val="1C1C1C" w:themeColor="text1"/>
                <w:szCs w:val="18"/>
              </w:rPr>
            </w:pPr>
            <w:r w:rsidRPr="00CE7610">
              <w:rPr>
                <w:rFonts w:ascii="Verdana" w:hAnsi="Verdana" w:cs="Calibri"/>
                <w:color w:val="1C1C1C" w:themeColor="text1"/>
                <w:szCs w:val="18"/>
              </w:rPr>
              <w:t>Yes</w:t>
            </w:r>
          </w:p>
        </w:tc>
        <w:tc>
          <w:tcPr>
            <w:tcW w:w="1279" w:type="pct"/>
            <w:tcBorders>
              <w:top w:val="single" w:sz="4" w:space="0" w:color="152935"/>
              <w:left w:val="nil"/>
              <w:bottom w:val="single" w:sz="4" w:space="0" w:color="C0C0C0"/>
              <w:right w:val="single" w:sz="4" w:space="0" w:color="E0E0E0"/>
            </w:tcBorders>
            <w:noWrap/>
            <w:hideMark/>
          </w:tcPr>
          <w:p w14:paraId="6C1341AA" w14:textId="77777777" w:rsidR="00207A82" w:rsidRPr="00CE7610"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Pr>
                <w:rFonts w:ascii="Arial" w:hAnsi="Arial" w:cs="Arial"/>
                <w:color w:val="010205"/>
                <w:szCs w:val="18"/>
              </w:rPr>
              <w:t>9</w:t>
            </w:r>
          </w:p>
        </w:tc>
        <w:tc>
          <w:tcPr>
            <w:tcW w:w="1094" w:type="pct"/>
            <w:tcBorders>
              <w:top w:val="single" w:sz="4" w:space="0" w:color="152935"/>
              <w:left w:val="nil"/>
              <w:bottom w:val="single" w:sz="4" w:space="0" w:color="C0C0C0"/>
              <w:right w:val="single" w:sz="4" w:space="0" w:color="E0E0E0"/>
            </w:tcBorders>
            <w:noWrap/>
            <w:hideMark/>
          </w:tcPr>
          <w:p w14:paraId="39CB0E58" w14:textId="77777777" w:rsidR="00207A82" w:rsidRPr="00CE7610"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Pr>
                <w:rFonts w:ascii="Arial" w:hAnsi="Arial" w:cs="Arial"/>
                <w:color w:val="010205"/>
                <w:szCs w:val="18"/>
              </w:rPr>
              <w:t>25,7</w:t>
            </w:r>
          </w:p>
        </w:tc>
      </w:tr>
      <w:tr w:rsidR="00207A82" w:rsidRPr="00CE7610" w14:paraId="0E80D082" w14:textId="77777777" w:rsidTr="00C5307E">
        <w:trPr>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0C25A099" w14:textId="77777777" w:rsidR="00207A82" w:rsidRPr="00CE7610" w:rsidRDefault="00207A82" w:rsidP="00C6488C">
            <w:pPr>
              <w:rPr>
                <w:rFonts w:ascii="Verdana" w:hAnsi="Verdana" w:cs="Calibri"/>
                <w:color w:val="1C1C1C" w:themeColor="text1"/>
                <w:szCs w:val="18"/>
              </w:rPr>
            </w:pPr>
            <w:r w:rsidRPr="00CE7610">
              <w:rPr>
                <w:rFonts w:ascii="Verdana" w:hAnsi="Verdana" w:cs="Calibri"/>
                <w:color w:val="1C1C1C" w:themeColor="text1"/>
                <w:szCs w:val="18"/>
              </w:rPr>
              <w:t>No</w:t>
            </w:r>
          </w:p>
        </w:tc>
        <w:tc>
          <w:tcPr>
            <w:tcW w:w="1279" w:type="pct"/>
            <w:tcBorders>
              <w:top w:val="nil"/>
              <w:left w:val="nil"/>
              <w:bottom w:val="single" w:sz="4" w:space="0" w:color="C0C0C0"/>
              <w:right w:val="single" w:sz="4" w:space="0" w:color="E0E0E0"/>
            </w:tcBorders>
            <w:noWrap/>
            <w:hideMark/>
          </w:tcPr>
          <w:p w14:paraId="1A8ED717" w14:textId="77777777" w:rsidR="00207A82" w:rsidRPr="00CE7610"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Pr>
                <w:rFonts w:ascii="Arial" w:hAnsi="Arial" w:cs="Arial"/>
                <w:color w:val="010205"/>
                <w:szCs w:val="18"/>
              </w:rPr>
              <w:t>26</w:t>
            </w:r>
          </w:p>
        </w:tc>
        <w:tc>
          <w:tcPr>
            <w:tcW w:w="1094" w:type="pct"/>
            <w:tcBorders>
              <w:top w:val="nil"/>
              <w:left w:val="nil"/>
              <w:bottom w:val="single" w:sz="4" w:space="0" w:color="C0C0C0"/>
              <w:right w:val="single" w:sz="4" w:space="0" w:color="E0E0E0"/>
            </w:tcBorders>
            <w:noWrap/>
            <w:hideMark/>
          </w:tcPr>
          <w:p w14:paraId="74DE4819" w14:textId="77777777" w:rsidR="00207A82" w:rsidRPr="00CE7610"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Pr>
                <w:rFonts w:ascii="Arial" w:hAnsi="Arial" w:cs="Arial"/>
                <w:color w:val="010205"/>
                <w:szCs w:val="18"/>
              </w:rPr>
              <w:t>74,3</w:t>
            </w:r>
          </w:p>
        </w:tc>
      </w:tr>
      <w:tr w:rsidR="00207A82" w:rsidRPr="00CE7610" w14:paraId="5E8C1066"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7ECBD494" w14:textId="77777777" w:rsidR="00207A82" w:rsidRPr="00CE7610" w:rsidRDefault="00207A82" w:rsidP="00C6488C">
            <w:pPr>
              <w:rPr>
                <w:rFonts w:ascii="Verdana" w:hAnsi="Verdana" w:cs="Calibri"/>
                <w:color w:val="1C1C1C" w:themeColor="text1"/>
                <w:szCs w:val="18"/>
              </w:rPr>
            </w:pPr>
            <w:r w:rsidRPr="00CE7610">
              <w:rPr>
                <w:rFonts w:ascii="Verdana" w:hAnsi="Verdana" w:cs="Calibri"/>
                <w:color w:val="1C1C1C" w:themeColor="text1"/>
                <w:szCs w:val="18"/>
              </w:rPr>
              <w:t>Total</w:t>
            </w:r>
          </w:p>
        </w:tc>
        <w:tc>
          <w:tcPr>
            <w:tcW w:w="1279" w:type="pct"/>
            <w:tcBorders>
              <w:left w:val="nil"/>
              <w:bottom w:val="single" w:sz="4" w:space="0" w:color="152935"/>
              <w:right w:val="single" w:sz="4" w:space="0" w:color="E0E0E0"/>
            </w:tcBorders>
            <w:noWrap/>
            <w:hideMark/>
          </w:tcPr>
          <w:p w14:paraId="6CA72B4C" w14:textId="77777777" w:rsidR="00207A82" w:rsidRPr="00CE7610"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Pr>
                <w:rFonts w:ascii="Arial" w:hAnsi="Arial" w:cs="Arial"/>
                <w:color w:val="010205"/>
                <w:szCs w:val="18"/>
              </w:rPr>
              <w:t>35</w:t>
            </w:r>
          </w:p>
        </w:tc>
        <w:tc>
          <w:tcPr>
            <w:tcW w:w="1094" w:type="pct"/>
            <w:tcBorders>
              <w:left w:val="nil"/>
              <w:bottom w:val="single" w:sz="4" w:space="0" w:color="152935"/>
              <w:right w:val="single" w:sz="4" w:space="0" w:color="E0E0E0"/>
            </w:tcBorders>
            <w:noWrap/>
            <w:hideMark/>
          </w:tcPr>
          <w:p w14:paraId="6434F446" w14:textId="77777777" w:rsidR="00207A82" w:rsidRPr="00CE7610"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Pr>
                <w:rFonts w:ascii="Arial" w:hAnsi="Arial" w:cs="Arial"/>
                <w:color w:val="010205"/>
                <w:szCs w:val="18"/>
              </w:rPr>
              <w:t>100,0</w:t>
            </w:r>
          </w:p>
        </w:tc>
      </w:tr>
    </w:tbl>
    <w:p w14:paraId="3E5DF345" w14:textId="03E024FA" w:rsidR="00207A82" w:rsidRPr="00972322" w:rsidRDefault="00207A82" w:rsidP="00207A82">
      <w:pPr>
        <w:pStyle w:val="BodyText"/>
        <w:spacing w:before="240"/>
      </w:pPr>
      <w:r w:rsidRPr="00972322">
        <w:t xml:space="preserve">Source: Muğla YEKA Field Study Findings, </w:t>
      </w:r>
      <w:r w:rsidR="002A301B">
        <w:t>July 2024- April 2025</w:t>
      </w:r>
    </w:p>
    <w:p w14:paraId="354A6C38" w14:textId="0E18F8B6" w:rsidR="00207A82" w:rsidRDefault="00023C7A" w:rsidP="00207A82">
      <w:pPr>
        <w:pStyle w:val="BodyText"/>
      </w:pPr>
      <w:r w:rsidRPr="00023C7A">
        <w:t xml:space="preserve">For the few households that still keep bees, the scale can vary but generally remains limited. As shown in </w:t>
      </w:r>
      <w:r w:rsidR="00F46037">
        <w:fldChar w:fldCharType="begin"/>
      </w:r>
      <w:r w:rsidR="00F46037">
        <w:instrText xml:space="preserve"> REF _Ref205451583 \h </w:instrText>
      </w:r>
      <w:r w:rsidR="00F46037">
        <w:fldChar w:fldCharType="separate"/>
      </w:r>
      <w:r w:rsidR="00F46037">
        <w:t xml:space="preserve">Table </w:t>
      </w:r>
      <w:r w:rsidR="00F46037">
        <w:rPr>
          <w:noProof/>
        </w:rPr>
        <w:t>5</w:t>
      </w:r>
      <w:r w:rsidR="00F46037">
        <w:noBreakHyphen/>
      </w:r>
      <w:r w:rsidR="00F46037">
        <w:rPr>
          <w:noProof/>
        </w:rPr>
        <w:t>15</w:t>
      </w:r>
      <w:r w:rsidR="00F46037">
        <w:fldChar w:fldCharType="end"/>
      </w:r>
      <w:r w:rsidRPr="00023C7A">
        <w:t xml:space="preserve">, reported numbers of beehives per household range from 10 to 80 </w:t>
      </w:r>
      <w:r w:rsidRPr="00023C7A">
        <w:lastRenderedPageBreak/>
        <w:t>among the respondents. Most of these beekeepers have on the order of one or a few dozen hives. One household had 80 hives, which is significant, but it’s unclear if these are fully active given the reduced forage in the area. By comparison, before the fires, it was not uncommon for dedicated beekeepers in the region to have hundreds of hives. The current figures reflect a fraction of former capacities</w:t>
      </w:r>
      <w:r w:rsidR="00207A82" w:rsidRPr="00B94A09">
        <w:t>.</w:t>
      </w:r>
    </w:p>
    <w:p w14:paraId="03266522" w14:textId="3F4350D2" w:rsidR="00207A82" w:rsidRDefault="00207A82" w:rsidP="00207A82">
      <w:pPr>
        <w:pStyle w:val="Caption"/>
      </w:pPr>
      <w:bookmarkStart w:id="163" w:name="_Ref205451583"/>
      <w:bookmarkStart w:id="164" w:name="_Toc185177874"/>
      <w:bookmarkStart w:id="165" w:name="_Ref204024403"/>
      <w:bookmarkStart w:id="166" w:name="_Toc215663225"/>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15</w:t>
      </w:r>
      <w:r w:rsidR="00904F9B">
        <w:fldChar w:fldCharType="end"/>
      </w:r>
      <w:bookmarkEnd w:id="163"/>
      <w:r>
        <w:t xml:space="preserve"> </w:t>
      </w:r>
      <w:r w:rsidRPr="005312C8">
        <w:t>N</w:t>
      </w:r>
      <w:r>
        <w:t>UMBER</w:t>
      </w:r>
      <w:r w:rsidRPr="005312C8">
        <w:t xml:space="preserve"> OF BEEHIVES OWNED</w:t>
      </w:r>
      <w:bookmarkEnd w:id="164"/>
      <w:bookmarkEnd w:id="165"/>
      <w:bookmarkEnd w:id="166"/>
    </w:p>
    <w:tbl>
      <w:tblPr>
        <w:tblStyle w:val="ERMTable1"/>
        <w:tblW w:w="5000" w:type="pct"/>
        <w:tblLook w:val="04A0" w:firstRow="1" w:lastRow="0" w:firstColumn="1" w:lastColumn="0" w:noHBand="0" w:noVBand="1"/>
      </w:tblPr>
      <w:tblGrid>
        <w:gridCol w:w="6650"/>
        <w:gridCol w:w="1425"/>
        <w:gridCol w:w="1423"/>
      </w:tblGrid>
      <w:tr w:rsidR="00207A82" w:rsidRPr="00B94A09" w14:paraId="302A29CF" w14:textId="77777777" w:rsidTr="00C6488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73027315" w14:textId="77777777" w:rsidR="00207A82" w:rsidRPr="00B94A09" w:rsidRDefault="00207A82" w:rsidP="00C6488C">
            <w:pPr>
              <w:rPr>
                <w:rFonts w:ascii="Verdana" w:hAnsi="Verdana" w:cs="Calibri"/>
                <w:b/>
                <w:bCs/>
                <w:color w:val="1C1C1C" w:themeColor="text1"/>
                <w:szCs w:val="18"/>
              </w:rPr>
            </w:pPr>
            <w:r w:rsidRPr="00B94A09">
              <w:rPr>
                <w:rFonts w:ascii="Verdana" w:hAnsi="Verdana" w:cs="Calibri"/>
                <w:b/>
                <w:bCs/>
                <w:color w:val="1C1C1C" w:themeColor="text1"/>
                <w:szCs w:val="18"/>
              </w:rPr>
              <w:t>How many beehives do you have</w:t>
            </w:r>
          </w:p>
        </w:tc>
        <w:tc>
          <w:tcPr>
            <w:tcW w:w="750" w:type="pct"/>
            <w:hideMark/>
          </w:tcPr>
          <w:p w14:paraId="4005F381" w14:textId="36B810CF" w:rsidR="00207A82" w:rsidRPr="00B94A09" w:rsidRDefault="00C5307E"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Pr>
                <w:rFonts w:ascii="Verdana" w:hAnsi="Verdana" w:cs="Calibri"/>
                <w:b/>
                <w:bCs/>
                <w:color w:val="1C1C1C" w:themeColor="text1"/>
                <w:szCs w:val="18"/>
                <w:lang w:val="en-US"/>
              </w:rPr>
              <w:t>Number of PAPs</w:t>
            </w:r>
          </w:p>
        </w:tc>
        <w:tc>
          <w:tcPr>
            <w:tcW w:w="749" w:type="pct"/>
            <w:hideMark/>
          </w:tcPr>
          <w:p w14:paraId="3F5B6478" w14:textId="77777777" w:rsidR="00207A82" w:rsidRPr="00B94A09"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B94A09">
              <w:rPr>
                <w:rFonts w:ascii="Verdana" w:hAnsi="Verdana" w:cs="Arial"/>
                <w:b/>
                <w:bCs/>
                <w:color w:val="1C1C1C" w:themeColor="text1"/>
                <w:szCs w:val="18"/>
              </w:rPr>
              <w:t>Percent</w:t>
            </w:r>
          </w:p>
        </w:tc>
      </w:tr>
      <w:tr w:rsidR="00207A82" w:rsidRPr="006906D4" w14:paraId="57F0002A"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tcPr>
          <w:p w14:paraId="5C92B859" w14:textId="77777777" w:rsidR="00207A82" w:rsidRPr="006906D4" w:rsidRDefault="00207A82" w:rsidP="00C6488C">
            <w:pPr>
              <w:rPr>
                <w:rFonts w:ascii="Verdana" w:hAnsi="Verdana" w:cs="Arial"/>
                <w:color w:val="1C1C1C" w:themeColor="text1"/>
                <w:szCs w:val="18"/>
              </w:rPr>
            </w:pPr>
            <w:r>
              <w:rPr>
                <w:rFonts w:ascii="Verdana" w:hAnsi="Verdana" w:cs="Arial"/>
                <w:color w:val="1C1C1C" w:themeColor="text1"/>
                <w:szCs w:val="18"/>
              </w:rPr>
              <w:t>10</w:t>
            </w:r>
          </w:p>
        </w:tc>
        <w:tc>
          <w:tcPr>
            <w:tcW w:w="0" w:type="pct"/>
            <w:tcBorders>
              <w:top w:val="single" w:sz="4" w:space="0" w:color="152935"/>
              <w:left w:val="nil"/>
              <w:bottom w:val="single" w:sz="4" w:space="0" w:color="C0C0C0"/>
              <w:right w:val="single" w:sz="4" w:space="0" w:color="E0E0E0"/>
            </w:tcBorders>
            <w:noWrap/>
          </w:tcPr>
          <w:p w14:paraId="03B7197C"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w:t>
            </w:r>
          </w:p>
        </w:tc>
        <w:tc>
          <w:tcPr>
            <w:tcW w:w="0" w:type="pct"/>
            <w:tcBorders>
              <w:top w:val="single" w:sz="4" w:space="0" w:color="152935"/>
              <w:left w:val="nil"/>
              <w:bottom w:val="single" w:sz="4" w:space="0" w:color="C0C0C0"/>
              <w:right w:val="single" w:sz="4" w:space="0" w:color="E0E0E0"/>
            </w:tcBorders>
            <w:noWrap/>
          </w:tcPr>
          <w:p w14:paraId="225953C9"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2,9</w:t>
            </w:r>
          </w:p>
        </w:tc>
      </w:tr>
      <w:tr w:rsidR="00207A82" w:rsidRPr="006906D4" w14:paraId="1DEBF839"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tcPr>
          <w:p w14:paraId="2D43234D" w14:textId="77777777" w:rsidR="00207A82" w:rsidRPr="006906D4" w:rsidRDefault="00207A82" w:rsidP="00C6488C">
            <w:pPr>
              <w:rPr>
                <w:rFonts w:ascii="Verdana" w:hAnsi="Verdana" w:cs="Arial"/>
                <w:color w:val="1C1C1C" w:themeColor="text1"/>
                <w:szCs w:val="18"/>
              </w:rPr>
            </w:pPr>
            <w:r>
              <w:rPr>
                <w:rFonts w:ascii="Verdana" w:hAnsi="Verdana" w:cs="Arial"/>
                <w:color w:val="1C1C1C" w:themeColor="text1"/>
                <w:szCs w:val="18"/>
              </w:rPr>
              <w:t>15</w:t>
            </w:r>
          </w:p>
        </w:tc>
        <w:tc>
          <w:tcPr>
            <w:tcW w:w="0" w:type="pct"/>
            <w:tcBorders>
              <w:top w:val="nil"/>
              <w:left w:val="nil"/>
              <w:bottom w:val="single" w:sz="4" w:space="0" w:color="C0C0C0"/>
              <w:right w:val="single" w:sz="4" w:space="0" w:color="E0E0E0"/>
            </w:tcBorders>
            <w:noWrap/>
          </w:tcPr>
          <w:p w14:paraId="03AE04DD"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w:t>
            </w:r>
          </w:p>
        </w:tc>
        <w:tc>
          <w:tcPr>
            <w:tcW w:w="0" w:type="pct"/>
            <w:tcBorders>
              <w:top w:val="nil"/>
              <w:left w:val="nil"/>
              <w:bottom w:val="single" w:sz="4" w:space="0" w:color="C0C0C0"/>
              <w:right w:val="single" w:sz="4" w:space="0" w:color="E0E0E0"/>
            </w:tcBorders>
            <w:noWrap/>
          </w:tcPr>
          <w:p w14:paraId="45FD3520"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2,9</w:t>
            </w:r>
          </w:p>
        </w:tc>
      </w:tr>
      <w:tr w:rsidR="00207A82" w:rsidRPr="006906D4" w14:paraId="4CECC4C4"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009E7642"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20</w:t>
            </w:r>
          </w:p>
        </w:tc>
        <w:tc>
          <w:tcPr>
            <w:tcW w:w="0" w:type="pct"/>
            <w:tcBorders>
              <w:left w:val="nil"/>
              <w:bottom w:val="single" w:sz="4" w:space="0" w:color="C0C0C0"/>
              <w:right w:val="single" w:sz="4" w:space="0" w:color="E0E0E0"/>
            </w:tcBorders>
            <w:noWrap/>
            <w:hideMark/>
          </w:tcPr>
          <w:p w14:paraId="5A2B6365"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w:t>
            </w:r>
          </w:p>
        </w:tc>
        <w:tc>
          <w:tcPr>
            <w:tcW w:w="0" w:type="pct"/>
            <w:tcBorders>
              <w:left w:val="nil"/>
              <w:bottom w:val="single" w:sz="4" w:space="0" w:color="C0C0C0"/>
              <w:right w:val="single" w:sz="4" w:space="0" w:color="E0E0E0"/>
            </w:tcBorders>
            <w:noWrap/>
            <w:hideMark/>
          </w:tcPr>
          <w:p w14:paraId="4D90F3FB"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5,7</w:t>
            </w:r>
          </w:p>
        </w:tc>
      </w:tr>
      <w:tr w:rsidR="00207A82" w:rsidRPr="006906D4" w14:paraId="565B92CE"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32457237"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50</w:t>
            </w:r>
          </w:p>
        </w:tc>
        <w:tc>
          <w:tcPr>
            <w:tcW w:w="0" w:type="pct"/>
            <w:tcBorders>
              <w:top w:val="nil"/>
              <w:left w:val="nil"/>
              <w:bottom w:val="single" w:sz="4" w:space="0" w:color="C0C0C0"/>
              <w:right w:val="single" w:sz="4" w:space="0" w:color="E0E0E0"/>
            </w:tcBorders>
            <w:noWrap/>
            <w:hideMark/>
          </w:tcPr>
          <w:p w14:paraId="2D3B67BF"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w:t>
            </w:r>
          </w:p>
        </w:tc>
        <w:tc>
          <w:tcPr>
            <w:tcW w:w="0" w:type="pct"/>
            <w:tcBorders>
              <w:top w:val="nil"/>
              <w:left w:val="nil"/>
              <w:bottom w:val="single" w:sz="4" w:space="0" w:color="C0C0C0"/>
              <w:right w:val="single" w:sz="4" w:space="0" w:color="E0E0E0"/>
            </w:tcBorders>
            <w:noWrap/>
            <w:hideMark/>
          </w:tcPr>
          <w:p w14:paraId="5B07D3F7"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2,9</w:t>
            </w:r>
          </w:p>
        </w:tc>
      </w:tr>
      <w:tr w:rsidR="00207A82" w:rsidRPr="006906D4" w14:paraId="6A022000"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121BCE24"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70</w:t>
            </w:r>
          </w:p>
        </w:tc>
        <w:tc>
          <w:tcPr>
            <w:tcW w:w="0" w:type="pct"/>
            <w:tcBorders>
              <w:left w:val="nil"/>
              <w:bottom w:val="single" w:sz="4" w:space="0" w:color="C0C0C0"/>
              <w:right w:val="single" w:sz="4" w:space="0" w:color="E0E0E0"/>
            </w:tcBorders>
            <w:noWrap/>
            <w:hideMark/>
          </w:tcPr>
          <w:p w14:paraId="4FC004BB"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w:t>
            </w:r>
          </w:p>
        </w:tc>
        <w:tc>
          <w:tcPr>
            <w:tcW w:w="0" w:type="pct"/>
            <w:tcBorders>
              <w:left w:val="nil"/>
              <w:bottom w:val="single" w:sz="4" w:space="0" w:color="C0C0C0"/>
              <w:right w:val="single" w:sz="4" w:space="0" w:color="E0E0E0"/>
            </w:tcBorders>
            <w:noWrap/>
            <w:hideMark/>
          </w:tcPr>
          <w:p w14:paraId="148268FB"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2,9</w:t>
            </w:r>
          </w:p>
        </w:tc>
      </w:tr>
      <w:tr w:rsidR="00207A82" w:rsidRPr="006906D4" w14:paraId="4F2BC1B4"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0" w:type="pct"/>
            <w:hideMark/>
          </w:tcPr>
          <w:p w14:paraId="6E929064"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80</w:t>
            </w:r>
          </w:p>
        </w:tc>
        <w:tc>
          <w:tcPr>
            <w:tcW w:w="0" w:type="pct"/>
            <w:tcBorders>
              <w:top w:val="nil"/>
              <w:left w:val="nil"/>
              <w:bottom w:val="single" w:sz="4" w:space="0" w:color="C0C0C0"/>
              <w:right w:val="single" w:sz="4" w:space="0" w:color="E0E0E0"/>
            </w:tcBorders>
            <w:noWrap/>
            <w:hideMark/>
          </w:tcPr>
          <w:p w14:paraId="07BA37DB"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1</w:t>
            </w:r>
          </w:p>
        </w:tc>
        <w:tc>
          <w:tcPr>
            <w:tcW w:w="0" w:type="pct"/>
            <w:tcBorders>
              <w:top w:val="nil"/>
              <w:left w:val="nil"/>
              <w:bottom w:val="single" w:sz="4" w:space="0" w:color="C0C0C0"/>
              <w:right w:val="single" w:sz="4" w:space="0" w:color="E0E0E0"/>
            </w:tcBorders>
            <w:noWrap/>
            <w:hideMark/>
          </w:tcPr>
          <w:p w14:paraId="0DFD72DA"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Pr>
                <w:rFonts w:ascii="Arial" w:hAnsi="Arial" w:cs="Arial"/>
                <w:color w:val="010205"/>
                <w:szCs w:val="18"/>
              </w:rPr>
              <w:t>2,9</w:t>
            </w:r>
          </w:p>
        </w:tc>
      </w:tr>
      <w:tr w:rsidR="00207A82" w:rsidRPr="006906D4" w14:paraId="03E219CF" w14:textId="77777777" w:rsidTr="00C6488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5CB2EC2F" w14:textId="77777777" w:rsidR="00207A82" w:rsidRPr="006906D4" w:rsidRDefault="00207A82" w:rsidP="00C6488C">
            <w:pPr>
              <w:rPr>
                <w:rFonts w:ascii="Verdana" w:hAnsi="Verdana" w:cs="Arial"/>
                <w:color w:val="1C1C1C" w:themeColor="text1"/>
                <w:szCs w:val="18"/>
              </w:rPr>
            </w:pPr>
            <w:r w:rsidRPr="006906D4">
              <w:rPr>
                <w:rFonts w:ascii="Verdana" w:hAnsi="Verdana" w:cs="Arial"/>
                <w:color w:val="1C1C1C" w:themeColor="text1"/>
                <w:szCs w:val="18"/>
              </w:rPr>
              <w:t>Not engaged</w:t>
            </w:r>
          </w:p>
        </w:tc>
        <w:tc>
          <w:tcPr>
            <w:tcW w:w="750" w:type="pct"/>
            <w:noWrap/>
            <w:hideMark/>
          </w:tcPr>
          <w:p w14:paraId="571BA017"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27</w:t>
            </w:r>
          </w:p>
        </w:tc>
        <w:tc>
          <w:tcPr>
            <w:tcW w:w="749" w:type="pct"/>
            <w:noWrap/>
            <w:hideMark/>
          </w:tcPr>
          <w:p w14:paraId="59D9641A" w14:textId="77777777" w:rsidR="00207A82" w:rsidRPr="006906D4"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Pr>
                <w:rFonts w:ascii="Verdana" w:hAnsi="Verdana" w:cs="Arial"/>
                <w:color w:val="1C1C1C" w:themeColor="text1"/>
                <w:szCs w:val="18"/>
              </w:rPr>
              <w:t>77.1</w:t>
            </w:r>
          </w:p>
        </w:tc>
      </w:tr>
      <w:tr w:rsidR="00207A82" w:rsidRPr="006906D4" w14:paraId="67F19D65" w14:textId="77777777" w:rsidTr="00C6488C">
        <w:trPr>
          <w:trHeight w:val="340"/>
        </w:trPr>
        <w:tc>
          <w:tcPr>
            <w:cnfStyle w:val="001000000000" w:firstRow="0" w:lastRow="0" w:firstColumn="1" w:lastColumn="0" w:oddVBand="0" w:evenVBand="0" w:oddHBand="0" w:evenHBand="0" w:firstRowFirstColumn="0" w:firstRowLastColumn="0" w:lastRowFirstColumn="0" w:lastRowLastColumn="0"/>
            <w:tcW w:w="3501" w:type="pct"/>
            <w:hideMark/>
          </w:tcPr>
          <w:p w14:paraId="1404BDF1" w14:textId="77777777" w:rsidR="00207A82" w:rsidRPr="006906D4" w:rsidRDefault="00207A82" w:rsidP="00C6488C">
            <w:pPr>
              <w:rPr>
                <w:rFonts w:ascii="Verdana" w:hAnsi="Verdana" w:cs="Calibri"/>
                <w:color w:val="1C1C1C" w:themeColor="text1"/>
                <w:szCs w:val="18"/>
              </w:rPr>
            </w:pPr>
            <w:r w:rsidRPr="006906D4">
              <w:rPr>
                <w:rFonts w:ascii="Verdana" w:hAnsi="Verdana" w:cs="Calibri"/>
                <w:color w:val="1C1C1C" w:themeColor="text1"/>
                <w:szCs w:val="18"/>
                <w:lang w:val="en-US"/>
              </w:rPr>
              <w:t>Total</w:t>
            </w:r>
          </w:p>
        </w:tc>
        <w:tc>
          <w:tcPr>
            <w:tcW w:w="750" w:type="pct"/>
            <w:noWrap/>
            <w:hideMark/>
          </w:tcPr>
          <w:p w14:paraId="14F792AE"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lang w:val="en-US"/>
              </w:rPr>
              <w:t>35</w:t>
            </w:r>
          </w:p>
        </w:tc>
        <w:tc>
          <w:tcPr>
            <w:tcW w:w="749" w:type="pct"/>
            <w:noWrap/>
            <w:hideMark/>
          </w:tcPr>
          <w:p w14:paraId="78C2E5AA" w14:textId="77777777" w:rsidR="00207A82" w:rsidRPr="006906D4"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906D4">
              <w:rPr>
                <w:rFonts w:ascii="Verdana" w:hAnsi="Verdana" w:cs="Calibri"/>
                <w:color w:val="1C1C1C" w:themeColor="text1"/>
                <w:szCs w:val="18"/>
                <w:lang w:val="en-US"/>
              </w:rPr>
              <w:t>100</w:t>
            </w:r>
            <w:r>
              <w:rPr>
                <w:rFonts w:ascii="Verdana" w:hAnsi="Verdana" w:cs="Calibri"/>
                <w:color w:val="1C1C1C" w:themeColor="text1"/>
                <w:szCs w:val="18"/>
                <w:lang w:val="en-US"/>
              </w:rPr>
              <w:t>.</w:t>
            </w:r>
            <w:r w:rsidRPr="006906D4">
              <w:rPr>
                <w:rFonts w:ascii="Verdana" w:hAnsi="Verdana" w:cs="Calibri"/>
                <w:color w:val="1C1C1C" w:themeColor="text1"/>
                <w:szCs w:val="18"/>
                <w:lang w:val="en-US"/>
              </w:rPr>
              <w:t>0</w:t>
            </w:r>
          </w:p>
        </w:tc>
      </w:tr>
    </w:tbl>
    <w:p w14:paraId="3B302873" w14:textId="727FAE01" w:rsidR="00207A82" w:rsidRDefault="00207A82" w:rsidP="00207A82">
      <w:pPr>
        <w:pStyle w:val="BodyText"/>
        <w:spacing w:before="240"/>
      </w:pPr>
      <w:r w:rsidRPr="00972322">
        <w:t xml:space="preserve">Source: Muğla YEKA Field Study Findings, </w:t>
      </w:r>
      <w:r w:rsidR="002A301B">
        <w:t>July 2024- April 2025</w:t>
      </w:r>
    </w:p>
    <w:p w14:paraId="3A0AF6ED" w14:textId="77777777" w:rsidR="00023C7A" w:rsidRDefault="00023C7A" w:rsidP="00023C7A">
      <w:pPr>
        <w:pStyle w:val="BodyText"/>
      </w:pPr>
      <w:r>
        <w:t>Beekeeping in the area is closely tied to the forest lands. Survey responses and consultations indicated that people place their hives in several key locations:</w:t>
      </w:r>
    </w:p>
    <w:p w14:paraId="51AFBA70" w14:textId="77777777" w:rsidR="00023C7A" w:rsidRDefault="00023C7A" w:rsidP="00C5307E">
      <w:pPr>
        <w:pStyle w:val="ListBullet"/>
      </w:pPr>
      <w:r w:rsidRPr="00023C7A">
        <w:rPr>
          <w:b/>
          <w:bCs/>
        </w:rPr>
        <w:t>Within the village</w:t>
      </w:r>
      <w:r>
        <w:t xml:space="preserve"> – some keep hives in their yards or nearby plots in the village itself.</w:t>
      </w:r>
    </w:p>
    <w:p w14:paraId="5D903A72" w14:textId="77777777" w:rsidR="00023C7A" w:rsidRDefault="00023C7A" w:rsidP="00C5307E">
      <w:pPr>
        <w:pStyle w:val="ListBullet"/>
      </w:pPr>
      <w:r w:rsidRPr="00023C7A">
        <w:rPr>
          <w:b/>
          <w:bCs/>
        </w:rPr>
        <w:t>On Gökpınar Mountain</w:t>
      </w:r>
      <w:r>
        <w:t xml:space="preserve"> – this is a highland area mentioned as a site for placing beehives, likely due to presence of floral resources or pine stands that survived.</w:t>
      </w:r>
    </w:p>
    <w:p w14:paraId="011F0681" w14:textId="77777777" w:rsidR="00023C7A" w:rsidRDefault="00023C7A" w:rsidP="00C5307E">
      <w:pPr>
        <w:pStyle w:val="ListBullet"/>
      </w:pPr>
      <w:r w:rsidRPr="00023C7A">
        <w:rPr>
          <w:b/>
          <w:bCs/>
        </w:rPr>
        <w:t>Areas to be expropriated or where the project is planned</w:t>
      </w:r>
      <w:r>
        <w:t xml:space="preserve"> – a few respondents noted that they currently have beekeeping activities in locations that overlap with the project’s land needs.</w:t>
      </w:r>
    </w:p>
    <w:p w14:paraId="47430DB4" w14:textId="2894C8A6" w:rsidR="00207A82" w:rsidRDefault="00F46037" w:rsidP="00023C7A">
      <w:pPr>
        <w:pStyle w:val="BodyText"/>
      </w:pPr>
      <w:r>
        <w:fldChar w:fldCharType="begin"/>
      </w:r>
      <w:r>
        <w:instrText xml:space="preserve"> REF _Ref205451594 \h </w:instrText>
      </w:r>
      <w:r>
        <w:fldChar w:fldCharType="separate"/>
      </w:r>
      <w:r>
        <w:t xml:space="preserve">Table </w:t>
      </w:r>
      <w:r>
        <w:rPr>
          <w:noProof/>
        </w:rPr>
        <w:t>5</w:t>
      </w:r>
      <w:r>
        <w:noBreakHyphen/>
      </w:r>
      <w:r>
        <w:rPr>
          <w:noProof/>
        </w:rPr>
        <w:t>16</w:t>
      </w:r>
      <w:r>
        <w:fldChar w:fldCharType="end"/>
      </w:r>
      <w:r w:rsidR="00023C7A">
        <w:t>shows the distribution of where beekeeping is carried out. It can be seen that 14.3% say they keep bees inside the village, and smaller percentages (2.9% each) mention Gökpınar Mountain, the project site, or the specific parcels to be acquired for the project. The majority (77.1%) did not engage in beekeeping, as noted earlier</w:t>
      </w:r>
      <w:r w:rsidR="00207A82" w:rsidRPr="00663A02">
        <w:t>.</w:t>
      </w:r>
    </w:p>
    <w:p w14:paraId="727195BE" w14:textId="5FCE4085" w:rsidR="00207A82" w:rsidRDefault="00207A82" w:rsidP="00207A82">
      <w:pPr>
        <w:pStyle w:val="Caption"/>
      </w:pPr>
      <w:bookmarkStart w:id="167" w:name="_Ref205451594"/>
      <w:bookmarkStart w:id="168" w:name="_Toc185177875"/>
      <w:bookmarkStart w:id="169" w:name="_Ref204024474"/>
      <w:bookmarkStart w:id="170" w:name="_Toc215663226"/>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16</w:t>
      </w:r>
      <w:r w:rsidR="00904F9B">
        <w:fldChar w:fldCharType="end"/>
      </w:r>
      <w:bookmarkEnd w:id="167"/>
      <w:r>
        <w:t xml:space="preserve"> </w:t>
      </w:r>
      <w:r w:rsidR="00F46037">
        <w:t>B</w:t>
      </w:r>
      <w:r w:rsidRPr="00B52FC0">
        <w:t xml:space="preserve">eekeeping </w:t>
      </w:r>
      <w:r>
        <w:t>activities</w:t>
      </w:r>
      <w:bookmarkEnd w:id="168"/>
      <w:bookmarkEnd w:id="169"/>
      <w:bookmarkEnd w:id="170"/>
    </w:p>
    <w:tbl>
      <w:tblPr>
        <w:tblStyle w:val="ERMTable1"/>
        <w:tblW w:w="5000" w:type="pct"/>
        <w:tblLook w:val="04A0" w:firstRow="1" w:lastRow="0" w:firstColumn="1" w:lastColumn="0" w:noHBand="0" w:noVBand="1"/>
      </w:tblPr>
      <w:tblGrid>
        <w:gridCol w:w="5775"/>
        <w:gridCol w:w="2234"/>
        <w:gridCol w:w="1489"/>
      </w:tblGrid>
      <w:tr w:rsidR="00207A82" w:rsidRPr="00972322" w14:paraId="2364C99F" w14:textId="77777777" w:rsidTr="00C5307E">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039" w:type="pct"/>
            <w:noWrap/>
            <w:hideMark/>
          </w:tcPr>
          <w:p w14:paraId="0A8A94AF" w14:textId="77777777" w:rsidR="00207A82" w:rsidRPr="00972322" w:rsidRDefault="00207A82" w:rsidP="00C6488C">
            <w:pPr>
              <w:rPr>
                <w:rFonts w:ascii="Verdana" w:hAnsi="Verdana" w:cs="Calibri"/>
                <w:b/>
                <w:bCs/>
                <w:color w:val="1C1C1C" w:themeColor="text1"/>
                <w:szCs w:val="18"/>
              </w:rPr>
            </w:pPr>
            <w:r w:rsidRPr="00972322">
              <w:rPr>
                <w:rFonts w:ascii="Verdana" w:hAnsi="Verdana" w:cs="Calibri"/>
                <w:b/>
                <w:bCs/>
                <w:color w:val="1C1C1C" w:themeColor="text1"/>
                <w:szCs w:val="18"/>
              </w:rPr>
              <w:t>Where beekeeping is carried out</w:t>
            </w:r>
          </w:p>
        </w:tc>
        <w:tc>
          <w:tcPr>
            <w:tcW w:w="1176" w:type="pct"/>
            <w:hideMark/>
          </w:tcPr>
          <w:p w14:paraId="0176BE64" w14:textId="7D6526F5" w:rsidR="00207A82" w:rsidRPr="00972322" w:rsidRDefault="00C5307E"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lang w:val="en-US"/>
              </w:rPr>
              <w:t>Number of PAPs</w:t>
            </w:r>
          </w:p>
        </w:tc>
        <w:tc>
          <w:tcPr>
            <w:tcW w:w="784" w:type="pct"/>
            <w:hideMark/>
          </w:tcPr>
          <w:p w14:paraId="4372BA60" w14:textId="77777777" w:rsidR="00207A82" w:rsidRPr="00972322"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972322">
              <w:rPr>
                <w:rFonts w:ascii="Verdana" w:hAnsi="Verdana" w:cs="Calibri"/>
                <w:b/>
                <w:bCs/>
                <w:color w:val="1C1C1C" w:themeColor="text1"/>
                <w:szCs w:val="18"/>
              </w:rPr>
              <w:t>Percent</w:t>
            </w:r>
          </w:p>
        </w:tc>
      </w:tr>
      <w:tr w:rsidR="00207A82" w:rsidRPr="00663A02" w14:paraId="250F6D09"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39" w:type="pct"/>
            <w:hideMark/>
          </w:tcPr>
          <w:p w14:paraId="6C97A868" w14:textId="77777777" w:rsidR="00207A82" w:rsidRPr="00663A02" w:rsidRDefault="00207A82" w:rsidP="00C6488C">
            <w:pPr>
              <w:rPr>
                <w:rFonts w:ascii="Verdana" w:hAnsi="Verdana" w:cs="Calibri"/>
                <w:color w:val="1C1C1C" w:themeColor="text1"/>
                <w:szCs w:val="18"/>
              </w:rPr>
            </w:pPr>
            <w:r>
              <w:rPr>
                <w:rFonts w:ascii="Verdana" w:hAnsi="Verdana" w:cs="Calibri"/>
                <w:color w:val="1C1C1C" w:themeColor="text1"/>
                <w:szCs w:val="18"/>
              </w:rPr>
              <w:t>Not engaged</w:t>
            </w:r>
          </w:p>
        </w:tc>
        <w:tc>
          <w:tcPr>
            <w:tcW w:w="1176" w:type="pct"/>
            <w:noWrap/>
            <w:hideMark/>
          </w:tcPr>
          <w:p w14:paraId="1124A135" w14:textId="77777777" w:rsidR="00207A82" w:rsidRPr="00663A0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rPr>
              <w:t>27</w:t>
            </w:r>
          </w:p>
        </w:tc>
        <w:tc>
          <w:tcPr>
            <w:tcW w:w="784" w:type="pct"/>
            <w:noWrap/>
            <w:hideMark/>
          </w:tcPr>
          <w:p w14:paraId="454938A8" w14:textId="77777777" w:rsidR="00207A82" w:rsidRPr="00663A0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rPr>
              <w:t>77.1</w:t>
            </w:r>
          </w:p>
        </w:tc>
      </w:tr>
      <w:tr w:rsidR="00207A82" w:rsidRPr="00663A02" w14:paraId="292B7C80" w14:textId="77777777" w:rsidTr="00C5307E">
        <w:trPr>
          <w:trHeight w:val="420"/>
        </w:trPr>
        <w:tc>
          <w:tcPr>
            <w:cnfStyle w:val="001000000000" w:firstRow="0" w:lastRow="0" w:firstColumn="1" w:lastColumn="0" w:oddVBand="0" w:evenVBand="0" w:oddHBand="0" w:evenHBand="0" w:firstRowFirstColumn="0" w:firstRowLastColumn="0" w:lastRowFirstColumn="0" w:lastRowLastColumn="0"/>
            <w:tcW w:w="3039" w:type="pct"/>
            <w:hideMark/>
          </w:tcPr>
          <w:p w14:paraId="5BD6AA3D" w14:textId="77777777" w:rsidR="00207A82" w:rsidRPr="00663A02" w:rsidRDefault="00207A82" w:rsidP="00C6488C">
            <w:pPr>
              <w:rPr>
                <w:rFonts w:ascii="Verdana" w:hAnsi="Verdana" w:cs="Calibri"/>
                <w:color w:val="1C1C1C" w:themeColor="text1"/>
                <w:szCs w:val="18"/>
              </w:rPr>
            </w:pPr>
            <w:r w:rsidRPr="00663A02">
              <w:rPr>
                <w:rFonts w:ascii="Verdana" w:hAnsi="Verdana" w:cs="Calibri"/>
                <w:color w:val="1C1C1C" w:themeColor="text1"/>
                <w:szCs w:val="18"/>
              </w:rPr>
              <w:lastRenderedPageBreak/>
              <w:t>Gökpınar Mountain</w:t>
            </w:r>
          </w:p>
        </w:tc>
        <w:tc>
          <w:tcPr>
            <w:tcW w:w="1176" w:type="pct"/>
            <w:noWrap/>
            <w:hideMark/>
          </w:tcPr>
          <w:p w14:paraId="554DDA4C" w14:textId="77777777" w:rsidR="00207A82" w:rsidRPr="00663A0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63A02">
              <w:rPr>
                <w:rFonts w:ascii="Verdana" w:hAnsi="Verdana" w:cs="Calibri"/>
                <w:color w:val="1C1C1C" w:themeColor="text1"/>
                <w:szCs w:val="18"/>
              </w:rPr>
              <w:t>1</w:t>
            </w:r>
          </w:p>
        </w:tc>
        <w:tc>
          <w:tcPr>
            <w:tcW w:w="784" w:type="pct"/>
            <w:noWrap/>
            <w:hideMark/>
          </w:tcPr>
          <w:p w14:paraId="26BC8448" w14:textId="77777777" w:rsidR="00207A82" w:rsidRPr="00663A0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rPr>
              <w:t>2.9</w:t>
            </w:r>
          </w:p>
        </w:tc>
      </w:tr>
      <w:tr w:rsidR="00207A82" w:rsidRPr="00663A02" w14:paraId="2DDE3E76"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039" w:type="pct"/>
            <w:hideMark/>
          </w:tcPr>
          <w:p w14:paraId="0453F2C6" w14:textId="77777777" w:rsidR="00207A82" w:rsidRPr="00663A02" w:rsidRDefault="00207A82" w:rsidP="00C6488C">
            <w:pPr>
              <w:rPr>
                <w:rFonts w:ascii="Verdana" w:hAnsi="Verdana" w:cs="Calibri"/>
                <w:color w:val="1C1C1C" w:themeColor="text1"/>
                <w:szCs w:val="18"/>
              </w:rPr>
            </w:pPr>
            <w:r w:rsidRPr="00663A02">
              <w:rPr>
                <w:rFonts w:ascii="Verdana" w:hAnsi="Verdana" w:cs="Calibri"/>
                <w:color w:val="1C1C1C" w:themeColor="text1"/>
                <w:szCs w:val="18"/>
              </w:rPr>
              <w:t>Inside the village</w:t>
            </w:r>
          </w:p>
        </w:tc>
        <w:tc>
          <w:tcPr>
            <w:tcW w:w="1176" w:type="pct"/>
            <w:noWrap/>
            <w:hideMark/>
          </w:tcPr>
          <w:p w14:paraId="23955938" w14:textId="77777777" w:rsidR="00207A82" w:rsidRPr="00663A0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rPr>
              <w:t>5</w:t>
            </w:r>
          </w:p>
        </w:tc>
        <w:tc>
          <w:tcPr>
            <w:tcW w:w="784" w:type="pct"/>
            <w:noWrap/>
            <w:hideMark/>
          </w:tcPr>
          <w:p w14:paraId="338C712B" w14:textId="77777777" w:rsidR="00207A82" w:rsidRPr="00663A0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rPr>
              <w:t>14.3</w:t>
            </w:r>
          </w:p>
        </w:tc>
      </w:tr>
      <w:tr w:rsidR="00207A82" w:rsidRPr="00663A02" w14:paraId="662E13FE" w14:textId="77777777" w:rsidTr="00C5307E">
        <w:trPr>
          <w:trHeight w:val="567"/>
        </w:trPr>
        <w:tc>
          <w:tcPr>
            <w:cnfStyle w:val="001000000000" w:firstRow="0" w:lastRow="0" w:firstColumn="1" w:lastColumn="0" w:oddVBand="0" w:evenVBand="0" w:oddHBand="0" w:evenHBand="0" w:firstRowFirstColumn="0" w:firstRowLastColumn="0" w:lastRowFirstColumn="0" w:lastRowLastColumn="0"/>
            <w:tcW w:w="3039" w:type="pct"/>
            <w:hideMark/>
          </w:tcPr>
          <w:p w14:paraId="420F056A" w14:textId="77777777" w:rsidR="00207A82" w:rsidRPr="00663A02" w:rsidRDefault="00207A82" w:rsidP="00C6488C">
            <w:pPr>
              <w:rPr>
                <w:rFonts w:ascii="Verdana" w:hAnsi="Verdana" w:cs="Calibri"/>
                <w:color w:val="1C1C1C" w:themeColor="text1"/>
                <w:szCs w:val="18"/>
              </w:rPr>
            </w:pPr>
            <w:r w:rsidRPr="00663A02">
              <w:rPr>
                <w:rFonts w:ascii="Verdana" w:hAnsi="Verdana" w:cs="Calibri"/>
                <w:color w:val="1C1C1C" w:themeColor="text1"/>
                <w:szCs w:val="18"/>
              </w:rPr>
              <w:t>It is carried out in areas that will be expropriated in the village.</w:t>
            </w:r>
          </w:p>
        </w:tc>
        <w:tc>
          <w:tcPr>
            <w:tcW w:w="1176" w:type="pct"/>
            <w:noWrap/>
            <w:hideMark/>
          </w:tcPr>
          <w:p w14:paraId="554F9776" w14:textId="77777777" w:rsidR="00207A82" w:rsidRPr="00663A0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63A02">
              <w:rPr>
                <w:rFonts w:ascii="Verdana" w:hAnsi="Verdana" w:cs="Calibri"/>
                <w:color w:val="1C1C1C" w:themeColor="text1"/>
                <w:szCs w:val="18"/>
              </w:rPr>
              <w:t>1</w:t>
            </w:r>
          </w:p>
        </w:tc>
        <w:tc>
          <w:tcPr>
            <w:tcW w:w="784" w:type="pct"/>
            <w:noWrap/>
            <w:hideMark/>
          </w:tcPr>
          <w:p w14:paraId="69726F8B" w14:textId="77777777" w:rsidR="00207A82" w:rsidRPr="00663A0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rPr>
              <w:t>2.9</w:t>
            </w:r>
          </w:p>
        </w:tc>
      </w:tr>
      <w:tr w:rsidR="00207A82" w:rsidRPr="00663A02" w14:paraId="669E7ADD" w14:textId="77777777" w:rsidTr="00C5307E">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3039" w:type="pct"/>
            <w:hideMark/>
          </w:tcPr>
          <w:p w14:paraId="10C1D1B7" w14:textId="77777777" w:rsidR="00207A82" w:rsidRPr="00663A02" w:rsidRDefault="00207A82" w:rsidP="00C6488C">
            <w:pPr>
              <w:rPr>
                <w:rFonts w:ascii="Verdana" w:hAnsi="Verdana" w:cs="Calibri"/>
                <w:color w:val="1C1C1C" w:themeColor="text1"/>
                <w:szCs w:val="18"/>
              </w:rPr>
            </w:pPr>
            <w:r w:rsidRPr="00663A02">
              <w:rPr>
                <w:rFonts w:ascii="Verdana" w:hAnsi="Verdana" w:cs="Calibri"/>
                <w:color w:val="1C1C1C" w:themeColor="text1"/>
                <w:szCs w:val="18"/>
              </w:rPr>
              <w:t>In areas where there is a project in the village</w:t>
            </w:r>
          </w:p>
        </w:tc>
        <w:tc>
          <w:tcPr>
            <w:tcW w:w="1176" w:type="pct"/>
            <w:noWrap/>
            <w:hideMark/>
          </w:tcPr>
          <w:p w14:paraId="7697162B" w14:textId="77777777" w:rsidR="00207A82" w:rsidRPr="00663A0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663A02">
              <w:rPr>
                <w:rFonts w:ascii="Verdana" w:hAnsi="Verdana" w:cs="Calibri"/>
                <w:color w:val="1C1C1C" w:themeColor="text1"/>
                <w:szCs w:val="18"/>
              </w:rPr>
              <w:t>1</w:t>
            </w:r>
          </w:p>
        </w:tc>
        <w:tc>
          <w:tcPr>
            <w:tcW w:w="784" w:type="pct"/>
            <w:noWrap/>
            <w:hideMark/>
          </w:tcPr>
          <w:p w14:paraId="1D3A74C5" w14:textId="77777777" w:rsidR="00207A82" w:rsidRPr="00663A02"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rPr>
              <w:t>2.9</w:t>
            </w:r>
          </w:p>
        </w:tc>
      </w:tr>
      <w:tr w:rsidR="00207A82" w:rsidRPr="00663A02" w14:paraId="1BFC868B" w14:textId="77777777" w:rsidTr="00C5307E">
        <w:trPr>
          <w:trHeight w:val="420"/>
        </w:trPr>
        <w:tc>
          <w:tcPr>
            <w:cnfStyle w:val="001000000000" w:firstRow="0" w:lastRow="0" w:firstColumn="1" w:lastColumn="0" w:oddVBand="0" w:evenVBand="0" w:oddHBand="0" w:evenHBand="0" w:firstRowFirstColumn="0" w:firstRowLastColumn="0" w:lastRowFirstColumn="0" w:lastRowLastColumn="0"/>
            <w:tcW w:w="3039" w:type="pct"/>
            <w:hideMark/>
          </w:tcPr>
          <w:p w14:paraId="68DC4D32" w14:textId="77777777" w:rsidR="00207A82" w:rsidRPr="00663A02" w:rsidRDefault="00207A82" w:rsidP="00C6488C">
            <w:pPr>
              <w:rPr>
                <w:rFonts w:ascii="Verdana" w:hAnsi="Verdana" w:cs="Calibri"/>
                <w:color w:val="1C1C1C" w:themeColor="text1"/>
                <w:szCs w:val="18"/>
              </w:rPr>
            </w:pPr>
            <w:r w:rsidRPr="00663A02">
              <w:rPr>
                <w:rFonts w:ascii="Verdana" w:hAnsi="Verdana" w:cs="Calibri"/>
                <w:color w:val="1C1C1C" w:themeColor="text1"/>
                <w:szCs w:val="18"/>
              </w:rPr>
              <w:t>Total</w:t>
            </w:r>
          </w:p>
        </w:tc>
        <w:tc>
          <w:tcPr>
            <w:tcW w:w="1176" w:type="pct"/>
            <w:noWrap/>
            <w:hideMark/>
          </w:tcPr>
          <w:p w14:paraId="668A59FE" w14:textId="77777777" w:rsidR="00207A82" w:rsidRPr="00663A0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Pr>
                <w:rFonts w:ascii="Verdana" w:hAnsi="Verdana" w:cs="Calibri"/>
                <w:color w:val="1C1C1C" w:themeColor="text1"/>
                <w:szCs w:val="18"/>
              </w:rPr>
              <w:t>35</w:t>
            </w:r>
          </w:p>
        </w:tc>
        <w:tc>
          <w:tcPr>
            <w:tcW w:w="784" w:type="pct"/>
            <w:noWrap/>
            <w:hideMark/>
          </w:tcPr>
          <w:p w14:paraId="64AB5584" w14:textId="77777777" w:rsidR="00207A82" w:rsidRPr="00663A02"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663A02">
              <w:rPr>
                <w:rFonts w:ascii="Verdana" w:hAnsi="Verdana" w:cs="Calibri"/>
                <w:color w:val="1C1C1C" w:themeColor="text1"/>
                <w:szCs w:val="18"/>
              </w:rPr>
              <w:t>100</w:t>
            </w:r>
            <w:r>
              <w:rPr>
                <w:rFonts w:ascii="Verdana" w:hAnsi="Verdana" w:cs="Calibri"/>
                <w:color w:val="1C1C1C" w:themeColor="text1"/>
                <w:szCs w:val="18"/>
              </w:rPr>
              <w:t>.</w:t>
            </w:r>
            <w:r w:rsidRPr="00663A02">
              <w:rPr>
                <w:rFonts w:ascii="Verdana" w:hAnsi="Verdana" w:cs="Calibri"/>
                <w:color w:val="1C1C1C" w:themeColor="text1"/>
                <w:szCs w:val="18"/>
              </w:rPr>
              <w:t>0</w:t>
            </w:r>
          </w:p>
        </w:tc>
      </w:tr>
    </w:tbl>
    <w:p w14:paraId="41C230F4" w14:textId="0652FFB2" w:rsidR="00207A82" w:rsidRPr="008675B4" w:rsidRDefault="00207A82" w:rsidP="00904F9B">
      <w:pPr>
        <w:pStyle w:val="BodyText"/>
      </w:pPr>
      <w:r>
        <w:t xml:space="preserve">Source: Muğla YEKA ESIA Field Study Findings, </w:t>
      </w:r>
      <w:r w:rsidR="002A301B">
        <w:t>July 2024- April 2025</w:t>
      </w:r>
    </w:p>
    <w:p w14:paraId="0365DCFA" w14:textId="77777777" w:rsidR="00023C7A" w:rsidRDefault="00023C7A" w:rsidP="00A66C6A">
      <w:pPr>
        <w:pStyle w:val="BodyText"/>
        <w:jc w:val="both"/>
      </w:pPr>
      <w:r>
        <w:t>The fact that a few beekeepers have hives in the planned project area or land to be acquired is an important consideration for the LRP. It suggests that those individuals could be directly affected by construction activities (disturbance to bees from noise/vibration) or by losing access to those sites (if, for example, the project restricts entry for safety reasons). This will need to be managed carefully to avoid further harm to an already struggling livelihood.</w:t>
      </w:r>
    </w:p>
    <w:p w14:paraId="75DB0D74" w14:textId="68472545" w:rsidR="00023C7A" w:rsidRDefault="00023C7A" w:rsidP="00A66C6A">
      <w:pPr>
        <w:pStyle w:val="BodyText"/>
        <w:jc w:val="both"/>
      </w:pPr>
      <w:r>
        <w:t xml:space="preserve">When asked about their expectations of the project’s impact on beekeeping, the responses from the community were again largely pessimistic among those who do keep bees. </w:t>
      </w:r>
      <w:r w:rsidR="00D94908">
        <w:rPr>
          <w:b/>
          <w:bCs/>
        </w:rPr>
        <w:fldChar w:fldCharType="begin"/>
      </w:r>
      <w:r w:rsidR="00D94908">
        <w:instrText xml:space="preserve"> REF _Ref205451634 \h </w:instrText>
      </w:r>
      <w:r w:rsidR="008F0993">
        <w:rPr>
          <w:b/>
          <w:bCs/>
        </w:rPr>
        <w:instrText xml:space="preserve"> \* MERGEFORMAT </w:instrText>
      </w:r>
      <w:r w:rsidR="00D94908">
        <w:rPr>
          <w:b/>
          <w:bCs/>
        </w:rPr>
      </w:r>
      <w:r w:rsidR="00D94908">
        <w:rPr>
          <w:b/>
          <w:bCs/>
        </w:rPr>
        <w:fldChar w:fldCharType="separate"/>
      </w:r>
      <w:r w:rsidR="00D94908">
        <w:t xml:space="preserve">Table </w:t>
      </w:r>
      <w:r w:rsidR="00D94908">
        <w:rPr>
          <w:noProof/>
        </w:rPr>
        <w:t>5</w:t>
      </w:r>
      <w:r w:rsidR="00D94908">
        <w:noBreakHyphen/>
      </w:r>
      <w:r w:rsidR="00D94908">
        <w:rPr>
          <w:noProof/>
        </w:rPr>
        <w:t>17</w:t>
      </w:r>
      <w:r w:rsidR="00D94908">
        <w:rPr>
          <w:b/>
          <w:bCs/>
        </w:rPr>
        <w:fldChar w:fldCharType="end"/>
      </w:r>
      <w:r w:rsidR="00904F9B">
        <w:rPr>
          <w:b/>
          <w:bCs/>
        </w:rPr>
        <w:t xml:space="preserve"> </w:t>
      </w:r>
      <w:r>
        <w:t>illustrates that none of the beekeepers expect a positive or neutral outcome – all foresee some negative impact. Overall, 77.1% of the total respondents (mostly those not engaged in beekeeping) said “no impact will occur” on beekeeping, but this likely reflects that they are not involved in beekeeping themselves. Focusing on the beekeepers: the concerns raised include:</w:t>
      </w:r>
    </w:p>
    <w:p w14:paraId="6FA0028A" w14:textId="77777777" w:rsidR="00023C7A" w:rsidRPr="00023C7A" w:rsidRDefault="00023C7A" w:rsidP="00C5307E">
      <w:pPr>
        <w:pStyle w:val="ListBullet"/>
      </w:pPr>
      <w:r w:rsidRPr="00023C7A">
        <w:t>Bee flight patterns being affected: 5.7% mentioned that the flight of bees will be negatively affected. This could be due to turbine blades (wind and noise) or dust and disturbance disorienting the bees.</w:t>
      </w:r>
    </w:p>
    <w:p w14:paraId="688E5B72" w14:textId="77777777" w:rsidR="00023C7A" w:rsidRPr="00023C7A" w:rsidRDefault="00023C7A" w:rsidP="00C5307E">
      <w:pPr>
        <w:pStyle w:val="ListBullet"/>
      </w:pPr>
      <w:r w:rsidRPr="00023C7A">
        <w:t>Loss of bees due to turbines: a couple of respondents (2.9%) feared that “the bees will be affected by the wind turbine and all my bees will disappear.” This suggests a worry that either the electromagnetic effects or the mechanical movement of turbines could drive bees away or harm them.</w:t>
      </w:r>
    </w:p>
    <w:p w14:paraId="3857133C" w14:textId="77777777" w:rsidR="00023C7A" w:rsidRPr="00023C7A" w:rsidRDefault="00023C7A" w:rsidP="00C5307E">
      <w:pPr>
        <w:pStyle w:val="ListBullet"/>
      </w:pPr>
      <w:r w:rsidRPr="00023C7A">
        <w:t>Difficulty in foraging (pollination issues): 5.7% said “it is difficult for bees to collect pollen from flowers due to pollution of the environment.” This likely refers to dust or emissions from construction machinery making the environment less suitable for bees and flowers.</w:t>
      </w:r>
    </w:p>
    <w:p w14:paraId="51DCCBCB" w14:textId="25B05419" w:rsidR="00207A82" w:rsidRPr="00023C7A" w:rsidRDefault="00023C7A" w:rsidP="00C5307E">
      <w:pPr>
        <w:pStyle w:val="ListBullet"/>
      </w:pPr>
      <w:r w:rsidRPr="00023C7A">
        <w:t xml:space="preserve">Changes in wind patterns: 8.6% (3 people) stated “the winds will be negatively affected. I am a beekeeper in those areas.” They may be concerned that turbines will alter local wind flows or microclimate, impacting how bees navigate or how the pine honeydew is produced. </w:t>
      </w:r>
    </w:p>
    <w:p w14:paraId="1E830BB5" w14:textId="75FFDFA8" w:rsidR="00207A82" w:rsidRDefault="00207A82" w:rsidP="00207A82">
      <w:pPr>
        <w:pStyle w:val="Caption"/>
      </w:pPr>
      <w:bookmarkStart w:id="171" w:name="_Ref205451634"/>
      <w:bookmarkStart w:id="172" w:name="_Toc185177876"/>
      <w:bookmarkStart w:id="173" w:name="_Ref204021964"/>
      <w:bookmarkStart w:id="174" w:name="_Toc215663227"/>
      <w:r>
        <w:lastRenderedPageBreak/>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17</w:t>
      </w:r>
      <w:r w:rsidR="00904F9B">
        <w:fldChar w:fldCharType="end"/>
      </w:r>
      <w:bookmarkEnd w:id="171"/>
      <w:r>
        <w:t xml:space="preserve"> </w:t>
      </w:r>
      <w:r w:rsidR="00B74273">
        <w:t>Perceived</w:t>
      </w:r>
      <w:r w:rsidRPr="00C8314E">
        <w:t xml:space="preserve"> impacts</w:t>
      </w:r>
      <w:r w:rsidR="00B74273">
        <w:t xml:space="preserve"> By PAPs</w:t>
      </w:r>
      <w:r w:rsidRPr="00C8314E">
        <w:t xml:space="preserve"> on Beekeeping</w:t>
      </w:r>
      <w:bookmarkEnd w:id="172"/>
      <w:bookmarkEnd w:id="173"/>
      <w:bookmarkEnd w:id="174"/>
    </w:p>
    <w:tbl>
      <w:tblPr>
        <w:tblStyle w:val="ERMTable1"/>
        <w:tblW w:w="5000" w:type="pct"/>
        <w:tblLook w:val="04A0" w:firstRow="1" w:lastRow="0" w:firstColumn="1" w:lastColumn="0" w:noHBand="0" w:noVBand="1"/>
      </w:tblPr>
      <w:tblGrid>
        <w:gridCol w:w="4990"/>
        <w:gridCol w:w="2430"/>
        <w:gridCol w:w="2078"/>
      </w:tblGrid>
      <w:tr w:rsidR="00207A82" w:rsidRPr="00534DC0" w14:paraId="23935337" w14:textId="77777777" w:rsidTr="00023C7A">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627" w:type="pct"/>
            <w:noWrap/>
            <w:hideMark/>
          </w:tcPr>
          <w:p w14:paraId="2464D3E1" w14:textId="77777777" w:rsidR="00207A82" w:rsidRPr="00534DC0" w:rsidRDefault="00207A82" w:rsidP="00C6488C">
            <w:pPr>
              <w:rPr>
                <w:rFonts w:ascii="Verdana" w:hAnsi="Verdana" w:cs="Calibri"/>
                <w:b/>
                <w:bCs/>
                <w:color w:val="1C1C1C" w:themeColor="text1"/>
                <w:szCs w:val="18"/>
                <w:lang w:val="en-GB"/>
              </w:rPr>
            </w:pPr>
            <w:r w:rsidRPr="00534DC0">
              <w:rPr>
                <w:rFonts w:ascii="Verdana" w:hAnsi="Verdana" w:cs="Calibri"/>
                <w:b/>
                <w:bCs/>
                <w:color w:val="1C1C1C" w:themeColor="text1"/>
                <w:szCs w:val="18"/>
                <w:lang w:val="en-GB"/>
              </w:rPr>
              <w:t>Expected impacts on Beekeeping</w:t>
            </w:r>
          </w:p>
        </w:tc>
        <w:tc>
          <w:tcPr>
            <w:tcW w:w="1279" w:type="pct"/>
            <w:hideMark/>
          </w:tcPr>
          <w:p w14:paraId="4B213043" w14:textId="1520A249" w:rsidR="00207A82" w:rsidRPr="00534DC0" w:rsidRDefault="00C5307E"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lang w:val="en-GB"/>
              </w:rPr>
            </w:pPr>
            <w:r w:rsidRPr="00534DC0">
              <w:rPr>
                <w:rFonts w:ascii="Verdana" w:hAnsi="Verdana" w:cs="Calibri"/>
                <w:b/>
                <w:bCs/>
                <w:color w:val="1C1C1C" w:themeColor="text1"/>
                <w:szCs w:val="18"/>
                <w:lang w:val="en-GB"/>
              </w:rPr>
              <w:t>Number of PAPs</w:t>
            </w:r>
          </w:p>
        </w:tc>
        <w:tc>
          <w:tcPr>
            <w:tcW w:w="1094" w:type="pct"/>
            <w:hideMark/>
          </w:tcPr>
          <w:p w14:paraId="534545CB" w14:textId="77777777" w:rsidR="00207A82" w:rsidRPr="00534DC0"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lang w:val="en-GB"/>
              </w:rPr>
            </w:pPr>
            <w:r w:rsidRPr="00534DC0">
              <w:rPr>
                <w:rFonts w:ascii="Verdana" w:hAnsi="Verdana" w:cs="Calibri"/>
                <w:b/>
                <w:bCs/>
                <w:color w:val="1C1C1C" w:themeColor="text1"/>
                <w:szCs w:val="18"/>
                <w:lang w:val="en-GB"/>
              </w:rPr>
              <w:t>Percent</w:t>
            </w:r>
          </w:p>
        </w:tc>
      </w:tr>
      <w:tr w:rsidR="00207A82" w:rsidRPr="00534DC0" w14:paraId="76EE7D8D" w14:textId="77777777" w:rsidTr="00C6488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7" w:type="pct"/>
            <w:hideMark/>
          </w:tcPr>
          <w:p w14:paraId="65EC2FFB" w14:textId="5F381F7B" w:rsidR="00207A82" w:rsidRPr="00534DC0" w:rsidRDefault="00207A82" w:rsidP="00C6488C">
            <w:pPr>
              <w:rPr>
                <w:rFonts w:ascii="Verdana" w:hAnsi="Verdana" w:cs="Calibri"/>
                <w:color w:val="1C1C1C" w:themeColor="text1"/>
                <w:szCs w:val="18"/>
                <w:lang w:val="en-GB"/>
              </w:rPr>
            </w:pPr>
            <w:r w:rsidRPr="00534DC0">
              <w:rPr>
                <w:rFonts w:ascii="Verdana" w:hAnsi="Verdana" w:cs="Calibri"/>
                <w:color w:val="1C1C1C" w:themeColor="text1"/>
                <w:szCs w:val="18"/>
                <w:lang w:val="en-GB"/>
              </w:rPr>
              <w:t xml:space="preserve">No impact will </w:t>
            </w:r>
            <w:r w:rsidR="00B74273" w:rsidRPr="00534DC0">
              <w:rPr>
                <w:rFonts w:ascii="Verdana" w:hAnsi="Verdana" w:cs="Calibri"/>
                <w:color w:val="1C1C1C" w:themeColor="text1"/>
                <w:szCs w:val="18"/>
                <w:lang w:val="en-GB"/>
              </w:rPr>
              <w:t>occur</w:t>
            </w:r>
          </w:p>
        </w:tc>
        <w:tc>
          <w:tcPr>
            <w:tcW w:w="1279" w:type="pct"/>
            <w:noWrap/>
            <w:hideMark/>
          </w:tcPr>
          <w:p w14:paraId="30F9A992" w14:textId="77777777" w:rsidR="00207A82" w:rsidRPr="00534DC0"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27</w:t>
            </w:r>
          </w:p>
        </w:tc>
        <w:tc>
          <w:tcPr>
            <w:tcW w:w="1094" w:type="pct"/>
            <w:noWrap/>
            <w:hideMark/>
          </w:tcPr>
          <w:p w14:paraId="74EB0367" w14:textId="77777777" w:rsidR="00207A82" w:rsidRPr="00534DC0"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77.1</w:t>
            </w:r>
          </w:p>
        </w:tc>
      </w:tr>
      <w:tr w:rsidR="00207A82" w:rsidRPr="00534DC0" w14:paraId="08DACDC1" w14:textId="77777777" w:rsidTr="00C6488C">
        <w:trPr>
          <w:trHeight w:val="337"/>
        </w:trPr>
        <w:tc>
          <w:tcPr>
            <w:cnfStyle w:val="001000000000" w:firstRow="0" w:lastRow="0" w:firstColumn="1" w:lastColumn="0" w:oddVBand="0" w:evenVBand="0" w:oddHBand="0" w:evenHBand="0" w:firstRowFirstColumn="0" w:firstRowLastColumn="0" w:lastRowFirstColumn="0" w:lastRowLastColumn="0"/>
            <w:tcW w:w="2627" w:type="pct"/>
            <w:hideMark/>
          </w:tcPr>
          <w:p w14:paraId="36538315" w14:textId="77777777" w:rsidR="00207A82" w:rsidRPr="00534DC0" w:rsidRDefault="00207A82" w:rsidP="00C6488C">
            <w:pPr>
              <w:rPr>
                <w:rFonts w:ascii="Verdana" w:hAnsi="Verdana" w:cs="Calibri"/>
                <w:color w:val="1C1C1C" w:themeColor="text1"/>
                <w:szCs w:val="18"/>
                <w:lang w:val="en-GB"/>
              </w:rPr>
            </w:pPr>
            <w:r w:rsidRPr="00534DC0">
              <w:rPr>
                <w:rFonts w:ascii="Verdana" w:hAnsi="Verdana" w:cs="Calibri"/>
                <w:color w:val="1C1C1C" w:themeColor="text1"/>
                <w:szCs w:val="18"/>
                <w:lang w:val="en-GB"/>
              </w:rPr>
              <w:t>The flight of bees will be negatively affected</w:t>
            </w:r>
          </w:p>
        </w:tc>
        <w:tc>
          <w:tcPr>
            <w:tcW w:w="1279" w:type="pct"/>
            <w:noWrap/>
            <w:hideMark/>
          </w:tcPr>
          <w:p w14:paraId="3CD89605" w14:textId="77777777" w:rsidR="00207A82" w:rsidRPr="00534DC0"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2</w:t>
            </w:r>
          </w:p>
        </w:tc>
        <w:tc>
          <w:tcPr>
            <w:tcW w:w="1094" w:type="pct"/>
            <w:noWrap/>
            <w:hideMark/>
          </w:tcPr>
          <w:p w14:paraId="5C000C0A" w14:textId="77777777" w:rsidR="00207A82" w:rsidRPr="00534DC0"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5.7</w:t>
            </w:r>
          </w:p>
        </w:tc>
      </w:tr>
      <w:tr w:rsidR="00207A82" w:rsidRPr="00534DC0" w14:paraId="0116B90B" w14:textId="77777777" w:rsidTr="00801F9D">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627" w:type="pct"/>
            <w:hideMark/>
          </w:tcPr>
          <w:p w14:paraId="4D140ABA" w14:textId="77777777" w:rsidR="00207A82" w:rsidRPr="00534DC0" w:rsidRDefault="00207A82" w:rsidP="00C6488C">
            <w:pPr>
              <w:rPr>
                <w:rFonts w:ascii="Verdana" w:hAnsi="Verdana" w:cs="Calibri"/>
                <w:color w:val="1C1C1C" w:themeColor="text1"/>
                <w:szCs w:val="18"/>
                <w:lang w:val="en-GB"/>
              </w:rPr>
            </w:pPr>
            <w:r w:rsidRPr="00534DC0">
              <w:rPr>
                <w:rFonts w:ascii="Verdana" w:hAnsi="Verdana" w:cs="Calibri"/>
                <w:color w:val="1C1C1C" w:themeColor="text1"/>
                <w:szCs w:val="18"/>
                <w:lang w:val="en-GB"/>
              </w:rPr>
              <w:t>The bees will be affected by the windmill and all my bees will disappear.</w:t>
            </w:r>
          </w:p>
        </w:tc>
        <w:tc>
          <w:tcPr>
            <w:tcW w:w="1279" w:type="pct"/>
            <w:noWrap/>
            <w:hideMark/>
          </w:tcPr>
          <w:p w14:paraId="14EC6275" w14:textId="77777777" w:rsidR="00207A82" w:rsidRPr="00534DC0"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1</w:t>
            </w:r>
          </w:p>
        </w:tc>
        <w:tc>
          <w:tcPr>
            <w:tcW w:w="1094" w:type="pct"/>
            <w:noWrap/>
            <w:hideMark/>
          </w:tcPr>
          <w:p w14:paraId="4B89D0A9" w14:textId="77777777" w:rsidR="00207A82" w:rsidRPr="00534DC0"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2.9</w:t>
            </w:r>
          </w:p>
        </w:tc>
      </w:tr>
      <w:tr w:rsidR="00207A82" w:rsidRPr="00534DC0" w14:paraId="1E10A03C" w14:textId="77777777" w:rsidTr="00801F9D">
        <w:trPr>
          <w:trHeight w:val="556"/>
        </w:trPr>
        <w:tc>
          <w:tcPr>
            <w:cnfStyle w:val="001000000000" w:firstRow="0" w:lastRow="0" w:firstColumn="1" w:lastColumn="0" w:oddVBand="0" w:evenVBand="0" w:oddHBand="0" w:evenHBand="0" w:firstRowFirstColumn="0" w:firstRowLastColumn="0" w:lastRowFirstColumn="0" w:lastRowLastColumn="0"/>
            <w:tcW w:w="2627" w:type="pct"/>
            <w:hideMark/>
          </w:tcPr>
          <w:p w14:paraId="5FC57FB6" w14:textId="77777777" w:rsidR="00207A82" w:rsidRPr="00534DC0" w:rsidRDefault="00207A82" w:rsidP="00C6488C">
            <w:pPr>
              <w:rPr>
                <w:rFonts w:ascii="Verdana" w:hAnsi="Verdana" w:cs="Calibri"/>
                <w:color w:val="1C1C1C" w:themeColor="text1"/>
                <w:szCs w:val="18"/>
                <w:lang w:val="en-GB"/>
              </w:rPr>
            </w:pPr>
            <w:r w:rsidRPr="00534DC0">
              <w:rPr>
                <w:rFonts w:ascii="Verdana" w:hAnsi="Verdana" w:cs="Calibri"/>
                <w:color w:val="1C1C1C" w:themeColor="text1"/>
                <w:szCs w:val="18"/>
                <w:lang w:val="en-GB"/>
              </w:rPr>
              <w:t>It is difficult to collect pollen from flowers due to the pollination of the environment.</w:t>
            </w:r>
          </w:p>
        </w:tc>
        <w:tc>
          <w:tcPr>
            <w:tcW w:w="1279" w:type="pct"/>
            <w:noWrap/>
            <w:hideMark/>
          </w:tcPr>
          <w:p w14:paraId="36C1431C" w14:textId="77777777" w:rsidR="00207A82" w:rsidRPr="00534DC0"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2</w:t>
            </w:r>
          </w:p>
        </w:tc>
        <w:tc>
          <w:tcPr>
            <w:tcW w:w="1094" w:type="pct"/>
            <w:noWrap/>
            <w:hideMark/>
          </w:tcPr>
          <w:p w14:paraId="2F384DE2" w14:textId="77777777" w:rsidR="00207A82" w:rsidRPr="00534DC0"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5.7</w:t>
            </w:r>
          </w:p>
        </w:tc>
      </w:tr>
      <w:tr w:rsidR="00207A82" w:rsidRPr="00534DC0" w14:paraId="4BAA1F3D" w14:textId="77777777" w:rsidTr="00C6488C">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627" w:type="pct"/>
            <w:hideMark/>
          </w:tcPr>
          <w:p w14:paraId="7EDFDC0F" w14:textId="77777777" w:rsidR="00207A82" w:rsidRPr="00534DC0" w:rsidRDefault="00207A82" w:rsidP="00C6488C">
            <w:pPr>
              <w:rPr>
                <w:rFonts w:ascii="Verdana" w:hAnsi="Verdana" w:cs="Calibri"/>
                <w:color w:val="1C1C1C" w:themeColor="text1"/>
                <w:szCs w:val="18"/>
                <w:lang w:val="en-GB"/>
              </w:rPr>
            </w:pPr>
            <w:r w:rsidRPr="00534DC0">
              <w:rPr>
                <w:rFonts w:ascii="Verdana" w:hAnsi="Verdana" w:cs="Calibri"/>
                <w:color w:val="1C1C1C" w:themeColor="text1"/>
                <w:szCs w:val="18"/>
                <w:lang w:val="en-GB"/>
              </w:rPr>
              <w:t>The winds will be negatively affected. I am a beekeeper in those areas.</w:t>
            </w:r>
          </w:p>
        </w:tc>
        <w:tc>
          <w:tcPr>
            <w:tcW w:w="1279" w:type="pct"/>
            <w:noWrap/>
            <w:hideMark/>
          </w:tcPr>
          <w:p w14:paraId="6D0A297A" w14:textId="77777777" w:rsidR="00207A82" w:rsidRPr="00534DC0"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3</w:t>
            </w:r>
          </w:p>
        </w:tc>
        <w:tc>
          <w:tcPr>
            <w:tcW w:w="1094" w:type="pct"/>
            <w:noWrap/>
            <w:hideMark/>
          </w:tcPr>
          <w:p w14:paraId="39E61B17" w14:textId="77777777" w:rsidR="00207A82" w:rsidRPr="00534DC0" w:rsidRDefault="00207A82" w:rsidP="00C6488C">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8.6</w:t>
            </w:r>
          </w:p>
        </w:tc>
      </w:tr>
      <w:tr w:rsidR="00207A82" w:rsidRPr="00534DC0" w14:paraId="6C530E71" w14:textId="77777777" w:rsidTr="00C6488C">
        <w:trPr>
          <w:trHeight w:val="420"/>
        </w:trPr>
        <w:tc>
          <w:tcPr>
            <w:cnfStyle w:val="001000000000" w:firstRow="0" w:lastRow="0" w:firstColumn="1" w:lastColumn="0" w:oddVBand="0" w:evenVBand="0" w:oddHBand="0" w:evenHBand="0" w:firstRowFirstColumn="0" w:firstRowLastColumn="0" w:lastRowFirstColumn="0" w:lastRowLastColumn="0"/>
            <w:tcW w:w="2627" w:type="pct"/>
            <w:hideMark/>
          </w:tcPr>
          <w:p w14:paraId="587D57DA" w14:textId="77777777" w:rsidR="00207A82" w:rsidRPr="00534DC0" w:rsidRDefault="00207A82" w:rsidP="00C6488C">
            <w:pPr>
              <w:rPr>
                <w:rFonts w:ascii="Verdana" w:hAnsi="Verdana" w:cs="Calibri"/>
                <w:color w:val="264A60"/>
                <w:szCs w:val="18"/>
                <w:lang w:val="en-GB"/>
              </w:rPr>
            </w:pPr>
            <w:r w:rsidRPr="00534DC0">
              <w:rPr>
                <w:rFonts w:ascii="Verdana" w:hAnsi="Verdana" w:cs="Calibri"/>
                <w:color w:val="264A60"/>
                <w:szCs w:val="18"/>
                <w:lang w:val="en-GB"/>
              </w:rPr>
              <w:t>Total</w:t>
            </w:r>
          </w:p>
        </w:tc>
        <w:tc>
          <w:tcPr>
            <w:tcW w:w="1279" w:type="pct"/>
            <w:noWrap/>
            <w:hideMark/>
          </w:tcPr>
          <w:p w14:paraId="5BA0273A" w14:textId="77777777" w:rsidR="00207A82" w:rsidRPr="00534DC0"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35</w:t>
            </w:r>
          </w:p>
        </w:tc>
        <w:tc>
          <w:tcPr>
            <w:tcW w:w="1094" w:type="pct"/>
            <w:noWrap/>
            <w:hideMark/>
          </w:tcPr>
          <w:p w14:paraId="2A0DBE87" w14:textId="77777777" w:rsidR="00207A82" w:rsidRPr="00534DC0" w:rsidRDefault="00207A82" w:rsidP="00C6488C">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lang w:val="en-GB"/>
              </w:rPr>
            </w:pPr>
            <w:r w:rsidRPr="00534DC0">
              <w:rPr>
                <w:rFonts w:ascii="Verdana" w:hAnsi="Verdana" w:cs="Calibri"/>
                <w:color w:val="010205"/>
                <w:szCs w:val="18"/>
                <w:lang w:val="en-GB"/>
              </w:rPr>
              <w:t>100.0</w:t>
            </w:r>
          </w:p>
        </w:tc>
      </w:tr>
    </w:tbl>
    <w:p w14:paraId="495DF73E" w14:textId="0AEC5DF8" w:rsidR="00207A82" w:rsidRPr="008675B4" w:rsidRDefault="00207A82" w:rsidP="00207A82">
      <w:pPr>
        <w:pStyle w:val="BodyText"/>
        <w:spacing w:before="240"/>
      </w:pPr>
      <w:r>
        <w:t xml:space="preserve">Source: Muğla YEKA ESIA Field Study Findings, </w:t>
      </w:r>
      <w:r w:rsidR="002A301B">
        <w:t>July 2024- April 2025</w:t>
      </w:r>
    </w:p>
    <w:p w14:paraId="11B2C62B" w14:textId="3DBF2218" w:rsidR="00023C7A" w:rsidRPr="00534DC0" w:rsidRDefault="00023C7A" w:rsidP="00023C7A">
      <w:pPr>
        <w:pStyle w:val="BodyText"/>
        <w:jc w:val="both"/>
        <w:rPr>
          <w:lang w:val="en-GB"/>
        </w:rPr>
      </w:pPr>
      <w:r w:rsidRPr="00023C7A">
        <w:t>It’s important to interpret these findings in context: the vast majority of those who are not beekeepers see no issue, whereas every beekeeper respondent anticipates problems. This divergence suggests that perceptions of impact are highly correlated with one’s stake in the activity – which is expected. For LRP planning, the key point is that beekeepers form a vulnerable group who have already suffered a major shock (the 2021 fires) and are now worried about further impacts on their remaining livelihood. They will require targeted engagement to ensure the project does not inadvertently exacerbate their losses. Measures might include scheduling works outside of critical foraging seasons, creating buffer zones around apiaries, or even assisting beekeepers with temporary relocation of hives if needed. Moreover, given that some concerns (like “wind turbines will make bees disappear”) may stem from misinformation or fear, transparent communication and perhaps expert consultation on apiculture and wind energy could help address unfounded fears while validating legitimate ones (such as dust control).</w:t>
      </w:r>
      <w:r w:rsidR="00751F42">
        <w:t xml:space="preserve"> </w:t>
      </w:r>
      <w:r w:rsidR="00751F42" w:rsidRPr="00534DC0">
        <w:rPr>
          <w:lang w:val="en-GB"/>
        </w:rPr>
        <w:t>A public information and participation meeting was held in 8th March 2023 in Fesleğen Village Coffeehouse.</w:t>
      </w:r>
    </w:p>
    <w:p w14:paraId="1269236F" w14:textId="77777777" w:rsidR="00023C7A" w:rsidRPr="00023C7A" w:rsidRDefault="00023C7A" w:rsidP="00023C7A">
      <w:pPr>
        <w:pStyle w:val="BodyText"/>
        <w:jc w:val="both"/>
      </w:pPr>
      <w:r w:rsidRPr="00023C7A">
        <w:t>Finally, it was noted by locals that current beekeeping in the area is often migratory – meaning some beekeepers move their hives to other regions during parts of the year to take advantage of seasonal blooms or to avoid the degraded local forage. Any project impact assessment should consider the seasonal movements of these beekeepers as well, since they might only be present in the project area during certain months.</w:t>
      </w:r>
    </w:p>
    <w:p w14:paraId="5E1748CD" w14:textId="09B8FAA9" w:rsidR="00023C7A" w:rsidRDefault="00023C7A" w:rsidP="00023C7A">
      <w:pPr>
        <w:pStyle w:val="Heading4"/>
        <w:numPr>
          <w:ilvl w:val="2"/>
          <w:numId w:val="8"/>
        </w:numPr>
      </w:pPr>
      <w:r>
        <w:t>Use of Forest Resources (Mushrooms, Plants, and Firewood)</w:t>
      </w:r>
    </w:p>
    <w:p w14:paraId="763FD3F1" w14:textId="0631A6D1" w:rsidR="00023C7A" w:rsidRPr="00023C7A" w:rsidRDefault="00023C7A" w:rsidP="00207A82">
      <w:pPr>
        <w:pStyle w:val="BodyText"/>
        <w:jc w:val="both"/>
      </w:pPr>
      <w:r w:rsidRPr="00023C7A">
        <w:t>Beyond farming and raising animals, the rural households in the AoI also traditionally rely on surrounding forests for supplemental livelihood resources. These forests are sources of wild products such as mushrooms (including the prized morel mushroom), medicinal or aromatic plants, and firewood. According to the field study, 68.6% of surveyed households collect products from the forest</w:t>
      </w:r>
      <w:r w:rsidR="00904F9B">
        <w:t xml:space="preserve">, </w:t>
      </w:r>
      <w:r w:rsidRPr="00023C7A">
        <w:t xml:space="preserve">which is a significant majority. This indicates that forest foraging and gathering remain common practices, either for subsistence (e.g., household consumption of </w:t>
      </w:r>
      <w:r w:rsidRPr="00023C7A">
        <w:lastRenderedPageBreak/>
        <w:t>mushrooms, herbs, and use of firewood for heating) or for income (morel mushrooms, in particular, can fetch good prices and are an important seasonal income for some villagers).</w:t>
      </w:r>
    </w:p>
    <w:p w14:paraId="34E2D878" w14:textId="14BEC95E" w:rsidR="00207A82" w:rsidRPr="00023C7A" w:rsidRDefault="00207A82" w:rsidP="00207A82">
      <w:pPr>
        <w:pStyle w:val="BodyText"/>
        <w:jc w:val="both"/>
      </w:pPr>
      <w:r w:rsidRPr="00023C7A">
        <w:t>Another livelihood activity was asked to PAPs whether they used the forests around their village/neighborhood to collect mushrooms, medicinal plants or firewood.</w:t>
      </w:r>
    </w:p>
    <w:p w14:paraId="7D97505A" w14:textId="77777777" w:rsidR="00207A82" w:rsidRPr="00023C7A" w:rsidRDefault="00207A82" w:rsidP="00207A82">
      <w:pPr>
        <w:pStyle w:val="BodyText"/>
        <w:jc w:val="both"/>
      </w:pPr>
      <w:r w:rsidRPr="00023C7A">
        <w:t>PAPs benefiting from forests stated that they benefit from forests by collecting mushrooms, plants and wood. 70,8% of PAPs who do these activities are of the opinion that the Project will negatively affect these activities and forests.</w:t>
      </w:r>
    </w:p>
    <w:p w14:paraId="30F287F4" w14:textId="378B50B9" w:rsidR="00207A82" w:rsidRDefault="00207A82" w:rsidP="00207A82">
      <w:pPr>
        <w:pStyle w:val="Caption"/>
      </w:pPr>
      <w:bookmarkStart w:id="175" w:name="_Toc185177877"/>
      <w:bookmarkStart w:id="176" w:name="_Toc215663228"/>
      <w:r>
        <w:t xml:space="preserve">Table </w:t>
      </w:r>
      <w:r w:rsidR="00904F9B">
        <w:fldChar w:fldCharType="begin"/>
      </w:r>
      <w:r w:rsidR="00904F9B">
        <w:instrText xml:space="preserve"> STYLEREF 1 \s </w:instrText>
      </w:r>
      <w:r w:rsidR="00904F9B">
        <w:fldChar w:fldCharType="separate"/>
      </w:r>
      <w:r w:rsidR="00904F9B">
        <w:rPr>
          <w:noProof/>
        </w:rPr>
        <w:t>5</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18</w:t>
      </w:r>
      <w:r w:rsidR="00904F9B">
        <w:fldChar w:fldCharType="end"/>
      </w:r>
      <w:r>
        <w:t xml:space="preserve"> </w:t>
      </w:r>
      <w:r w:rsidRPr="00DF2484">
        <w:t>PAPs' utilization of surrounding forests</w:t>
      </w:r>
      <w:bookmarkEnd w:id="175"/>
      <w:bookmarkEnd w:id="176"/>
    </w:p>
    <w:tbl>
      <w:tblPr>
        <w:tblStyle w:val="ERMTable1"/>
        <w:tblW w:w="5000" w:type="pct"/>
        <w:tblLook w:val="04A0" w:firstRow="1" w:lastRow="0" w:firstColumn="1" w:lastColumn="0" w:noHBand="0" w:noVBand="1"/>
      </w:tblPr>
      <w:tblGrid>
        <w:gridCol w:w="4990"/>
        <w:gridCol w:w="2430"/>
        <w:gridCol w:w="2078"/>
      </w:tblGrid>
      <w:tr w:rsidR="00207A82" w:rsidRPr="00972322" w14:paraId="1A9EAA53" w14:textId="77777777" w:rsidTr="00C5307E">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626" w:type="pct"/>
            <w:noWrap/>
            <w:hideMark/>
          </w:tcPr>
          <w:p w14:paraId="63566DD6" w14:textId="77777777" w:rsidR="00207A82" w:rsidRPr="00972322" w:rsidRDefault="00207A82" w:rsidP="00C6488C">
            <w:pPr>
              <w:rPr>
                <w:b/>
                <w:bCs/>
                <w:color w:val="1C1C1C" w:themeColor="text1"/>
              </w:rPr>
            </w:pPr>
            <w:r w:rsidRPr="00972322">
              <w:rPr>
                <w:rFonts w:ascii="Verdana" w:hAnsi="Verdana" w:cs="Calibri"/>
                <w:b/>
                <w:bCs/>
                <w:color w:val="1C1C1C" w:themeColor="text1"/>
                <w:szCs w:val="18"/>
              </w:rPr>
              <w:t>Utilizing forests</w:t>
            </w:r>
          </w:p>
        </w:tc>
        <w:tc>
          <w:tcPr>
            <w:tcW w:w="1279" w:type="pct"/>
            <w:hideMark/>
          </w:tcPr>
          <w:p w14:paraId="05C08E8D" w14:textId="0132D186" w:rsidR="00207A82" w:rsidRPr="00972322" w:rsidRDefault="00C5307E"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Pr>
                <w:rFonts w:ascii="Verdana" w:hAnsi="Verdana" w:cs="Calibri"/>
                <w:b/>
                <w:bCs/>
                <w:color w:val="1C1C1C" w:themeColor="text1"/>
                <w:szCs w:val="18"/>
                <w:lang w:val="en-US"/>
              </w:rPr>
              <w:t>Number of PAPs</w:t>
            </w:r>
          </w:p>
        </w:tc>
        <w:tc>
          <w:tcPr>
            <w:tcW w:w="1094" w:type="pct"/>
            <w:hideMark/>
          </w:tcPr>
          <w:p w14:paraId="4729689A" w14:textId="77777777" w:rsidR="00207A82" w:rsidRPr="00972322" w:rsidRDefault="00207A82" w:rsidP="00C6488C">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972322">
              <w:rPr>
                <w:rFonts w:ascii="Verdana" w:hAnsi="Verdana" w:cs="Calibri"/>
                <w:b/>
                <w:bCs/>
                <w:color w:val="1C1C1C" w:themeColor="text1"/>
                <w:szCs w:val="18"/>
              </w:rPr>
              <w:t>Percent</w:t>
            </w:r>
          </w:p>
        </w:tc>
      </w:tr>
      <w:tr w:rsidR="00207A82" w:rsidRPr="00DF2484" w14:paraId="3689DF57"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53F8E57A" w14:textId="77777777" w:rsidR="00207A82" w:rsidRPr="00F26269" w:rsidRDefault="00207A82" w:rsidP="00C6488C">
            <w:pPr>
              <w:rPr>
                <w:rFonts w:asciiTheme="minorHAnsi" w:hAnsiTheme="minorHAnsi" w:cs="Calibri"/>
                <w:color w:val="1C1C1C" w:themeColor="text1"/>
                <w:sz w:val="20"/>
                <w:szCs w:val="20"/>
              </w:rPr>
            </w:pPr>
            <w:r w:rsidRPr="00F26269">
              <w:rPr>
                <w:rFonts w:asciiTheme="minorHAnsi" w:hAnsiTheme="minorHAnsi" w:cs="Calibri"/>
                <w:color w:val="1C1C1C" w:themeColor="text1"/>
                <w:sz w:val="20"/>
                <w:szCs w:val="20"/>
              </w:rPr>
              <w:t>Yes</w:t>
            </w:r>
          </w:p>
        </w:tc>
        <w:tc>
          <w:tcPr>
            <w:tcW w:w="1279" w:type="pct"/>
            <w:tcBorders>
              <w:top w:val="single" w:sz="4" w:space="0" w:color="152935"/>
              <w:left w:val="nil"/>
              <w:bottom w:val="single" w:sz="4" w:space="0" w:color="C0C0C0"/>
              <w:right w:val="single" w:sz="4" w:space="0" w:color="E0E0E0"/>
            </w:tcBorders>
            <w:noWrap/>
            <w:hideMark/>
          </w:tcPr>
          <w:p w14:paraId="0E88636C" w14:textId="77777777" w:rsidR="00207A82" w:rsidRPr="00F26269"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 w:val="20"/>
                <w:szCs w:val="20"/>
              </w:rPr>
            </w:pPr>
            <w:r w:rsidRPr="00F26269">
              <w:rPr>
                <w:rFonts w:asciiTheme="minorHAnsi" w:hAnsiTheme="minorHAnsi" w:cs="Arial"/>
                <w:color w:val="010205"/>
                <w:sz w:val="20"/>
                <w:szCs w:val="20"/>
              </w:rPr>
              <w:t>24</w:t>
            </w:r>
          </w:p>
        </w:tc>
        <w:tc>
          <w:tcPr>
            <w:tcW w:w="1094" w:type="pct"/>
            <w:tcBorders>
              <w:top w:val="single" w:sz="4" w:space="0" w:color="152935"/>
              <w:left w:val="nil"/>
              <w:bottom w:val="single" w:sz="4" w:space="0" w:color="C0C0C0"/>
              <w:right w:val="single" w:sz="4" w:space="0" w:color="E0E0E0"/>
            </w:tcBorders>
            <w:noWrap/>
            <w:hideMark/>
          </w:tcPr>
          <w:p w14:paraId="215AE181" w14:textId="77777777" w:rsidR="00207A82" w:rsidRPr="00F26269"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 w:val="20"/>
                <w:szCs w:val="20"/>
              </w:rPr>
            </w:pPr>
            <w:r w:rsidRPr="00F26269">
              <w:rPr>
                <w:rFonts w:asciiTheme="minorHAnsi" w:hAnsiTheme="minorHAnsi" w:cs="Arial"/>
                <w:color w:val="010205"/>
                <w:sz w:val="20"/>
                <w:szCs w:val="20"/>
              </w:rPr>
              <w:t>68,6</w:t>
            </w:r>
          </w:p>
        </w:tc>
      </w:tr>
      <w:tr w:rsidR="00207A82" w:rsidRPr="00DF2484" w14:paraId="0F9858C5" w14:textId="77777777" w:rsidTr="00C5307E">
        <w:trPr>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6249DF66" w14:textId="77777777" w:rsidR="00207A82" w:rsidRPr="00F26269" w:rsidRDefault="00207A82" w:rsidP="00C6488C">
            <w:pPr>
              <w:rPr>
                <w:rFonts w:asciiTheme="minorHAnsi" w:hAnsiTheme="minorHAnsi" w:cs="Calibri"/>
                <w:color w:val="1C1C1C" w:themeColor="text1"/>
                <w:sz w:val="20"/>
                <w:szCs w:val="20"/>
              </w:rPr>
            </w:pPr>
            <w:r w:rsidRPr="00F26269">
              <w:rPr>
                <w:rFonts w:asciiTheme="minorHAnsi" w:hAnsiTheme="minorHAnsi" w:cs="Calibri"/>
                <w:color w:val="1C1C1C" w:themeColor="text1"/>
                <w:sz w:val="20"/>
                <w:szCs w:val="20"/>
              </w:rPr>
              <w:t>No</w:t>
            </w:r>
          </w:p>
        </w:tc>
        <w:tc>
          <w:tcPr>
            <w:tcW w:w="1279" w:type="pct"/>
            <w:tcBorders>
              <w:top w:val="nil"/>
              <w:left w:val="nil"/>
              <w:bottom w:val="single" w:sz="4" w:space="0" w:color="C0C0C0"/>
              <w:right w:val="single" w:sz="4" w:space="0" w:color="E0E0E0"/>
            </w:tcBorders>
            <w:noWrap/>
            <w:hideMark/>
          </w:tcPr>
          <w:p w14:paraId="470C413E" w14:textId="77777777" w:rsidR="00207A82" w:rsidRPr="00F26269"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 w:val="20"/>
                <w:szCs w:val="20"/>
              </w:rPr>
            </w:pPr>
            <w:r w:rsidRPr="00F26269">
              <w:rPr>
                <w:rFonts w:asciiTheme="minorHAnsi" w:hAnsiTheme="minorHAnsi" w:cs="Arial"/>
                <w:color w:val="010205"/>
                <w:sz w:val="20"/>
                <w:szCs w:val="20"/>
              </w:rPr>
              <w:t>11</w:t>
            </w:r>
          </w:p>
        </w:tc>
        <w:tc>
          <w:tcPr>
            <w:tcW w:w="1094" w:type="pct"/>
            <w:tcBorders>
              <w:top w:val="nil"/>
              <w:left w:val="nil"/>
              <w:bottom w:val="single" w:sz="4" w:space="0" w:color="C0C0C0"/>
              <w:right w:val="single" w:sz="4" w:space="0" w:color="E0E0E0"/>
            </w:tcBorders>
            <w:noWrap/>
            <w:hideMark/>
          </w:tcPr>
          <w:p w14:paraId="3C2FC4A9" w14:textId="77777777" w:rsidR="00207A82" w:rsidRPr="00F26269" w:rsidRDefault="00207A82" w:rsidP="00C6488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 w:val="20"/>
                <w:szCs w:val="20"/>
              </w:rPr>
            </w:pPr>
            <w:r w:rsidRPr="00F26269">
              <w:rPr>
                <w:rFonts w:asciiTheme="minorHAnsi" w:hAnsiTheme="minorHAnsi" w:cs="Arial"/>
                <w:color w:val="010205"/>
                <w:sz w:val="20"/>
                <w:szCs w:val="20"/>
              </w:rPr>
              <w:t>31,4</w:t>
            </w:r>
          </w:p>
        </w:tc>
      </w:tr>
      <w:tr w:rsidR="00207A82" w:rsidRPr="00DF2484" w14:paraId="235BC3FD" w14:textId="77777777" w:rsidTr="00C53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6" w:type="pct"/>
            <w:hideMark/>
          </w:tcPr>
          <w:p w14:paraId="62923B15" w14:textId="77777777" w:rsidR="00207A82" w:rsidRPr="00F26269" w:rsidRDefault="00207A82" w:rsidP="00C6488C">
            <w:pPr>
              <w:rPr>
                <w:rFonts w:asciiTheme="minorHAnsi" w:hAnsiTheme="minorHAnsi" w:cs="Calibri"/>
                <w:color w:val="1C1C1C" w:themeColor="text1"/>
                <w:sz w:val="20"/>
                <w:szCs w:val="20"/>
              </w:rPr>
            </w:pPr>
            <w:r w:rsidRPr="00F26269">
              <w:rPr>
                <w:rFonts w:asciiTheme="minorHAnsi" w:hAnsiTheme="minorHAnsi" w:cs="Calibri"/>
                <w:color w:val="1C1C1C" w:themeColor="text1"/>
                <w:sz w:val="20"/>
                <w:szCs w:val="20"/>
              </w:rPr>
              <w:t>Total</w:t>
            </w:r>
          </w:p>
        </w:tc>
        <w:tc>
          <w:tcPr>
            <w:tcW w:w="1279" w:type="pct"/>
            <w:tcBorders>
              <w:left w:val="nil"/>
              <w:bottom w:val="single" w:sz="4" w:space="0" w:color="152935"/>
              <w:right w:val="single" w:sz="4" w:space="0" w:color="E0E0E0"/>
            </w:tcBorders>
            <w:noWrap/>
            <w:hideMark/>
          </w:tcPr>
          <w:p w14:paraId="1EF17357" w14:textId="77777777" w:rsidR="00207A82" w:rsidRPr="00F26269"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 w:val="20"/>
                <w:szCs w:val="20"/>
              </w:rPr>
            </w:pPr>
            <w:r w:rsidRPr="00F26269">
              <w:rPr>
                <w:rFonts w:asciiTheme="minorHAnsi" w:hAnsiTheme="minorHAnsi" w:cs="Arial"/>
                <w:color w:val="010205"/>
                <w:sz w:val="20"/>
                <w:szCs w:val="20"/>
              </w:rPr>
              <w:t>35</w:t>
            </w:r>
          </w:p>
        </w:tc>
        <w:tc>
          <w:tcPr>
            <w:tcW w:w="1094" w:type="pct"/>
            <w:tcBorders>
              <w:left w:val="nil"/>
              <w:bottom w:val="single" w:sz="4" w:space="0" w:color="152935"/>
              <w:right w:val="single" w:sz="4" w:space="0" w:color="E0E0E0"/>
            </w:tcBorders>
            <w:noWrap/>
            <w:hideMark/>
          </w:tcPr>
          <w:p w14:paraId="2FE29ADC" w14:textId="77777777" w:rsidR="00207A82" w:rsidRPr="00F26269" w:rsidRDefault="00207A82" w:rsidP="00C6488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 w:val="20"/>
                <w:szCs w:val="20"/>
              </w:rPr>
            </w:pPr>
            <w:r w:rsidRPr="00F26269">
              <w:rPr>
                <w:rFonts w:asciiTheme="minorHAnsi" w:hAnsiTheme="minorHAnsi" w:cs="Arial"/>
                <w:color w:val="010205"/>
                <w:sz w:val="20"/>
                <w:szCs w:val="20"/>
              </w:rPr>
              <w:t>100,0</w:t>
            </w:r>
          </w:p>
        </w:tc>
      </w:tr>
    </w:tbl>
    <w:p w14:paraId="127A8120" w14:textId="291E6F56" w:rsidR="00207A82" w:rsidRPr="008675B4" w:rsidRDefault="00207A82" w:rsidP="00904F9B">
      <w:pPr>
        <w:pStyle w:val="BodyText"/>
      </w:pPr>
      <w:r>
        <w:t xml:space="preserve">Source: Muğla YEKA ESIA Field Study Findings, </w:t>
      </w:r>
      <w:r w:rsidR="002A301B">
        <w:t>July 2024- April 2025</w:t>
      </w:r>
    </w:p>
    <w:p w14:paraId="600C8158" w14:textId="77777777" w:rsidR="00023C7A" w:rsidRPr="00023C7A" w:rsidRDefault="00023C7A" w:rsidP="00023C7A">
      <w:pPr>
        <w:pStyle w:val="BodyText"/>
        <w:jc w:val="both"/>
      </w:pPr>
      <w:r w:rsidRPr="00023C7A">
        <w:t>The heavy reliance on forests means any impacts on forest access or quality could have a direct effect on livelihoods. When asked about how the project might affect these forest-gathering activities, approximately 70.8% of those who use the forest believed the project will negatively impact their ability to collect forest products. Some of the specific concerns voiced by PAPs who forage in the forest include:</w:t>
      </w:r>
    </w:p>
    <w:p w14:paraId="5ACB09CC" w14:textId="77777777" w:rsidR="00023C7A" w:rsidRPr="00023C7A" w:rsidRDefault="00023C7A" w:rsidP="00C5307E">
      <w:pPr>
        <w:pStyle w:val="ListBullet"/>
      </w:pPr>
      <w:r w:rsidRPr="00023C7A">
        <w:t>Loss of Forest Area: People worry that project development will involve cutting down trees or restricting areas, thereby reducing the area where they can go to gather mushrooms and plants. Statements like “land will be lost and collection will not be possible” or “forest land will decrease” were expressed, reflecting a fear of permanent loss of foraging grounds.</w:t>
      </w:r>
    </w:p>
    <w:p w14:paraId="3A43C87A" w14:textId="77777777" w:rsidR="00023C7A" w:rsidRPr="00023C7A" w:rsidRDefault="00023C7A" w:rsidP="00C5307E">
      <w:pPr>
        <w:pStyle w:val="ListBullet"/>
      </w:pPr>
      <w:r w:rsidRPr="00023C7A">
        <w:t>Reduced Availability of Products: Linked to the above, they expect that with fewer trees and undisturbed areas, mushroom yields will decline (“mushrooms are decreasing as trees and area decrease”). The morel mushroom was specifically mentioned as an important source of income that could be affected if its forest habitat is disturbed.</w:t>
      </w:r>
    </w:p>
    <w:p w14:paraId="556EC357" w14:textId="77777777" w:rsidR="00023C7A" w:rsidRPr="00023C7A" w:rsidRDefault="00023C7A" w:rsidP="00C5307E">
      <w:pPr>
        <w:pStyle w:val="ListBullet"/>
      </w:pPr>
      <w:r w:rsidRPr="00023C7A">
        <w:t>Dust and Pollution: Several mentioned that dust from construction could settle on plants and mushrooms, harming their growth or making collection undesirable (“dust will affect trees and mushrooms”, “deterioration of land quality”). Others mentioned general “environmental pollution” and “natural structure will deteriorate,” suggesting worry that the overall forest ecosystem health will decline (possibly affecting regeneration of both plants and fungi).</w:t>
      </w:r>
    </w:p>
    <w:p w14:paraId="1548C457" w14:textId="77777777" w:rsidR="00023C7A" w:rsidRPr="00023C7A" w:rsidRDefault="00023C7A" w:rsidP="00C5307E">
      <w:pPr>
        <w:pStyle w:val="ListBullet"/>
      </w:pPr>
      <w:r w:rsidRPr="00023C7A">
        <w:t>Access Restrictions: There is a concern that the project will restrict entry to certain forest areas, either for safety or security reasons, meaning villagers might be barred from their usual gathering sites (“Project will restrict entry to areas where mushrooms and medicinal plants are located”). If land is fenced or marked off, even temporarily, it could coincide with mushroom season and prevent locals from collecting, thus impacting their seasonal earnings.</w:t>
      </w:r>
    </w:p>
    <w:p w14:paraId="23A0E804" w14:textId="77777777" w:rsidR="00023C7A" w:rsidRPr="00023C7A" w:rsidRDefault="00023C7A" w:rsidP="00C5307E">
      <w:pPr>
        <w:pStyle w:val="ListBullet"/>
      </w:pPr>
      <w:r w:rsidRPr="00023C7A">
        <w:lastRenderedPageBreak/>
        <w:t>Cumulative Forest Impact: Coming after the 2021 fires, which already reduced forest resources, people are sensitive to any further loss. A comment like “natural structure will deteriorate” also implies fear that the project could be another blow to an ecosystem still recovering from wildfire damage.</w:t>
      </w:r>
    </w:p>
    <w:p w14:paraId="36B5138A" w14:textId="048D2582" w:rsidR="00023C7A" w:rsidRDefault="00023C7A" w:rsidP="00207A82">
      <w:pPr>
        <w:pStyle w:val="BodyText"/>
        <w:jc w:val="both"/>
      </w:pPr>
      <w:r w:rsidRPr="00023C7A">
        <w:t>It is clear that forest gathering is not just a hobby but a part of the local livelihood portfolio. Activities like morel mushroom collection can be an important cash income in spring, and firewood collection is essential for heating in winter for many rural households. Therefore, any project activities involving land clearing, blasting, road building, or forest access control need to be planned with mitigation measures. Communities should be informed about where the impact will actually occur (it may be a limited footprint, not affecting the entire forest), and alternative arrangements (like providing access elsewhere or timing construction outside of peak mushroom season) could be considered. The concerns listed above demonstrate that without proper management, there is a risk of livelihood impact on forest resource users. It will be important to clarify the actual extent of the project’s forest disturbance to the PAPs – many of their fears might be allayed by understanding that the wind farm will only affect a certain limited area. Conversely, if significant forest areas are indeed to be cleared, then compensation or livelihood substitution measures for those losses should be integrated into the LRP</w:t>
      </w:r>
      <w:r>
        <w:t>.</w:t>
      </w:r>
    </w:p>
    <w:p w14:paraId="1C761F1F" w14:textId="7185BA3B" w:rsidR="00023C7A" w:rsidRPr="00023C7A" w:rsidRDefault="00023C7A" w:rsidP="00207A82">
      <w:pPr>
        <w:pStyle w:val="BodyText"/>
        <w:jc w:val="both"/>
      </w:pPr>
      <w:r w:rsidRPr="00023C7A">
        <w:t>In conclusion, the baseline assessment of economy and livelihoods in the Arturna Project area highlights a community that, while increasingly supported by pensions and experiencing changes due to broader economic shifts, still heavily relies on traditional activities (farming, livestock rearing, beekeeping, and forest gathering) for subsistence and supplemental income. These activities have been under strain from environmental events (wildfires, drought) and development trends (tourism, out-migration) even before the project. The community’s perceptions gathered during the ESIA field study indicate a prevalence of concern that the project could further impact these already vulnerable livelihood activities. This underscores the need for the Project’s Livelihood Restoration Plan to address potential impacts on agriculture, livestock, apiculture, and forest resource use. By strengthening positive synergies (for example, exploring agro-tourism or supporting modern farming techniques) and mitigating negative impacts (such as dust control, traffic management, and ensuring access to resources), the project can help sustain and even improve the livelihoods of local residents in the long term.</w:t>
      </w:r>
    </w:p>
    <w:p w14:paraId="6D8E87B1" w14:textId="327BD15A" w:rsidR="0083289D" w:rsidRDefault="0083289D" w:rsidP="0083289D">
      <w:pPr>
        <w:pStyle w:val="BodyText"/>
        <w:jc w:val="both"/>
      </w:pPr>
    </w:p>
    <w:p w14:paraId="536C7CAA" w14:textId="0D8AA2B9" w:rsidR="00564180" w:rsidRPr="001B59F8" w:rsidRDefault="00564180" w:rsidP="00A91541">
      <w:pPr>
        <w:pStyle w:val="BodyText"/>
        <w:jc w:val="both"/>
      </w:pPr>
      <w:r w:rsidRPr="001B59F8">
        <w:br w:type="page"/>
      </w:r>
    </w:p>
    <w:p w14:paraId="781C4E00" w14:textId="048B7ECA" w:rsidR="00832D50" w:rsidRPr="001B59F8" w:rsidRDefault="000710FC" w:rsidP="001226A5">
      <w:pPr>
        <w:pStyle w:val="Heading1"/>
        <w:rPr>
          <w:rFonts w:asciiTheme="minorHAnsi" w:hAnsiTheme="minorHAnsi"/>
        </w:rPr>
      </w:pPr>
      <w:bookmarkStart w:id="177" w:name="_Toc200730945"/>
      <w:bookmarkStart w:id="178" w:name="_Toc215667558"/>
      <w:bookmarkEnd w:id="177"/>
      <w:r w:rsidRPr="001B59F8">
        <w:rPr>
          <w:rFonts w:asciiTheme="minorHAnsi" w:hAnsiTheme="minorHAnsi"/>
        </w:rPr>
        <w:lastRenderedPageBreak/>
        <w:t>Livelihood Impact Assessment</w:t>
      </w:r>
      <w:bookmarkEnd w:id="178"/>
    </w:p>
    <w:p w14:paraId="1E26BD7C" w14:textId="594D036F" w:rsidR="00564180" w:rsidRPr="001B59F8" w:rsidRDefault="00564180" w:rsidP="00214F75">
      <w:pPr>
        <w:pStyle w:val="BodyText"/>
        <w:jc w:val="both"/>
      </w:pPr>
      <w:r w:rsidRPr="001B59F8">
        <w:t xml:space="preserve">The </w:t>
      </w:r>
      <w:r w:rsidR="000710FC" w:rsidRPr="001B59F8">
        <w:t>sub chapters below</w:t>
      </w:r>
      <w:r w:rsidRPr="001B59F8">
        <w:t xml:space="preserve"> </w:t>
      </w:r>
      <w:r w:rsidR="00A91541" w:rsidRPr="001B59F8">
        <w:t>provide</w:t>
      </w:r>
      <w:r w:rsidRPr="001B59F8">
        <w:t xml:space="preserve"> a detailed assessment of livelihood impacts </w:t>
      </w:r>
      <w:r w:rsidR="00684DC9" w:rsidRPr="001B59F8">
        <w:t>due to</w:t>
      </w:r>
      <w:r w:rsidRPr="001B59F8">
        <w:t xml:space="preserve"> the Project. </w:t>
      </w:r>
    </w:p>
    <w:p w14:paraId="78052BA7" w14:textId="58B2ADCC" w:rsidR="007F785E" w:rsidRPr="001B59F8" w:rsidRDefault="007F785E" w:rsidP="007F785E">
      <w:pPr>
        <w:pStyle w:val="Heading2"/>
      </w:pPr>
      <w:r w:rsidRPr="001B59F8">
        <w:rPr>
          <w:rStyle w:val="Strong"/>
          <w:b w:val="0"/>
          <w:bCs w:val="0"/>
        </w:rPr>
        <w:t xml:space="preserve"> </w:t>
      </w:r>
      <w:bookmarkStart w:id="179" w:name="_Toc215667559"/>
      <w:r w:rsidRPr="001B59F8">
        <w:rPr>
          <w:rStyle w:val="Strong"/>
          <w:b w:val="0"/>
          <w:bCs w:val="0"/>
        </w:rPr>
        <w:t>Project Impact Summary</w:t>
      </w:r>
      <w:bookmarkEnd w:id="179"/>
    </w:p>
    <w:p w14:paraId="458842BA" w14:textId="77777777" w:rsidR="00214480" w:rsidRPr="00732E2A" w:rsidRDefault="00214480" w:rsidP="00214480">
      <w:pPr>
        <w:pStyle w:val="BodyText"/>
        <w:jc w:val="both"/>
      </w:pPr>
      <w:r w:rsidRPr="00732E2A">
        <w:t>Based on the above baseline findings, the livelihood-related risks and impacts of the project can be summarized and assessed in detail. The ESIA and LRP (Livelihood Restoration Plan) process have identified a range of social impacts on land-based livelihoods in the Area of Influence. These include both direct impacts (such as loss of land or resources due to land acquisition) and indirect impacts (such as reduced productivity from environmental disturbances). The affected communities – who mainly practice agriculture, grazing, and beekeeping – have clear expectations that the project should prevent or mitigate these impacts to the extent possible. In line with EBRD Environmental and Social Requirements and IFC Performance Standards, the project will implement a suite of management plans (e.g. a detailed LRP, Stakeholder Engagement Plan, Community Health &amp; Safety Plan, etc.) to avoid, minimize, and compensate for livelihood losses.</w:t>
      </w:r>
    </w:p>
    <w:p w14:paraId="04EFAE9F" w14:textId="4A796821" w:rsidR="00727B81" w:rsidRPr="001B59F8" w:rsidRDefault="00090FAB" w:rsidP="00D54CCD">
      <w:pPr>
        <w:pStyle w:val="BodyText"/>
        <w:jc w:val="both"/>
        <w:sectPr w:rsidR="00727B81" w:rsidRPr="001B59F8" w:rsidSect="008F21ED">
          <w:headerReference w:type="first" r:id="rId29"/>
          <w:pgSz w:w="11906" w:h="16838" w:code="9"/>
          <w:pgMar w:top="1134" w:right="1274" w:bottom="1134" w:left="1134" w:header="567" w:footer="374" w:gutter="0"/>
          <w:cols w:sep="1" w:space="380"/>
          <w:titlePg/>
          <w:docGrid w:linePitch="360"/>
        </w:sectPr>
      </w:pPr>
      <w:r>
        <w:rPr>
          <w:highlight w:val="yellow"/>
        </w:rPr>
        <w:fldChar w:fldCharType="begin"/>
      </w:r>
      <w:r>
        <w:instrText xml:space="preserve"> REF _Ref205451671 \h </w:instrText>
      </w:r>
      <w:r>
        <w:rPr>
          <w:highlight w:val="yellow"/>
        </w:rPr>
      </w:r>
      <w:r>
        <w:rPr>
          <w:highlight w:val="yellow"/>
        </w:rPr>
        <w:fldChar w:fldCharType="separate"/>
      </w:r>
      <w:r w:rsidRPr="001B59F8">
        <w:t xml:space="preserve">Table </w:t>
      </w:r>
      <w:r>
        <w:rPr>
          <w:noProof/>
        </w:rPr>
        <w:t>6</w:t>
      </w:r>
      <w:r>
        <w:noBreakHyphen/>
      </w:r>
      <w:r>
        <w:rPr>
          <w:noProof/>
        </w:rPr>
        <w:t>1</w:t>
      </w:r>
      <w:r>
        <w:rPr>
          <w:highlight w:val="yellow"/>
        </w:rPr>
        <w:fldChar w:fldCharType="end"/>
      </w:r>
      <w:r w:rsidR="00904F9B">
        <w:t xml:space="preserve"> </w:t>
      </w:r>
      <w:r w:rsidR="00214480" w:rsidRPr="00732E2A">
        <w:t xml:space="preserve">presents a summary of the key livelihood-related impacts identified, the project phase during which they occur, and the corresponding mitigation measures proposed. This revised table incorporates the </w:t>
      </w:r>
      <w:r w:rsidR="00904F9B">
        <w:t>ARTURNA</w:t>
      </w:r>
      <w:r w:rsidR="00214480" w:rsidRPr="00732E2A">
        <w:t>-specific socio-economic context – highlighting issues like olive groves, beekeeping, and forest resource use – and it outlines targeted measures to address the community concerns documented in the baseline.</w:t>
      </w:r>
    </w:p>
    <w:p w14:paraId="6AEE8CA9" w14:textId="7A45D744" w:rsidR="007F785E" w:rsidRPr="001B59F8" w:rsidRDefault="007F785E" w:rsidP="007F785E">
      <w:pPr>
        <w:pStyle w:val="BodyText"/>
        <w:rPr>
          <w:rStyle w:val="Strong"/>
          <w:b w:val="0"/>
          <w:bCs w:val="0"/>
        </w:rPr>
      </w:pPr>
    </w:p>
    <w:p w14:paraId="575CD14F" w14:textId="233BF4C7" w:rsidR="00AC53C0" w:rsidRPr="001B59F8" w:rsidRDefault="007F785E" w:rsidP="00AC53C0">
      <w:pPr>
        <w:pStyle w:val="Caption"/>
      </w:pPr>
      <w:bookmarkStart w:id="180" w:name="_Ref205451671"/>
      <w:bookmarkStart w:id="181" w:name="_Ref203991193"/>
      <w:bookmarkStart w:id="182" w:name="_Toc215663229"/>
      <w:r w:rsidRPr="001B59F8">
        <w:t xml:space="preserve">Table </w:t>
      </w:r>
      <w:r w:rsidR="00904F9B">
        <w:fldChar w:fldCharType="begin"/>
      </w:r>
      <w:r w:rsidR="00904F9B">
        <w:instrText xml:space="preserve"> STYLEREF 1 \s </w:instrText>
      </w:r>
      <w:r w:rsidR="00904F9B">
        <w:fldChar w:fldCharType="separate"/>
      </w:r>
      <w:r w:rsidR="00904F9B">
        <w:rPr>
          <w:noProof/>
        </w:rPr>
        <w:t>6</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w:t>
      </w:r>
      <w:r w:rsidR="00904F9B">
        <w:fldChar w:fldCharType="end"/>
      </w:r>
      <w:bookmarkEnd w:id="180"/>
      <w:r w:rsidR="00BF01F4" w:rsidRPr="001B59F8">
        <w:tab/>
      </w:r>
      <w:r w:rsidRPr="001B59F8">
        <w:t>Identified Livelihood-Related Impacts and Project Phases</w:t>
      </w:r>
      <w:bookmarkEnd w:id="181"/>
      <w:bookmarkEnd w:id="182"/>
    </w:p>
    <w:tbl>
      <w:tblPr>
        <w:tblStyle w:val="ERMTable11"/>
        <w:tblW w:w="0" w:type="auto"/>
        <w:tblLook w:val="04A0" w:firstRow="1" w:lastRow="0" w:firstColumn="1" w:lastColumn="0" w:noHBand="0" w:noVBand="1"/>
      </w:tblPr>
      <w:tblGrid>
        <w:gridCol w:w="1668"/>
        <w:gridCol w:w="3088"/>
        <w:gridCol w:w="1507"/>
        <w:gridCol w:w="4325"/>
        <w:gridCol w:w="3982"/>
      </w:tblGrid>
      <w:tr w:rsidR="00023C7A" w:rsidRPr="00023C7A" w14:paraId="37F8B55D" w14:textId="77777777" w:rsidTr="00023C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BEF585" w14:textId="77777777" w:rsidR="00023C7A" w:rsidRPr="00534DC0" w:rsidRDefault="00023C7A">
            <w:pPr>
              <w:jc w:val="center"/>
              <w:rPr>
                <w:rFonts w:asciiTheme="minorHAnsi" w:hAnsiTheme="minorHAnsi"/>
                <w:b w:val="0"/>
                <w:lang w:val="en-GB"/>
              </w:rPr>
            </w:pPr>
            <w:r w:rsidRPr="00534DC0">
              <w:rPr>
                <w:rStyle w:val="Strong"/>
                <w:rFonts w:asciiTheme="minorHAnsi" w:hAnsiTheme="minorHAnsi"/>
                <w:b/>
                <w:bCs w:val="0"/>
                <w:lang w:val="en-GB"/>
              </w:rPr>
              <w:t>Impact Topic</w:t>
            </w:r>
          </w:p>
        </w:tc>
        <w:tc>
          <w:tcPr>
            <w:tcW w:w="0" w:type="auto"/>
            <w:hideMark/>
          </w:tcPr>
          <w:p w14:paraId="0DDDD4EC" w14:textId="77777777" w:rsidR="00023C7A" w:rsidRPr="00534DC0" w:rsidRDefault="00023C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n-GB"/>
              </w:rPr>
            </w:pPr>
            <w:r w:rsidRPr="00534DC0">
              <w:rPr>
                <w:rStyle w:val="Strong"/>
                <w:rFonts w:asciiTheme="minorHAnsi" w:hAnsiTheme="minorHAnsi"/>
                <w:b/>
                <w:bCs w:val="0"/>
                <w:lang w:val="en-GB"/>
              </w:rPr>
              <w:t>Project-Affected People (PAPs)</w:t>
            </w:r>
          </w:p>
        </w:tc>
        <w:tc>
          <w:tcPr>
            <w:tcW w:w="0" w:type="auto"/>
            <w:hideMark/>
          </w:tcPr>
          <w:p w14:paraId="123E20E7" w14:textId="77777777" w:rsidR="00023C7A" w:rsidRPr="00534DC0" w:rsidRDefault="00023C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n-GB"/>
              </w:rPr>
            </w:pPr>
            <w:r w:rsidRPr="00534DC0">
              <w:rPr>
                <w:rStyle w:val="Strong"/>
                <w:rFonts w:asciiTheme="minorHAnsi" w:hAnsiTheme="minorHAnsi"/>
                <w:b/>
                <w:bCs w:val="0"/>
                <w:lang w:val="en-GB"/>
              </w:rPr>
              <w:t>Phase</w:t>
            </w:r>
          </w:p>
        </w:tc>
        <w:tc>
          <w:tcPr>
            <w:tcW w:w="0" w:type="auto"/>
            <w:hideMark/>
          </w:tcPr>
          <w:p w14:paraId="7480F61C" w14:textId="77777777" w:rsidR="00023C7A" w:rsidRPr="00534DC0" w:rsidRDefault="00023C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n-GB"/>
              </w:rPr>
            </w:pPr>
            <w:r w:rsidRPr="00534DC0">
              <w:rPr>
                <w:rStyle w:val="Strong"/>
                <w:rFonts w:asciiTheme="minorHAnsi" w:hAnsiTheme="minorHAnsi"/>
                <w:b/>
                <w:bCs w:val="0"/>
                <w:lang w:val="en-GB"/>
              </w:rPr>
              <w:t>Impact Description</w:t>
            </w:r>
          </w:p>
        </w:tc>
        <w:tc>
          <w:tcPr>
            <w:tcW w:w="0" w:type="auto"/>
            <w:hideMark/>
          </w:tcPr>
          <w:p w14:paraId="126E9938" w14:textId="77777777" w:rsidR="00023C7A" w:rsidRPr="00534DC0" w:rsidRDefault="00023C7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n-GB"/>
              </w:rPr>
            </w:pPr>
            <w:r w:rsidRPr="00534DC0">
              <w:rPr>
                <w:rStyle w:val="Strong"/>
                <w:rFonts w:asciiTheme="minorHAnsi" w:hAnsiTheme="minorHAnsi"/>
                <w:b/>
                <w:bCs w:val="0"/>
                <w:lang w:val="en-GB"/>
              </w:rPr>
              <w:t>Suggested Mitigation Measures</w:t>
            </w:r>
          </w:p>
        </w:tc>
      </w:tr>
      <w:tr w:rsidR="00023C7A" w:rsidRPr="00023C7A" w14:paraId="1FE0FA3C" w14:textId="77777777" w:rsidTr="00023C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527737" w14:textId="06CDF9FC" w:rsidR="00023C7A" w:rsidRPr="00534DC0" w:rsidRDefault="004F12F6">
            <w:pPr>
              <w:rPr>
                <w:rFonts w:asciiTheme="minorHAnsi" w:hAnsiTheme="minorHAnsi"/>
                <w:lang w:val="en-GB"/>
              </w:rPr>
            </w:pPr>
            <w:r w:rsidRPr="00534DC0">
              <w:rPr>
                <w:rStyle w:val="Strong"/>
                <w:rFonts w:asciiTheme="minorHAnsi" w:hAnsiTheme="minorHAnsi"/>
                <w:szCs w:val="16"/>
                <w:lang w:val="en-GB"/>
              </w:rPr>
              <w:t>Construction related</w:t>
            </w:r>
            <w:r w:rsidRPr="00534DC0" w:rsidDel="004F12F6">
              <w:rPr>
                <w:rStyle w:val="Strong"/>
                <w:rFonts w:asciiTheme="minorHAnsi" w:hAnsiTheme="minorHAnsi"/>
                <w:lang w:val="en-GB"/>
              </w:rPr>
              <w:t xml:space="preserve"> </w:t>
            </w:r>
            <w:r w:rsidRPr="00534DC0">
              <w:rPr>
                <w:rStyle w:val="Strong"/>
                <w:rFonts w:asciiTheme="minorHAnsi" w:hAnsiTheme="minorHAnsi"/>
                <w:lang w:val="en-GB"/>
              </w:rPr>
              <w:t>i</w:t>
            </w:r>
            <w:r w:rsidR="00023C7A" w:rsidRPr="00534DC0">
              <w:rPr>
                <w:rStyle w:val="Strong"/>
                <w:rFonts w:asciiTheme="minorHAnsi" w:hAnsiTheme="minorHAnsi"/>
                <w:lang w:val="en-GB"/>
              </w:rPr>
              <w:t>mpacts on Lands and Livelihoods</w:t>
            </w:r>
          </w:p>
        </w:tc>
        <w:tc>
          <w:tcPr>
            <w:tcW w:w="0" w:type="auto"/>
            <w:hideMark/>
          </w:tcPr>
          <w:p w14:paraId="05B46F4C" w14:textId="77777777" w:rsidR="00023C7A" w:rsidRPr="00534DC0" w:rsidRDefault="00023C7A">
            <w:pP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534DC0">
              <w:rPr>
                <w:rFonts w:asciiTheme="minorHAnsi" w:hAnsiTheme="minorHAnsi"/>
                <w:lang w:val="en-GB"/>
              </w:rPr>
              <w:t>Local landowners, smallholder olive farmers, herders, beekeepers, forest product collectors (mushroom/herb/firewood gatherers) in the AoI</w:t>
            </w:r>
          </w:p>
        </w:tc>
        <w:tc>
          <w:tcPr>
            <w:tcW w:w="0" w:type="auto"/>
            <w:hideMark/>
          </w:tcPr>
          <w:p w14:paraId="761E62D0" w14:textId="77777777" w:rsidR="00023C7A" w:rsidRPr="00534DC0" w:rsidRDefault="00023C7A">
            <w:pP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534DC0">
              <w:rPr>
                <w:rFonts w:asciiTheme="minorHAnsi" w:hAnsiTheme="minorHAnsi"/>
                <w:lang w:val="en-GB"/>
              </w:rPr>
              <w:t>Primarily Construction; residual in Operation</w:t>
            </w:r>
          </w:p>
        </w:tc>
        <w:tc>
          <w:tcPr>
            <w:tcW w:w="0" w:type="auto"/>
            <w:hideMark/>
          </w:tcPr>
          <w:p w14:paraId="06C1CC36" w14:textId="77777777" w:rsidR="00023C7A" w:rsidRPr="00534DC0" w:rsidRDefault="00023C7A">
            <w:pP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534DC0">
              <w:rPr>
                <w:rFonts w:asciiTheme="minorHAnsi" w:hAnsiTheme="minorHAnsi"/>
                <w:lang w:val="en-GB"/>
              </w:rPr>
              <w:t>- Dust emissions may impair olive flowering, reduce olive oil quality, and affect bee foraging behavior. - Heavy vehicle traffic may disturb livestock, damage fencing or water access points. - Informal users of treasury or forest lands may face livelihood disruptions during construction. - Temporary loss of access to mushroom/plant collection areas or grazing paths during civil works. - Beekeepers using land near Gökpınar and Mazı may experience yield drops due to dust, vibration, or displacement.</w:t>
            </w:r>
          </w:p>
        </w:tc>
        <w:tc>
          <w:tcPr>
            <w:tcW w:w="0" w:type="auto"/>
            <w:hideMark/>
          </w:tcPr>
          <w:p w14:paraId="53C3F6D4" w14:textId="26FBEA9A" w:rsidR="00023C7A" w:rsidRPr="00534DC0" w:rsidRDefault="00023C7A">
            <w:pP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534DC0">
              <w:rPr>
                <w:rFonts w:asciiTheme="minorHAnsi" w:hAnsiTheme="minorHAnsi"/>
                <w:lang w:val="en-GB"/>
              </w:rPr>
              <w:t>- Limit construction traffic speed to &lt;30 km/h near grazing or olive zones; post visible warning signs.- Schedule dust-generating works outside olive flowering season (spring); water roads ≥3x/day in dry periods.</w:t>
            </w:r>
            <w:r w:rsidR="002A0A36" w:rsidRPr="00534DC0">
              <w:rPr>
                <w:rFonts w:asciiTheme="minorHAnsi" w:hAnsiTheme="minorHAnsi"/>
                <w:szCs w:val="16"/>
                <w:lang w:val="en-GB"/>
              </w:rPr>
              <w:t xml:space="preserve"> If the contractor fails to implement dust control measures, any resulting crop losses should be fully compensated.</w:t>
            </w:r>
            <w:r w:rsidRPr="00534DC0">
              <w:rPr>
                <w:rFonts w:asciiTheme="minorHAnsi" w:hAnsiTheme="minorHAnsi"/>
                <w:lang w:val="en-GB"/>
              </w:rPr>
              <w:t xml:space="preserve"> - Identify vulnerable beekeepers; offer hive relocation support, buffer screens, or compensation. - Micro-site turbines and roads to avoid high-value olive groves, active apiaries, and informal grazing areas. - Restore cleared areas with native and bee/pollinator-friendly vegetation. - Maintain/restore access to forests and pastures; map key footpaths pre-construction with muhtars. - Compensate land take per LRP framework; include transitional income support where needed.</w:t>
            </w:r>
          </w:p>
        </w:tc>
      </w:tr>
      <w:tr w:rsidR="00023C7A" w:rsidRPr="00023C7A" w14:paraId="242E643A" w14:textId="77777777" w:rsidTr="00023C7A">
        <w:tc>
          <w:tcPr>
            <w:cnfStyle w:val="001000000000" w:firstRow="0" w:lastRow="0" w:firstColumn="1" w:lastColumn="0" w:oddVBand="0" w:evenVBand="0" w:oddHBand="0" w:evenHBand="0" w:firstRowFirstColumn="0" w:firstRowLastColumn="0" w:lastRowFirstColumn="0" w:lastRowLastColumn="0"/>
            <w:tcW w:w="0" w:type="auto"/>
            <w:hideMark/>
          </w:tcPr>
          <w:p w14:paraId="14EC93C3" w14:textId="77777777" w:rsidR="00023C7A" w:rsidRPr="00534DC0" w:rsidRDefault="00023C7A">
            <w:pPr>
              <w:rPr>
                <w:rFonts w:asciiTheme="minorHAnsi" w:hAnsiTheme="minorHAnsi"/>
                <w:lang w:val="en-GB"/>
              </w:rPr>
            </w:pPr>
            <w:r w:rsidRPr="00534DC0">
              <w:rPr>
                <w:rStyle w:val="Strong"/>
                <w:rFonts w:asciiTheme="minorHAnsi" w:hAnsiTheme="minorHAnsi"/>
                <w:lang w:val="en-GB"/>
              </w:rPr>
              <w:t>Impacts on Vulnerable Groups</w:t>
            </w:r>
          </w:p>
        </w:tc>
        <w:tc>
          <w:tcPr>
            <w:tcW w:w="0" w:type="auto"/>
            <w:hideMark/>
          </w:tcPr>
          <w:p w14:paraId="52ED49A6" w14:textId="77777777" w:rsidR="00023C7A" w:rsidRPr="00534DC0" w:rsidRDefault="00023C7A">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34DC0">
              <w:rPr>
                <w:rFonts w:asciiTheme="minorHAnsi" w:hAnsiTheme="minorHAnsi"/>
                <w:lang w:val="en-GB"/>
              </w:rPr>
              <w:t>Elderly-headed households, landless forest users, low-income PAPs, female-headed or disabled individuals relying on subsistence activities</w:t>
            </w:r>
          </w:p>
        </w:tc>
        <w:tc>
          <w:tcPr>
            <w:tcW w:w="0" w:type="auto"/>
            <w:hideMark/>
          </w:tcPr>
          <w:p w14:paraId="742F4CC7" w14:textId="77777777" w:rsidR="00023C7A" w:rsidRPr="00534DC0" w:rsidRDefault="00023C7A">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34DC0">
              <w:rPr>
                <w:rFonts w:asciiTheme="minorHAnsi" w:hAnsiTheme="minorHAnsi"/>
                <w:lang w:val="en-GB"/>
              </w:rPr>
              <w:t>Construction and Operation</w:t>
            </w:r>
          </w:p>
        </w:tc>
        <w:tc>
          <w:tcPr>
            <w:tcW w:w="0" w:type="auto"/>
            <w:hideMark/>
          </w:tcPr>
          <w:p w14:paraId="74AD4892" w14:textId="77777777" w:rsidR="00023C7A" w:rsidRPr="00534DC0" w:rsidRDefault="00023C7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534DC0">
              <w:rPr>
                <w:rFonts w:asciiTheme="minorHAnsi" w:hAnsiTheme="minorHAnsi"/>
                <w:sz w:val="18"/>
                <w:szCs w:val="18"/>
                <w:lang w:val="en-GB"/>
              </w:rPr>
              <w:t>- Elderly PAPs and disabled individuals may face mobility and health risks during prolonged works (dust, noise, restricted access). - Informal users of treasury or forest lands may lose income sources but be ineligible under Turkish compensation laws. - Many PAPs unaware of rights or LRP entitlements due to limited communication access or literacy. - Without tailored measures, existing poverty may deepen due to cumulative livelihood loss.</w:t>
            </w:r>
          </w:p>
          <w:p w14:paraId="7B750EF7" w14:textId="77777777" w:rsidR="002B6EBF" w:rsidRPr="00534DC0" w:rsidRDefault="002B6EBF"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534DC0">
              <w:rPr>
                <w:rFonts w:asciiTheme="minorHAnsi" w:hAnsiTheme="minorHAnsi"/>
                <w:sz w:val="18"/>
                <w:szCs w:val="18"/>
                <w:lang w:val="en-GB"/>
              </w:rPr>
              <w:t>Exclusion of women and youth from project jobs due to systemic gender inequality and low participation in technical fields,</w:t>
            </w:r>
          </w:p>
          <w:p w14:paraId="54CC0D1E" w14:textId="2963D64F" w:rsidR="002B6EBF" w:rsidRPr="00534DC0" w:rsidRDefault="002B6EBF"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534DC0">
              <w:rPr>
                <w:rFonts w:asciiTheme="minorHAnsi" w:hAnsiTheme="minorHAnsi"/>
                <w:sz w:val="18"/>
                <w:szCs w:val="18"/>
                <w:lang w:val="en-GB"/>
              </w:rPr>
              <w:t>Risks of discrimination, harassment, and GBVH in camps</w:t>
            </w:r>
          </w:p>
          <w:p w14:paraId="33202D9D" w14:textId="77777777" w:rsidR="002B6EBF" w:rsidRPr="00534DC0" w:rsidRDefault="002B6EBF"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en-GB"/>
              </w:rPr>
            </w:pPr>
            <w:r w:rsidRPr="00534DC0">
              <w:rPr>
                <w:rFonts w:asciiTheme="minorHAnsi" w:eastAsiaTheme="minorEastAsia" w:hAnsiTheme="minorHAnsi"/>
                <w:sz w:val="18"/>
                <w:szCs w:val="18"/>
                <w:lang w:val="en-GB"/>
              </w:rPr>
              <w:lastRenderedPageBreak/>
              <w:t>Traditional gender roles may restrict women's mobility and participation in decision-making processes related to resettlement and compensation. This can result in their needs and concerns being overlooked, exacerbating the negative impacts of displacement.</w:t>
            </w:r>
          </w:p>
          <w:p w14:paraId="7482A138" w14:textId="76216FA9" w:rsidR="002B6EBF" w:rsidRPr="00534DC0" w:rsidRDefault="002B6EBF"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en-GB"/>
              </w:rPr>
            </w:pPr>
            <w:r w:rsidRPr="00534DC0">
              <w:rPr>
                <w:rFonts w:asciiTheme="minorHAnsi" w:eastAsiaTheme="minorEastAsia" w:hAnsiTheme="minorHAnsi"/>
                <w:sz w:val="18"/>
                <w:szCs w:val="18"/>
                <w:lang w:val="en-GB"/>
              </w:rPr>
              <w:t xml:space="preserve">In many rural areas of </w:t>
            </w:r>
            <w:r w:rsidR="00155CEC" w:rsidRPr="00534DC0">
              <w:rPr>
                <w:rFonts w:asciiTheme="minorHAnsi" w:eastAsiaTheme="minorEastAsia" w:hAnsiTheme="minorHAnsi"/>
                <w:sz w:val="18"/>
                <w:szCs w:val="18"/>
                <w:lang w:val="en-GB"/>
              </w:rPr>
              <w:t>Türkiye</w:t>
            </w:r>
            <w:r w:rsidRPr="00534DC0">
              <w:rPr>
                <w:rFonts w:asciiTheme="minorHAnsi" w:eastAsiaTheme="minorEastAsia" w:hAnsiTheme="minorHAnsi"/>
                <w:sz w:val="18"/>
                <w:szCs w:val="18"/>
                <w:lang w:val="en-GB"/>
              </w:rPr>
              <w:t>, women are less likely than men to hold formal jobs or own land, making them more dependent on informal livelihoods and family networks. Resettlement can disrupt these fragile support systems, leaving women with fewer resources to adapt.</w:t>
            </w:r>
          </w:p>
          <w:p w14:paraId="526FE298" w14:textId="7BC593DD" w:rsidR="002B6EBF" w:rsidRPr="00534DC0" w:rsidRDefault="002B6EBF"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en-GB"/>
              </w:rPr>
            </w:pPr>
            <w:r w:rsidRPr="00534DC0">
              <w:rPr>
                <w:rFonts w:asciiTheme="minorHAnsi" w:eastAsiaTheme="minorEastAsia" w:hAnsiTheme="minorHAnsi"/>
                <w:sz w:val="18"/>
                <w:szCs w:val="18"/>
                <w:lang w:val="en-GB"/>
              </w:rPr>
              <w:t xml:space="preserve">In rural </w:t>
            </w:r>
            <w:r w:rsidR="002A0A36" w:rsidRPr="00534DC0">
              <w:rPr>
                <w:rFonts w:asciiTheme="minorHAnsi" w:eastAsiaTheme="minorEastAsia" w:hAnsiTheme="minorHAnsi"/>
                <w:sz w:val="18"/>
                <w:szCs w:val="18"/>
                <w:lang w:val="en-GB"/>
              </w:rPr>
              <w:t>Türkiye</w:t>
            </w:r>
            <w:r w:rsidRPr="00534DC0">
              <w:rPr>
                <w:rFonts w:asciiTheme="minorHAnsi" w:eastAsiaTheme="minorEastAsia" w:hAnsiTheme="minorHAnsi"/>
                <w:sz w:val="18"/>
                <w:szCs w:val="18"/>
                <w:lang w:val="en-GB"/>
              </w:rPr>
              <w:t>, women often contribute significantly to agricultural activities and household-based production, typically without formal recognition or pay. Resettlement may sever their access to land and livestock, undermining both their economic contributions and food security.</w:t>
            </w:r>
          </w:p>
          <w:p w14:paraId="2954C7CC" w14:textId="77777777" w:rsidR="002B6EBF" w:rsidRPr="00534DC0" w:rsidRDefault="002B6EBF"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en-GB"/>
              </w:rPr>
            </w:pPr>
            <w:r w:rsidRPr="00534DC0">
              <w:rPr>
                <w:rFonts w:asciiTheme="minorHAnsi" w:eastAsiaTheme="minorEastAsia" w:hAnsiTheme="minorHAnsi"/>
                <w:sz w:val="18"/>
                <w:szCs w:val="18"/>
                <w:lang w:val="en-GB"/>
              </w:rPr>
              <w:t>Since many women in Muğla are engaged in informal, seasonal, or care-related work, they may not be officially registered as landowners or wage earners. This can lead to their exclusion from compensation schemes that prioritize formal employment or documented land use.</w:t>
            </w:r>
          </w:p>
          <w:p w14:paraId="04397218" w14:textId="16431ED0" w:rsidR="004A01AC" w:rsidRPr="00534DC0" w:rsidRDefault="009C1068" w:rsidP="002B6EBF">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en-GB"/>
              </w:rPr>
            </w:pPr>
            <w:r w:rsidRPr="00534DC0">
              <w:rPr>
                <w:rFonts w:asciiTheme="minorHAnsi" w:eastAsiaTheme="minorEastAsia" w:hAnsiTheme="minorHAnsi"/>
                <w:sz w:val="18"/>
                <w:szCs w:val="18"/>
                <w:lang w:val="en-GB"/>
              </w:rPr>
              <w:t>elderly</w:t>
            </w:r>
            <w:r w:rsidR="002B6EBF" w:rsidRPr="00534DC0">
              <w:rPr>
                <w:rFonts w:asciiTheme="minorHAnsi" w:eastAsiaTheme="minorEastAsia" w:hAnsiTheme="minorHAnsi"/>
                <w:sz w:val="18"/>
                <w:szCs w:val="18"/>
                <w:lang w:val="en-GB"/>
              </w:rPr>
              <w:t xml:space="preserve"> women, those with limited mobility, and seasonal migrant workers face compounded challenges during resettlement, including reduced access to remedy and benefit-sharing mechanisms, limited ability to relocate independently, and increased risk of social isolation.</w:t>
            </w:r>
          </w:p>
          <w:p w14:paraId="482012B4" w14:textId="0BCAF584" w:rsidR="002B6EBF" w:rsidRPr="00534DC0" w:rsidRDefault="002B6EBF" w:rsidP="00064ACC">
            <w:pPr>
              <w:pStyle w:val="CellListBullets"/>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18"/>
                <w:lang w:val="en-GB"/>
              </w:rPr>
            </w:pPr>
            <w:r w:rsidRPr="00534DC0">
              <w:rPr>
                <w:rFonts w:asciiTheme="minorHAnsi" w:eastAsiaTheme="minorEastAsia" w:hAnsiTheme="minorHAnsi"/>
                <w:sz w:val="18"/>
                <w:szCs w:val="18"/>
                <w:lang w:val="en-GB"/>
              </w:rPr>
              <w:lastRenderedPageBreak/>
              <w:t>Women are frequently primary caregivers for children and elderly family members. Relocation can increase their workload due to unfamiliar environments, longer distances to schools and health services, and reduced community support, further limiting their ability to engage in income-generating activities</w:t>
            </w:r>
          </w:p>
          <w:p w14:paraId="55A16893" w14:textId="77777777" w:rsidR="007D50FB" w:rsidRPr="00534DC0" w:rsidRDefault="007D50F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p>
        </w:tc>
        <w:tc>
          <w:tcPr>
            <w:tcW w:w="0" w:type="auto"/>
            <w:hideMark/>
          </w:tcPr>
          <w:p w14:paraId="2C35BA07" w14:textId="77777777" w:rsidR="00023C7A" w:rsidRPr="00534DC0" w:rsidRDefault="00023C7A">
            <w:pP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534DC0">
              <w:rPr>
                <w:rFonts w:asciiTheme="minorHAnsi" w:hAnsiTheme="minorHAnsi"/>
                <w:lang w:val="en-GB"/>
              </w:rPr>
              <w:lastRenderedPageBreak/>
              <w:t>- Update vulnerability register during LRP implementation; use to prioritize support. - Provide transitional input-based support (e.g. tools, fodder, ruminants) for non-landowners (forest users, herders). - Conduct household-level consultations for vulnerable PAPs; use oral/visual materials. - Prioritize vulnerable households in non-land livelihood restoration (e.g. poultry, apiary revival, market access). - Monitor household resilience (food security, income) during and post-construction. - Strengthen local grievance channels (muhtars, CLOs); ensure feedback is tracked and responded to sensitively.</w:t>
            </w:r>
          </w:p>
        </w:tc>
      </w:tr>
    </w:tbl>
    <w:p w14:paraId="5008C690" w14:textId="1AD00F6B" w:rsidR="00AC53C0" w:rsidRPr="001B59F8" w:rsidRDefault="00AC53C0" w:rsidP="00AC53C0">
      <w:pPr>
        <w:rPr>
          <w:lang w:val="en-US"/>
        </w:rPr>
      </w:pPr>
    </w:p>
    <w:p w14:paraId="197EFADC" w14:textId="4A89F130" w:rsidR="00AC53C0" w:rsidRPr="001B59F8" w:rsidRDefault="00AC53C0" w:rsidP="00AC53C0">
      <w:pPr>
        <w:rPr>
          <w:lang w:val="en-US" w:eastAsia="en-US"/>
        </w:rPr>
        <w:sectPr w:rsidR="00AC53C0" w:rsidRPr="001B59F8" w:rsidSect="00492EF0">
          <w:pgSz w:w="16838" w:h="11906" w:orient="landscape" w:code="9"/>
          <w:pgMar w:top="1134" w:right="1134" w:bottom="1274" w:left="1134" w:header="567" w:footer="374" w:gutter="0"/>
          <w:cols w:sep="1" w:space="380"/>
          <w:titlePg/>
          <w:docGrid w:linePitch="360"/>
        </w:sectPr>
      </w:pPr>
    </w:p>
    <w:p w14:paraId="6A96D06E" w14:textId="65C66DA9" w:rsidR="007F785E" w:rsidRPr="001B59F8" w:rsidRDefault="00904F9B" w:rsidP="00904F9B">
      <w:pPr>
        <w:pStyle w:val="Heading2"/>
      </w:pPr>
      <w:r>
        <w:lastRenderedPageBreak/>
        <w:t xml:space="preserve"> </w:t>
      </w:r>
      <w:bookmarkStart w:id="183" w:name="_Toc215667560"/>
      <w:r w:rsidR="007F785E" w:rsidRPr="001B59F8">
        <w:t xml:space="preserve">Economic Displacement </w:t>
      </w:r>
      <w:r w:rsidR="00582D40">
        <w:t>Impact</w:t>
      </w:r>
      <w:bookmarkEnd w:id="183"/>
    </w:p>
    <w:p w14:paraId="7B12F3F1" w14:textId="22644421" w:rsidR="00801F9D" w:rsidRDefault="00801F9D" w:rsidP="00801F9D">
      <w:pPr>
        <w:pStyle w:val="BodyText"/>
        <w:jc w:val="both"/>
      </w:pPr>
      <w:r>
        <w:t>No physical resettlement is expected in the Arturna W</w:t>
      </w:r>
      <w:r w:rsidR="00D01867">
        <w:t>PP</w:t>
      </w:r>
      <w:r>
        <w:t>, as there are no residential or commercial structures within the Project footprint. However, the Project is anticipated to cause temporary or permanent economic displacement due to land acquisition, restricted access to seasonal natural resources, and disruption of traditional land-based livelihood practices.</w:t>
      </w:r>
    </w:p>
    <w:p w14:paraId="2B69C99C" w14:textId="1A002D65" w:rsidR="00A83C50" w:rsidRPr="001B59F8" w:rsidRDefault="00801F9D" w:rsidP="00801F9D">
      <w:pPr>
        <w:pStyle w:val="BodyText"/>
        <w:jc w:val="both"/>
      </w:pPr>
      <w:r>
        <w:t>In Arturna neighborhood, certain households are engaged in seasonal livestock grazing, olive and fig cultivation, and beekeeping, particularly in forest-interfacing or treasury lands. Key risks identified include:</w:t>
      </w:r>
    </w:p>
    <w:p w14:paraId="1DF4B45D" w14:textId="77777777" w:rsidR="00801F9D" w:rsidRDefault="00801F9D" w:rsidP="00711D4D">
      <w:pPr>
        <w:pStyle w:val="ListBullet"/>
      </w:pPr>
      <w:r w:rsidRPr="00801F9D">
        <w:rPr>
          <w:b/>
          <w:bCs/>
        </w:rPr>
        <w:t>Loss of access to seasonal grazing areas</w:t>
      </w:r>
      <w:r>
        <w:t xml:space="preserve"> due to construction of turbine pads and internal roads across forest and treasury land traditionally used by local herders.</w:t>
      </w:r>
    </w:p>
    <w:p w14:paraId="4FB81D4A" w14:textId="77777777" w:rsidR="00801F9D" w:rsidRDefault="00801F9D" w:rsidP="00711D4D">
      <w:pPr>
        <w:pStyle w:val="ListBullet"/>
      </w:pPr>
      <w:r w:rsidRPr="00801F9D">
        <w:rPr>
          <w:b/>
          <w:bCs/>
        </w:rPr>
        <w:t>Damage to productive trees (olive, fig) or access paths</w:t>
      </w:r>
      <w:r>
        <w:t xml:space="preserve"> from machinery, dust emissions, and road construction.</w:t>
      </w:r>
    </w:p>
    <w:p w14:paraId="654880FD" w14:textId="77777777" w:rsidR="00801F9D" w:rsidRDefault="00801F9D" w:rsidP="00711D4D">
      <w:pPr>
        <w:pStyle w:val="ListBullet"/>
      </w:pPr>
      <w:r w:rsidRPr="00801F9D">
        <w:rPr>
          <w:b/>
          <w:bCs/>
        </w:rPr>
        <w:t>Disruption of beekeeping activities</w:t>
      </w:r>
      <w:r>
        <w:t>, especially in dust-prone areas close to turbine platforms or along internal roads.</w:t>
      </w:r>
    </w:p>
    <w:p w14:paraId="29895356" w14:textId="77777777" w:rsidR="00801F9D" w:rsidRDefault="00801F9D" w:rsidP="00711D4D">
      <w:pPr>
        <w:pStyle w:val="ListBullet"/>
      </w:pPr>
      <w:r w:rsidRPr="00801F9D">
        <w:rPr>
          <w:b/>
          <w:bCs/>
        </w:rPr>
        <w:t>Increased risk of accidents involving free-roaming animals</w:t>
      </w:r>
      <w:r>
        <w:t>, especially during transportation of materials and heavy equipment.</w:t>
      </w:r>
    </w:p>
    <w:p w14:paraId="144ED386" w14:textId="77777777" w:rsidR="00801F9D" w:rsidRDefault="00801F9D" w:rsidP="00711D4D">
      <w:pPr>
        <w:pStyle w:val="ListBullet"/>
      </w:pPr>
      <w:r w:rsidRPr="00801F9D">
        <w:rPr>
          <w:b/>
          <w:bCs/>
        </w:rPr>
        <w:t>Perceived or actual limitations</w:t>
      </w:r>
      <w:r>
        <w:t xml:space="preserve"> on traditional land use (e.g., grazing, harvesting, beekeeping) due to safety concerns, noise, or unclear boundaries around Project areas.</w:t>
      </w:r>
    </w:p>
    <w:p w14:paraId="0FE53946" w14:textId="2DA26F93" w:rsidR="00214F75" w:rsidRPr="001B59F8" w:rsidRDefault="00801F9D" w:rsidP="00A83C50">
      <w:pPr>
        <w:pStyle w:val="BodyText"/>
        <w:jc w:val="both"/>
      </w:pPr>
      <w:r w:rsidRPr="00801F9D">
        <w:t>A vulnerable household has been identified in Arturna, where the main source of livelihood is dependent on seasonal grazing and informal access to natural resources, and the household includes elderly and disabled members. This household is at higher risk of partial livelihood loss due to restrictions on access to nearby grazing areas and forest resources.</w:t>
      </w:r>
    </w:p>
    <w:p w14:paraId="6B242D18" w14:textId="5F45B2B2" w:rsidR="007F785E" w:rsidRPr="001B59F8" w:rsidRDefault="007F785E" w:rsidP="00214F75">
      <w:pPr>
        <w:pStyle w:val="BodyText"/>
        <w:jc w:val="both"/>
        <w:rPr>
          <w:b/>
          <w:bCs/>
        </w:rPr>
      </w:pPr>
      <w:r w:rsidRPr="001B59F8">
        <w:rPr>
          <w:b/>
          <w:bCs/>
        </w:rPr>
        <w:t>Key Livelihood Mitigation Measures</w:t>
      </w:r>
    </w:p>
    <w:p w14:paraId="5F6D7F5A" w14:textId="7B9669A5" w:rsidR="00801F9D" w:rsidRDefault="00801F9D" w:rsidP="00904F9B">
      <w:pPr>
        <w:pStyle w:val="BodyText"/>
        <w:jc w:val="both"/>
      </w:pPr>
      <w:r>
        <w:t>In alignment with IFC P</w:t>
      </w:r>
      <w:r w:rsidR="00FD0B41">
        <w:t xml:space="preserve">S5 and EBRD </w:t>
      </w:r>
      <w:r w:rsidR="000B0DEB">
        <w:t>ES</w:t>
      </w:r>
      <w:r w:rsidR="00FD0B41">
        <w:t xml:space="preserve">R5, </w:t>
      </w:r>
      <w:r>
        <w:t>the Project will apply the following mitigation measures specifically tailored to Arturna:</w:t>
      </w:r>
    </w:p>
    <w:p w14:paraId="06BB7F4F" w14:textId="77777777" w:rsidR="00801F9D" w:rsidRPr="00801F9D" w:rsidRDefault="00801F9D" w:rsidP="00711D4D">
      <w:pPr>
        <w:pStyle w:val="ListBullet"/>
      </w:pPr>
      <w:r w:rsidRPr="00801F9D">
        <w:t>Preparation and implementation of this Livelihood Restoration Plan (LRP), including Arturna-specific vulnerability considerations.</w:t>
      </w:r>
    </w:p>
    <w:p w14:paraId="620FA47B" w14:textId="77777777" w:rsidR="00801F9D" w:rsidRPr="00801F9D" w:rsidRDefault="00801F9D" w:rsidP="00711D4D">
      <w:pPr>
        <w:pStyle w:val="ListBullet"/>
      </w:pPr>
      <w:r w:rsidRPr="00801F9D">
        <w:t>Site-specific consultation with affected households in Arturna, including identification of asset losses and alternative access needs.</w:t>
      </w:r>
    </w:p>
    <w:p w14:paraId="0D25F806" w14:textId="77777777" w:rsidR="00801F9D" w:rsidRPr="00801F9D" w:rsidRDefault="00801F9D" w:rsidP="00711D4D">
      <w:pPr>
        <w:pStyle w:val="ListBullet"/>
      </w:pPr>
      <w:r w:rsidRPr="00801F9D">
        <w:t>Provision of full compensation for any trees, crops, fences, or grazing access lost due to land use or damage during construction.</w:t>
      </w:r>
    </w:p>
    <w:p w14:paraId="04A8C2E5" w14:textId="77777777" w:rsidR="00801F9D" w:rsidRPr="00801F9D" w:rsidRDefault="00801F9D" w:rsidP="00711D4D">
      <w:pPr>
        <w:pStyle w:val="ListBullet"/>
      </w:pPr>
      <w:r w:rsidRPr="00801F9D">
        <w:t>Interim support (e.g., fodder or transportation assistance) for households temporarily losing access to seasonal pastures.</w:t>
      </w:r>
    </w:p>
    <w:p w14:paraId="59496DF5" w14:textId="77777777" w:rsidR="00801F9D" w:rsidRPr="00801F9D" w:rsidRDefault="00801F9D" w:rsidP="00711D4D">
      <w:pPr>
        <w:pStyle w:val="ListBullet"/>
      </w:pPr>
      <w:r w:rsidRPr="00801F9D">
        <w:t>Relocation support for beehives, especially for apiaries located within 200 meters of construction zones.</w:t>
      </w:r>
    </w:p>
    <w:p w14:paraId="710C34A1" w14:textId="77777777" w:rsidR="00801F9D" w:rsidRPr="00801F9D" w:rsidRDefault="00801F9D" w:rsidP="00711D4D">
      <w:pPr>
        <w:pStyle w:val="ListBullet"/>
      </w:pPr>
      <w:r w:rsidRPr="00801F9D">
        <w:t>Prioritization of affected Arturna residents for unskilled employment opportunities during construction.</w:t>
      </w:r>
    </w:p>
    <w:p w14:paraId="7C4C0284" w14:textId="77777777" w:rsidR="00801F9D" w:rsidRPr="00801F9D" w:rsidRDefault="00801F9D" w:rsidP="00711D4D">
      <w:pPr>
        <w:pStyle w:val="ListBullet"/>
      </w:pPr>
      <w:r w:rsidRPr="00801F9D">
        <w:t>Deployment of a Community Liaison Officer (CLO) to monitor land access impacts and ensure field-based grievance resolution.</w:t>
      </w:r>
    </w:p>
    <w:p w14:paraId="0B096FBA" w14:textId="77777777" w:rsidR="00801F9D" w:rsidRPr="00801F9D" w:rsidRDefault="00801F9D" w:rsidP="00711D4D">
      <w:pPr>
        <w:pStyle w:val="ListBullet"/>
      </w:pPr>
      <w:r w:rsidRPr="00801F9D">
        <w:t>Strict enforcement of construction boundaries to prevent unintentional off-site damage to assets or land used for grazing.</w:t>
      </w:r>
    </w:p>
    <w:p w14:paraId="040FEA19" w14:textId="77777777" w:rsidR="00801F9D" w:rsidRPr="00801F9D" w:rsidRDefault="00801F9D" w:rsidP="00711D4D">
      <w:pPr>
        <w:pStyle w:val="ListBullet"/>
      </w:pPr>
      <w:r w:rsidRPr="00801F9D">
        <w:lastRenderedPageBreak/>
        <w:t>Inclusion of Arturna-specific engagement and LRP implementation in the Stakeholder Engagement Plan (SEP).</w:t>
      </w:r>
    </w:p>
    <w:p w14:paraId="7194650B" w14:textId="77777777" w:rsidR="00801F9D" w:rsidRPr="00801F9D" w:rsidRDefault="00801F9D" w:rsidP="00711D4D">
      <w:pPr>
        <w:pStyle w:val="ListBullet"/>
      </w:pPr>
      <w:r w:rsidRPr="00801F9D">
        <w:t>Maintenance of an accessible, offline grievance mechanism, allowing low-literacy and elderly residents to submit concerns</w:t>
      </w:r>
    </w:p>
    <w:p w14:paraId="655D5F4D" w14:textId="7D1FFED6" w:rsidR="00801F9D" w:rsidRPr="00801F9D" w:rsidRDefault="00090FAB" w:rsidP="00801F9D">
      <w:pPr>
        <w:pStyle w:val="BodyText"/>
        <w:jc w:val="both"/>
      </w:pPr>
      <w:r>
        <w:fldChar w:fldCharType="begin"/>
      </w:r>
      <w:r>
        <w:instrText xml:space="preserve"> REF _Ref205451690 \h </w:instrText>
      </w:r>
      <w:r>
        <w:fldChar w:fldCharType="separate"/>
      </w:r>
      <w:r>
        <w:t xml:space="preserve">Table </w:t>
      </w:r>
      <w:r>
        <w:rPr>
          <w:noProof/>
        </w:rPr>
        <w:t>6</w:t>
      </w:r>
      <w:r>
        <w:noBreakHyphen/>
      </w:r>
      <w:r>
        <w:rPr>
          <w:noProof/>
        </w:rPr>
        <w:t>2</w:t>
      </w:r>
      <w:r>
        <w:fldChar w:fldCharType="end"/>
      </w:r>
      <w:r w:rsidR="00801F9D" w:rsidRPr="00801F9D">
        <w:t xml:space="preserve"> presents an updated assessment of the potential socio-economic impacts on land and livelihoods associated with the Arturna Wind Power Project. Unlike large-scale or multi-settlement projects, the Arturna Project affects a single rural neighborhood (</w:t>
      </w:r>
      <w:r w:rsidR="00801F9D">
        <w:t>Mazı</w:t>
      </w:r>
      <w:r w:rsidR="00801F9D" w:rsidRPr="00801F9D">
        <w:t xml:space="preserve">) with limited but contextually significant reliance on land-based livelihoods, including seasonal grazing, olive and fig cultivation, and small-scale beekeeping. Although no physical resettlement is expected, temporary or permanent economic displacement risks may arise for a small number of households, including a vulnerable household dependent on informal access to forest and treasury lands. The impact assessment reflects these localized dynamics, with sensitivity ratings adjusted to reflect the vulnerability and informality of land use, and the limited number but high dependency of affected users. </w:t>
      </w:r>
      <w:r>
        <w:fldChar w:fldCharType="begin"/>
      </w:r>
      <w:r>
        <w:instrText xml:space="preserve"> REF _Ref205451690 \h </w:instrText>
      </w:r>
      <w:r>
        <w:fldChar w:fldCharType="separate"/>
      </w:r>
      <w:r>
        <w:t xml:space="preserve">Table </w:t>
      </w:r>
      <w:r>
        <w:rPr>
          <w:noProof/>
        </w:rPr>
        <w:t>6</w:t>
      </w:r>
      <w:r>
        <w:noBreakHyphen/>
      </w:r>
      <w:r>
        <w:rPr>
          <w:noProof/>
        </w:rPr>
        <w:t>2</w:t>
      </w:r>
      <w:r>
        <w:fldChar w:fldCharType="end"/>
      </w:r>
      <w:r w:rsidR="00801F9D" w:rsidRPr="00801F9D">
        <w:t xml:space="preserve"> outlines expected impacts across the construction, operation, and decommissioning phases, considering their likelihood, magnitude, and mitigation effectiveness.</w:t>
      </w:r>
    </w:p>
    <w:p w14:paraId="429CE502" w14:textId="70B9AA9E" w:rsidR="00801F9D" w:rsidRDefault="00801F9D" w:rsidP="00801F9D">
      <w:pPr>
        <w:pStyle w:val="Caption"/>
      </w:pPr>
      <w:bookmarkStart w:id="184" w:name="_Ref205451690"/>
      <w:bookmarkStart w:id="185" w:name="_Ref203997193"/>
      <w:bookmarkStart w:id="186" w:name="_Toc215663230"/>
      <w:r>
        <w:t xml:space="preserve">Table </w:t>
      </w:r>
      <w:r w:rsidR="00904F9B">
        <w:fldChar w:fldCharType="begin"/>
      </w:r>
      <w:r w:rsidR="00904F9B">
        <w:instrText xml:space="preserve"> STYLEREF 1 \s </w:instrText>
      </w:r>
      <w:r w:rsidR="00904F9B">
        <w:fldChar w:fldCharType="separate"/>
      </w:r>
      <w:r w:rsidR="00904F9B">
        <w:rPr>
          <w:noProof/>
        </w:rPr>
        <w:t>6</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2</w:t>
      </w:r>
      <w:r w:rsidR="00904F9B">
        <w:fldChar w:fldCharType="end"/>
      </w:r>
      <w:bookmarkEnd w:id="184"/>
      <w:r>
        <w:t xml:space="preserve"> </w:t>
      </w:r>
      <w:r w:rsidRPr="001643EE">
        <w:t>SOCIO-ECONOMIC IMPACTS – LAND AND LIVELIHOODS</w:t>
      </w:r>
      <w:bookmarkEnd w:id="185"/>
      <w:bookmarkEnd w:id="186"/>
    </w:p>
    <w:tbl>
      <w:tblPr>
        <w:tblStyle w:val="ERMTable11"/>
        <w:tblW w:w="0" w:type="auto"/>
        <w:tblLook w:val="04A0" w:firstRow="1" w:lastRow="0" w:firstColumn="1" w:lastColumn="0" w:noHBand="0" w:noVBand="1"/>
      </w:tblPr>
      <w:tblGrid>
        <w:gridCol w:w="2091"/>
        <w:gridCol w:w="2677"/>
        <w:gridCol w:w="2645"/>
        <w:gridCol w:w="2085"/>
      </w:tblGrid>
      <w:tr w:rsidR="00801F9D" w:rsidRPr="00C22CBD" w14:paraId="65B1CA11" w14:textId="77777777" w:rsidTr="00801F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FA537D" w14:textId="77777777" w:rsidR="00801F9D" w:rsidRPr="00C22CBD" w:rsidRDefault="00801F9D">
            <w:pPr>
              <w:jc w:val="center"/>
              <w:rPr>
                <w:rFonts w:asciiTheme="minorHAnsi" w:hAnsiTheme="minorHAnsi"/>
                <w:sz w:val="18"/>
                <w:szCs w:val="18"/>
                <w:lang w:val="en-GB"/>
              </w:rPr>
            </w:pPr>
            <w:r w:rsidRPr="00C22CBD">
              <w:rPr>
                <w:rFonts w:asciiTheme="minorHAnsi" w:hAnsiTheme="minorHAnsi"/>
                <w:sz w:val="18"/>
                <w:szCs w:val="18"/>
                <w:lang w:val="en-GB"/>
              </w:rPr>
              <w:t>Category</w:t>
            </w:r>
          </w:p>
        </w:tc>
        <w:tc>
          <w:tcPr>
            <w:tcW w:w="0" w:type="auto"/>
            <w:hideMark/>
          </w:tcPr>
          <w:p w14:paraId="7E61BCB2" w14:textId="77777777" w:rsidR="00801F9D" w:rsidRPr="00C22CBD" w:rsidRDefault="00801F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Construction</w:t>
            </w:r>
          </w:p>
        </w:tc>
        <w:tc>
          <w:tcPr>
            <w:tcW w:w="0" w:type="auto"/>
            <w:hideMark/>
          </w:tcPr>
          <w:p w14:paraId="0690F426" w14:textId="77777777" w:rsidR="00801F9D" w:rsidRPr="00C22CBD" w:rsidRDefault="00801F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Operation</w:t>
            </w:r>
          </w:p>
        </w:tc>
        <w:tc>
          <w:tcPr>
            <w:tcW w:w="0" w:type="auto"/>
            <w:hideMark/>
          </w:tcPr>
          <w:p w14:paraId="01F31679" w14:textId="77777777" w:rsidR="00801F9D" w:rsidRPr="00C22CBD" w:rsidRDefault="00801F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Decommissioning</w:t>
            </w:r>
          </w:p>
        </w:tc>
      </w:tr>
      <w:tr w:rsidR="00801F9D" w:rsidRPr="00C22CBD" w14:paraId="0790239B"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A1CB29"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Type of impact</w:t>
            </w:r>
          </w:p>
        </w:tc>
        <w:tc>
          <w:tcPr>
            <w:tcW w:w="0" w:type="auto"/>
            <w:hideMark/>
          </w:tcPr>
          <w:p w14:paraId="09FBE4B3"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Direct</w:t>
            </w:r>
          </w:p>
        </w:tc>
        <w:tc>
          <w:tcPr>
            <w:tcW w:w="0" w:type="auto"/>
            <w:hideMark/>
          </w:tcPr>
          <w:p w14:paraId="1F8163CC"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Indirect</w:t>
            </w:r>
          </w:p>
        </w:tc>
        <w:tc>
          <w:tcPr>
            <w:tcW w:w="0" w:type="auto"/>
            <w:hideMark/>
          </w:tcPr>
          <w:p w14:paraId="41DE4880"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Direct</w:t>
            </w:r>
          </w:p>
        </w:tc>
      </w:tr>
      <w:tr w:rsidR="00801F9D" w:rsidRPr="00C22CBD" w14:paraId="1F922B74"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3FB2A143"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Receptor</w:t>
            </w:r>
          </w:p>
        </w:tc>
        <w:tc>
          <w:tcPr>
            <w:tcW w:w="0" w:type="auto"/>
            <w:hideMark/>
          </w:tcPr>
          <w:p w14:paraId="42E16AC5" w14:textId="616586FF"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Arturna AoI Mazı Neighbourhood (including 1 vulnerable household)</w:t>
            </w:r>
          </w:p>
        </w:tc>
        <w:tc>
          <w:tcPr>
            <w:tcW w:w="0" w:type="auto"/>
            <w:hideMark/>
          </w:tcPr>
          <w:p w14:paraId="5CC9E2D4" w14:textId="29F47C3A"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Arturna AoI Community (pasture/cultivation users)</w:t>
            </w:r>
          </w:p>
        </w:tc>
        <w:tc>
          <w:tcPr>
            <w:tcW w:w="0" w:type="auto"/>
            <w:hideMark/>
          </w:tcPr>
          <w:p w14:paraId="480FC1FF" w14:textId="545505DB"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Arturna AoI Community</w:t>
            </w:r>
          </w:p>
        </w:tc>
      </w:tr>
      <w:tr w:rsidR="00801F9D" w:rsidRPr="00C22CBD" w14:paraId="3138987B"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99D67C"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Receptor sensitivity</w:t>
            </w:r>
          </w:p>
        </w:tc>
        <w:tc>
          <w:tcPr>
            <w:tcW w:w="0" w:type="auto"/>
            <w:hideMark/>
          </w:tcPr>
          <w:p w14:paraId="39C6289E"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High</w:t>
            </w:r>
          </w:p>
        </w:tc>
        <w:tc>
          <w:tcPr>
            <w:tcW w:w="0" w:type="auto"/>
            <w:hideMark/>
          </w:tcPr>
          <w:p w14:paraId="0210F983"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Medium</w:t>
            </w:r>
          </w:p>
        </w:tc>
        <w:tc>
          <w:tcPr>
            <w:tcW w:w="0" w:type="auto"/>
            <w:hideMark/>
          </w:tcPr>
          <w:p w14:paraId="6040CE56"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Medium</w:t>
            </w:r>
          </w:p>
        </w:tc>
      </w:tr>
      <w:tr w:rsidR="00801F9D" w:rsidRPr="00C22CBD" w14:paraId="17AD82DD"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633E6BFE"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Nature of impact</w:t>
            </w:r>
          </w:p>
        </w:tc>
        <w:tc>
          <w:tcPr>
            <w:tcW w:w="0" w:type="auto"/>
            <w:hideMark/>
          </w:tcPr>
          <w:p w14:paraId="6CC1C9C9"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Negative (-)</w:t>
            </w:r>
          </w:p>
        </w:tc>
        <w:tc>
          <w:tcPr>
            <w:tcW w:w="0" w:type="auto"/>
            <w:hideMark/>
          </w:tcPr>
          <w:p w14:paraId="61670E0B"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Negative (-)</w:t>
            </w:r>
          </w:p>
        </w:tc>
        <w:tc>
          <w:tcPr>
            <w:tcW w:w="0" w:type="auto"/>
            <w:hideMark/>
          </w:tcPr>
          <w:p w14:paraId="499296BC"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Negative (-)</w:t>
            </w:r>
          </w:p>
        </w:tc>
      </w:tr>
      <w:tr w:rsidR="00801F9D" w:rsidRPr="00C22CBD" w14:paraId="1A0B6BDF"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822695"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Extent</w:t>
            </w:r>
          </w:p>
        </w:tc>
        <w:tc>
          <w:tcPr>
            <w:tcW w:w="0" w:type="auto"/>
            <w:hideMark/>
          </w:tcPr>
          <w:p w14:paraId="7A0F1B36"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Local/Site-level</w:t>
            </w:r>
          </w:p>
        </w:tc>
        <w:tc>
          <w:tcPr>
            <w:tcW w:w="0" w:type="auto"/>
            <w:hideMark/>
          </w:tcPr>
          <w:p w14:paraId="3093D4D7"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Local/Site-level</w:t>
            </w:r>
          </w:p>
        </w:tc>
        <w:tc>
          <w:tcPr>
            <w:tcW w:w="0" w:type="auto"/>
            <w:hideMark/>
          </w:tcPr>
          <w:p w14:paraId="3258F713"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Local/Site-level</w:t>
            </w:r>
          </w:p>
        </w:tc>
      </w:tr>
      <w:tr w:rsidR="00801F9D" w:rsidRPr="00C22CBD" w14:paraId="21AF8D3F"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433606EE"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Duration</w:t>
            </w:r>
          </w:p>
        </w:tc>
        <w:tc>
          <w:tcPr>
            <w:tcW w:w="0" w:type="auto"/>
            <w:hideMark/>
          </w:tcPr>
          <w:p w14:paraId="0AB4A5CA"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Short-term to medium (seasonal)</w:t>
            </w:r>
          </w:p>
        </w:tc>
        <w:tc>
          <w:tcPr>
            <w:tcW w:w="0" w:type="auto"/>
            <w:hideMark/>
          </w:tcPr>
          <w:p w14:paraId="4F48FB3E"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Long-term (restricted land use continuity)</w:t>
            </w:r>
          </w:p>
        </w:tc>
        <w:tc>
          <w:tcPr>
            <w:tcW w:w="0" w:type="auto"/>
            <w:hideMark/>
          </w:tcPr>
          <w:p w14:paraId="3DDB5097"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Short-term</w:t>
            </w:r>
          </w:p>
        </w:tc>
      </w:tr>
      <w:tr w:rsidR="00801F9D" w:rsidRPr="00C22CBD" w14:paraId="0B4AF69E"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CA5BF0"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Number of Households</w:t>
            </w:r>
          </w:p>
        </w:tc>
        <w:tc>
          <w:tcPr>
            <w:tcW w:w="0" w:type="auto"/>
            <w:hideMark/>
          </w:tcPr>
          <w:p w14:paraId="7C35ECE9"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1–3 directly affected; indirect seasonal users unknown</w:t>
            </w:r>
          </w:p>
        </w:tc>
        <w:tc>
          <w:tcPr>
            <w:tcW w:w="0" w:type="auto"/>
            <w:hideMark/>
          </w:tcPr>
          <w:p w14:paraId="3BCEA7F9"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Low (1–2 potentially)</w:t>
            </w:r>
          </w:p>
        </w:tc>
        <w:tc>
          <w:tcPr>
            <w:tcW w:w="0" w:type="auto"/>
            <w:hideMark/>
          </w:tcPr>
          <w:p w14:paraId="020EC291"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Same as construction</w:t>
            </w:r>
          </w:p>
        </w:tc>
      </w:tr>
      <w:tr w:rsidR="00801F9D" w:rsidRPr="00C22CBD" w14:paraId="158C3292"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55E3B8E2"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Likelihood</w:t>
            </w:r>
          </w:p>
        </w:tc>
        <w:tc>
          <w:tcPr>
            <w:tcW w:w="0" w:type="auto"/>
            <w:hideMark/>
          </w:tcPr>
          <w:p w14:paraId="1C388A64"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Very likely</w:t>
            </w:r>
          </w:p>
        </w:tc>
        <w:tc>
          <w:tcPr>
            <w:tcW w:w="0" w:type="auto"/>
            <w:hideMark/>
          </w:tcPr>
          <w:p w14:paraId="4021CFC8"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Possible</w:t>
            </w:r>
          </w:p>
        </w:tc>
        <w:tc>
          <w:tcPr>
            <w:tcW w:w="0" w:type="auto"/>
            <w:hideMark/>
          </w:tcPr>
          <w:p w14:paraId="6C2D00FF"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Probable</w:t>
            </w:r>
          </w:p>
        </w:tc>
      </w:tr>
      <w:tr w:rsidR="00801F9D" w:rsidRPr="00C22CBD" w14:paraId="06CDB862"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7CCF26"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Magnitude of effect</w:t>
            </w:r>
          </w:p>
        </w:tc>
        <w:tc>
          <w:tcPr>
            <w:tcW w:w="0" w:type="auto"/>
            <w:hideMark/>
          </w:tcPr>
          <w:p w14:paraId="5523C2EA"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Small–Medium</w:t>
            </w:r>
          </w:p>
        </w:tc>
        <w:tc>
          <w:tcPr>
            <w:tcW w:w="0" w:type="auto"/>
            <w:hideMark/>
          </w:tcPr>
          <w:p w14:paraId="57F96A3E"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Small</w:t>
            </w:r>
          </w:p>
        </w:tc>
        <w:tc>
          <w:tcPr>
            <w:tcW w:w="0" w:type="auto"/>
            <w:hideMark/>
          </w:tcPr>
          <w:p w14:paraId="166DA132"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Small</w:t>
            </w:r>
          </w:p>
        </w:tc>
      </w:tr>
      <w:tr w:rsidR="00801F9D" w:rsidRPr="00C22CBD" w14:paraId="516D0CBF"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1D274A71"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Impact significance (w/ mitigation)</w:t>
            </w:r>
          </w:p>
        </w:tc>
        <w:tc>
          <w:tcPr>
            <w:tcW w:w="0" w:type="auto"/>
            <w:hideMark/>
          </w:tcPr>
          <w:p w14:paraId="075F856E"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Moderate</w:t>
            </w:r>
          </w:p>
        </w:tc>
        <w:tc>
          <w:tcPr>
            <w:tcW w:w="0" w:type="auto"/>
            <w:hideMark/>
          </w:tcPr>
          <w:p w14:paraId="768E7F29"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Minor</w:t>
            </w:r>
          </w:p>
        </w:tc>
        <w:tc>
          <w:tcPr>
            <w:tcW w:w="0" w:type="auto"/>
            <w:hideMark/>
          </w:tcPr>
          <w:p w14:paraId="53B13C8F"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Minor</w:t>
            </w:r>
          </w:p>
        </w:tc>
      </w:tr>
      <w:tr w:rsidR="00801F9D" w:rsidRPr="00C22CBD" w14:paraId="019F0DD0"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8ECA36"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Residual impact</w:t>
            </w:r>
          </w:p>
        </w:tc>
        <w:tc>
          <w:tcPr>
            <w:tcW w:w="0" w:type="auto"/>
            <w:hideMark/>
          </w:tcPr>
          <w:p w14:paraId="03F056C2"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Low</w:t>
            </w:r>
          </w:p>
        </w:tc>
        <w:tc>
          <w:tcPr>
            <w:tcW w:w="0" w:type="auto"/>
            <w:hideMark/>
          </w:tcPr>
          <w:p w14:paraId="363CFB7D"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Low</w:t>
            </w:r>
          </w:p>
        </w:tc>
        <w:tc>
          <w:tcPr>
            <w:tcW w:w="0" w:type="auto"/>
            <w:hideMark/>
          </w:tcPr>
          <w:p w14:paraId="5C88A7ED"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Insignificant</w:t>
            </w:r>
          </w:p>
        </w:tc>
      </w:tr>
      <w:tr w:rsidR="00801F9D" w:rsidRPr="00C22CBD" w14:paraId="7553C161"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4DE18874"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Irreplaceable loss risk</w:t>
            </w:r>
          </w:p>
        </w:tc>
        <w:tc>
          <w:tcPr>
            <w:tcW w:w="0" w:type="auto"/>
            <w:hideMark/>
          </w:tcPr>
          <w:p w14:paraId="603CA434"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Unlikely (compensable)</w:t>
            </w:r>
          </w:p>
        </w:tc>
        <w:tc>
          <w:tcPr>
            <w:tcW w:w="0" w:type="auto"/>
            <w:hideMark/>
          </w:tcPr>
          <w:p w14:paraId="117450EF"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None</w:t>
            </w:r>
          </w:p>
        </w:tc>
        <w:tc>
          <w:tcPr>
            <w:tcW w:w="0" w:type="auto"/>
            <w:hideMark/>
          </w:tcPr>
          <w:p w14:paraId="3651A5D6"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None</w:t>
            </w:r>
          </w:p>
        </w:tc>
      </w:tr>
      <w:tr w:rsidR="00801F9D" w:rsidRPr="00C22CBD" w14:paraId="2E8E081D"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2EA0BF"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Reversibility</w:t>
            </w:r>
          </w:p>
        </w:tc>
        <w:tc>
          <w:tcPr>
            <w:tcW w:w="0" w:type="auto"/>
            <w:hideMark/>
          </w:tcPr>
          <w:p w14:paraId="7CD9989F"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Reversible</w:t>
            </w:r>
          </w:p>
        </w:tc>
        <w:tc>
          <w:tcPr>
            <w:tcW w:w="0" w:type="auto"/>
            <w:hideMark/>
          </w:tcPr>
          <w:p w14:paraId="42C118C7"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Reversible</w:t>
            </w:r>
          </w:p>
        </w:tc>
        <w:tc>
          <w:tcPr>
            <w:tcW w:w="0" w:type="auto"/>
            <w:hideMark/>
          </w:tcPr>
          <w:p w14:paraId="04E05E4B"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Reversible</w:t>
            </w:r>
          </w:p>
        </w:tc>
      </w:tr>
      <w:tr w:rsidR="00801F9D" w:rsidRPr="00C22CBD" w14:paraId="146FE385"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19DA021A"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lastRenderedPageBreak/>
              <w:t>Mitigation effectiveness</w:t>
            </w:r>
          </w:p>
        </w:tc>
        <w:tc>
          <w:tcPr>
            <w:tcW w:w="0" w:type="auto"/>
            <w:hideMark/>
          </w:tcPr>
          <w:p w14:paraId="5B8F5072"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Effective with field monitoring and direct household support</w:t>
            </w:r>
          </w:p>
        </w:tc>
        <w:tc>
          <w:tcPr>
            <w:tcW w:w="0" w:type="auto"/>
            <w:hideMark/>
          </w:tcPr>
          <w:p w14:paraId="240E1DAD"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Effective</w:t>
            </w:r>
          </w:p>
        </w:tc>
        <w:tc>
          <w:tcPr>
            <w:tcW w:w="0" w:type="auto"/>
            <w:hideMark/>
          </w:tcPr>
          <w:p w14:paraId="4C953DC7" w14:textId="77777777" w:rsidR="00801F9D" w:rsidRPr="00C22CBD"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Easy and effective</w:t>
            </w:r>
          </w:p>
        </w:tc>
      </w:tr>
      <w:tr w:rsidR="00801F9D" w:rsidRPr="00C22CBD" w14:paraId="35376B85"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783232" w14:textId="77777777" w:rsidR="00801F9D" w:rsidRPr="00C22CBD" w:rsidRDefault="00801F9D">
            <w:pPr>
              <w:rPr>
                <w:rFonts w:asciiTheme="minorHAnsi" w:hAnsiTheme="minorHAnsi"/>
                <w:sz w:val="18"/>
                <w:szCs w:val="18"/>
                <w:lang w:val="en-GB"/>
              </w:rPr>
            </w:pPr>
            <w:r w:rsidRPr="00C22CBD">
              <w:rPr>
                <w:rStyle w:val="Strong"/>
                <w:rFonts w:asciiTheme="minorHAnsi" w:hAnsiTheme="minorHAnsi"/>
                <w:sz w:val="18"/>
                <w:szCs w:val="18"/>
                <w:lang w:val="en-GB"/>
              </w:rPr>
              <w:t>Confidence level</w:t>
            </w:r>
          </w:p>
        </w:tc>
        <w:tc>
          <w:tcPr>
            <w:tcW w:w="0" w:type="auto"/>
            <w:hideMark/>
          </w:tcPr>
          <w:p w14:paraId="552A6993"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High</w:t>
            </w:r>
          </w:p>
        </w:tc>
        <w:tc>
          <w:tcPr>
            <w:tcW w:w="0" w:type="auto"/>
            <w:hideMark/>
          </w:tcPr>
          <w:p w14:paraId="57211C32"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Medium</w:t>
            </w:r>
          </w:p>
        </w:tc>
        <w:tc>
          <w:tcPr>
            <w:tcW w:w="0" w:type="auto"/>
            <w:hideMark/>
          </w:tcPr>
          <w:p w14:paraId="2C43844E" w14:textId="77777777" w:rsidR="00801F9D" w:rsidRPr="00C22CBD"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22CBD">
              <w:rPr>
                <w:rFonts w:asciiTheme="minorHAnsi" w:hAnsiTheme="minorHAnsi"/>
                <w:sz w:val="18"/>
                <w:szCs w:val="18"/>
                <w:lang w:val="en-GB"/>
              </w:rPr>
              <w:t>High</w:t>
            </w:r>
          </w:p>
        </w:tc>
      </w:tr>
    </w:tbl>
    <w:p w14:paraId="089B8325" w14:textId="0FD4ACBF" w:rsidR="007F785E" w:rsidRPr="001B59F8" w:rsidRDefault="00801F9D" w:rsidP="007F785E">
      <w:pPr>
        <w:pStyle w:val="Heading2"/>
        <w:rPr>
          <w:i/>
          <w:iCs/>
        </w:rPr>
      </w:pPr>
      <w:r>
        <w:rPr>
          <w:rStyle w:val="Emphasis"/>
          <w:i w:val="0"/>
          <w:iCs w:val="0"/>
        </w:rPr>
        <w:t xml:space="preserve"> </w:t>
      </w:r>
      <w:bookmarkStart w:id="187" w:name="_Toc215667561"/>
      <w:r w:rsidR="00090FAB">
        <w:rPr>
          <w:rStyle w:val="Emphasis"/>
          <w:i w:val="0"/>
          <w:iCs w:val="0"/>
        </w:rPr>
        <w:t>Affected Private Lands</w:t>
      </w:r>
      <w:bookmarkEnd w:id="187"/>
    </w:p>
    <w:p w14:paraId="4E6174D9" w14:textId="4F805E76" w:rsidR="00801F9D" w:rsidRPr="00801F9D" w:rsidRDefault="00801F9D" w:rsidP="00801F9D">
      <w:pPr>
        <w:pStyle w:val="NormalWeb"/>
        <w:spacing w:before="240" w:beforeAutospacing="0" w:after="120" w:afterAutospacing="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The Arturna</w:t>
      </w:r>
      <w:r w:rsidR="00090FAB">
        <w:rPr>
          <w:rFonts w:asciiTheme="minorHAnsi" w:eastAsiaTheme="minorHAnsi" w:hAnsiTheme="minorHAnsi" w:cstheme="minorBidi"/>
          <w:kern w:val="2"/>
          <w:sz w:val="20"/>
          <w:lang w:val="en-US" w:eastAsia="en-US"/>
          <w14:ligatures w14:val="standardContextual"/>
        </w:rPr>
        <w:t xml:space="preserve"> </w:t>
      </w:r>
      <w:r w:rsidRPr="00801F9D">
        <w:rPr>
          <w:rFonts w:asciiTheme="minorHAnsi" w:eastAsiaTheme="minorHAnsi" w:hAnsiTheme="minorHAnsi" w:cstheme="minorBidi"/>
          <w:kern w:val="2"/>
          <w:sz w:val="20"/>
          <w:lang w:val="en-US" w:eastAsia="en-US"/>
          <w14:ligatures w14:val="standardContextual"/>
        </w:rPr>
        <w:t xml:space="preserve"> Wind Power Project will be implemented across rural areas of Muğla Province, specifically in the following settlements:</w:t>
      </w:r>
    </w:p>
    <w:p w14:paraId="0BCC7E1B" w14:textId="77777777" w:rsidR="00801F9D" w:rsidRPr="00801F9D" w:rsidRDefault="00801F9D" w:rsidP="00711D4D">
      <w:pPr>
        <w:pStyle w:val="ListBullet"/>
      </w:pPr>
      <w:r w:rsidRPr="00801F9D">
        <w:t>Mazı (District: Bodrum) – Direct land acquisition, including 14 individually owned private parcels, affected by turbines, access roads, and the switchyard.</w:t>
      </w:r>
    </w:p>
    <w:p w14:paraId="3F0E7A0C" w14:textId="77777777" w:rsidR="00801F9D" w:rsidRPr="00801F9D" w:rsidRDefault="00801F9D" w:rsidP="00711D4D">
      <w:pPr>
        <w:pStyle w:val="ListBullet"/>
      </w:pPr>
      <w:r w:rsidRPr="00801F9D">
        <w:t>Gökpınar (District: Milas) – All components are located on state-owned forest land; no private land acquisition is required.</w:t>
      </w:r>
    </w:p>
    <w:p w14:paraId="296CE698" w14:textId="77777777" w:rsidR="00801F9D" w:rsidRPr="00801F9D" w:rsidRDefault="00801F9D" w:rsidP="00711D4D">
      <w:pPr>
        <w:pStyle w:val="ListBullet"/>
      </w:pPr>
      <w:r w:rsidRPr="00801F9D">
        <w:t>Yeniköy (District: Bodrum) – Potential access road alignments may cross forest land near this area; currently under cadastral verification.</w:t>
      </w:r>
    </w:p>
    <w:p w14:paraId="51D70C97" w14:textId="785618BF" w:rsidR="00801F9D" w:rsidRPr="00801F9D" w:rsidRDefault="00801F9D" w:rsidP="00801F9D">
      <w:pPr>
        <w:pStyle w:val="NormalWeb"/>
        <w:spacing w:before="240" w:beforeAutospacing="0" w:after="120" w:afterAutospacing="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 xml:space="preserve">As of </w:t>
      </w:r>
      <w:r w:rsidR="00DC5FD2">
        <w:rPr>
          <w:rFonts w:asciiTheme="minorHAnsi" w:eastAsiaTheme="minorHAnsi" w:hAnsiTheme="minorHAnsi" w:cstheme="minorBidi"/>
          <w:kern w:val="2"/>
          <w:sz w:val="20"/>
          <w:lang w:val="en-US" w:eastAsia="en-US"/>
          <w14:ligatures w14:val="standardContextual"/>
        </w:rPr>
        <w:t>November</w:t>
      </w:r>
      <w:r w:rsidR="00DC5FD2" w:rsidRPr="00801F9D">
        <w:rPr>
          <w:rFonts w:asciiTheme="minorHAnsi" w:eastAsiaTheme="minorHAnsi" w:hAnsiTheme="minorHAnsi" w:cstheme="minorBidi"/>
          <w:kern w:val="2"/>
          <w:sz w:val="20"/>
          <w:lang w:val="en-US" w:eastAsia="en-US"/>
          <w14:ligatures w14:val="standardContextual"/>
        </w:rPr>
        <w:t xml:space="preserve"> </w:t>
      </w:r>
      <w:r w:rsidRPr="00801F9D">
        <w:rPr>
          <w:rFonts w:asciiTheme="minorHAnsi" w:eastAsiaTheme="minorHAnsi" w:hAnsiTheme="minorHAnsi" w:cstheme="minorBidi"/>
          <w:kern w:val="2"/>
          <w:sz w:val="20"/>
          <w:lang w:val="en-US" w:eastAsia="en-US"/>
          <w14:ligatures w14:val="standardContextual"/>
        </w:rPr>
        <w:t xml:space="preserve">2025, project infrastructure intersects with </w:t>
      </w:r>
      <w:r w:rsidRPr="00904F9B">
        <w:rPr>
          <w:rFonts w:asciiTheme="minorHAnsi" w:eastAsiaTheme="minorHAnsi" w:hAnsiTheme="minorHAnsi" w:cstheme="minorBidi"/>
          <w:kern w:val="2"/>
          <w:sz w:val="20"/>
          <w:lang w:val="en-US" w:eastAsia="en-US"/>
          <w14:ligatures w14:val="standardContextual"/>
        </w:rPr>
        <w:t>1</w:t>
      </w:r>
      <w:r w:rsidR="00DC5FD2">
        <w:rPr>
          <w:rFonts w:asciiTheme="minorHAnsi" w:eastAsiaTheme="minorHAnsi" w:hAnsiTheme="minorHAnsi" w:cstheme="minorBidi"/>
          <w:kern w:val="2"/>
          <w:sz w:val="20"/>
          <w:lang w:val="en-US" w:eastAsia="en-US"/>
          <w14:ligatures w14:val="standardContextual"/>
        </w:rPr>
        <w:t>6</w:t>
      </w:r>
      <w:r w:rsidRPr="00904F9B">
        <w:rPr>
          <w:rFonts w:asciiTheme="minorHAnsi" w:eastAsiaTheme="minorHAnsi" w:hAnsiTheme="minorHAnsi" w:cstheme="minorBidi"/>
          <w:kern w:val="2"/>
          <w:sz w:val="20"/>
          <w:lang w:val="en-US" w:eastAsia="en-US"/>
          <w14:ligatures w14:val="standardContextual"/>
        </w:rPr>
        <w:t xml:space="preserve"> privately owned parcels</w:t>
      </w:r>
      <w:r w:rsidRPr="00801F9D">
        <w:rPr>
          <w:rFonts w:asciiTheme="minorHAnsi" w:eastAsiaTheme="minorHAnsi" w:hAnsiTheme="minorHAnsi" w:cstheme="minorBidi"/>
          <w:kern w:val="2"/>
          <w:sz w:val="20"/>
          <w:lang w:val="en-US" w:eastAsia="en-US"/>
          <w14:ligatures w14:val="standardContextual"/>
        </w:rPr>
        <w:t xml:space="preserve"> . These include:</w:t>
      </w:r>
    </w:p>
    <w:p w14:paraId="420ADF9C" w14:textId="1A004AC7" w:rsidR="00801F9D" w:rsidRPr="00801F9D" w:rsidRDefault="00A445AF" w:rsidP="00711D4D">
      <w:pPr>
        <w:pStyle w:val="ListBullet"/>
      </w:pPr>
      <w:r>
        <w:t>Four</w:t>
      </w:r>
      <w:r w:rsidRPr="00801F9D">
        <w:t xml:space="preserve"> </w:t>
      </w:r>
      <w:r w:rsidR="00801F9D" w:rsidRPr="00801F9D">
        <w:t xml:space="preserve">turbine foundations located on private land parcels (393/10, </w:t>
      </w:r>
      <w:r>
        <w:t xml:space="preserve">393/15, </w:t>
      </w:r>
      <w:r w:rsidR="00801F9D" w:rsidRPr="00801F9D">
        <w:t>396/1, 400/1),</w:t>
      </w:r>
    </w:p>
    <w:p w14:paraId="36314CF2" w14:textId="77777777" w:rsidR="00801F9D" w:rsidRPr="00801F9D" w:rsidRDefault="00801F9D" w:rsidP="00711D4D">
      <w:pPr>
        <w:pStyle w:val="ListBullet"/>
      </w:pPr>
      <w:r w:rsidRPr="00801F9D">
        <w:t>One switchyard and internal access roads crossing private parcels (notably 400/1, 391/3, and 393/22),</w:t>
      </w:r>
    </w:p>
    <w:p w14:paraId="1C61C1A0" w14:textId="77777777" w:rsidR="00801F9D" w:rsidRPr="00801F9D" w:rsidRDefault="00801F9D" w:rsidP="00711D4D">
      <w:pPr>
        <w:pStyle w:val="ListBullet"/>
      </w:pPr>
      <w:r w:rsidRPr="00801F9D">
        <w:t>Two parcels fully acquired for road construction: 393/21 and 393/28.</w:t>
      </w:r>
    </w:p>
    <w:p w14:paraId="6D4DC534" w14:textId="6F99476E" w:rsidR="00801F9D" w:rsidRPr="00801F9D" w:rsidRDefault="00801F9D" w:rsidP="00064ACC">
      <w:pPr>
        <w:pStyle w:val="NormalWeb"/>
        <w:spacing w:before="240" w:beforeAutospacing="0" w:after="120" w:afterAutospacing="0" w:line="300" w:lineRule="auto"/>
        <w:jc w:val="both"/>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All acquisitions are being conducted under Expropriation Law No. 2942, ensuring compensation at full replacement cost. Informal users are addressed in line with IFC PS5</w:t>
      </w:r>
      <w:r w:rsidR="00BC01E8">
        <w:rPr>
          <w:rFonts w:asciiTheme="minorHAnsi" w:eastAsiaTheme="minorHAnsi" w:hAnsiTheme="minorHAnsi" w:cstheme="minorBidi"/>
          <w:kern w:val="2"/>
          <w:sz w:val="20"/>
          <w:lang w:val="en-US" w:eastAsia="en-US"/>
          <w14:ligatures w14:val="standardContextual"/>
        </w:rPr>
        <w:t>/EBRD ESR5</w:t>
      </w:r>
      <w:r w:rsidRPr="00801F9D">
        <w:rPr>
          <w:rFonts w:asciiTheme="minorHAnsi" w:eastAsiaTheme="minorHAnsi" w:hAnsiTheme="minorHAnsi" w:cstheme="minorBidi"/>
          <w:kern w:val="2"/>
          <w:sz w:val="20"/>
          <w:lang w:val="en-US" w:eastAsia="en-US"/>
          <w14:ligatures w14:val="standardContextual"/>
        </w:rPr>
        <w:t xml:space="preserve"> and included in the Livelihood Restoration Plan where economic displacement is identified.</w:t>
      </w:r>
    </w:p>
    <w:p w14:paraId="5AEF07F5" w14:textId="184183A5" w:rsidR="00AC2F8C" w:rsidRDefault="00801F9D" w:rsidP="00801F9D">
      <w:pPr>
        <w:pStyle w:val="NormalWeb"/>
        <w:spacing w:before="240" w:beforeAutospacing="0" w:after="120" w:afterAutospacing="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A summary of the affected privately owned parcels</w:t>
      </w:r>
      <w:r w:rsidR="00AE2BA6">
        <w:rPr>
          <w:rFonts w:asciiTheme="minorHAnsi" w:eastAsiaTheme="minorHAnsi" w:hAnsiTheme="minorHAnsi" w:cstheme="minorBidi"/>
          <w:kern w:val="2"/>
          <w:sz w:val="20"/>
          <w:lang w:val="en-US" w:eastAsia="en-US"/>
          <w14:ligatures w14:val="standardContextual"/>
        </w:rPr>
        <w:t xml:space="preserve"> </w:t>
      </w:r>
      <w:r w:rsidRPr="00801F9D">
        <w:rPr>
          <w:rFonts w:asciiTheme="minorHAnsi" w:eastAsiaTheme="minorHAnsi" w:hAnsiTheme="minorHAnsi" w:cstheme="minorBidi"/>
          <w:kern w:val="2"/>
          <w:sz w:val="20"/>
          <w:lang w:val="en-US" w:eastAsia="en-US"/>
          <w14:ligatures w14:val="standardContextual"/>
        </w:rPr>
        <w:t xml:space="preserve">is presented </w:t>
      </w:r>
      <w:r>
        <w:rPr>
          <w:rFonts w:asciiTheme="minorHAnsi" w:eastAsiaTheme="minorHAnsi" w:hAnsiTheme="minorHAnsi" w:cstheme="minorBidi"/>
          <w:kern w:val="2"/>
          <w:sz w:val="20"/>
          <w:lang w:val="en-US" w:eastAsia="en-US"/>
          <w14:ligatures w14:val="standardContextual"/>
        </w:rPr>
        <w:t>i</w:t>
      </w:r>
      <w:r w:rsidRPr="00090FAB">
        <w:rPr>
          <w:rFonts w:asciiTheme="minorHAnsi" w:eastAsiaTheme="minorHAnsi" w:hAnsiTheme="minorHAnsi" w:cstheme="minorBidi"/>
          <w:kern w:val="2"/>
          <w:sz w:val="20"/>
          <w:szCs w:val="20"/>
          <w:lang w:val="en-US" w:eastAsia="en-US"/>
          <w14:ligatures w14:val="standardContextual"/>
        </w:rPr>
        <w:t>n</w:t>
      </w:r>
      <w:r w:rsidR="00090FAB" w:rsidRPr="00090FAB">
        <w:rPr>
          <w:rFonts w:asciiTheme="minorHAnsi" w:eastAsiaTheme="minorHAnsi" w:hAnsiTheme="minorHAnsi" w:cstheme="minorBidi"/>
          <w:kern w:val="2"/>
          <w:sz w:val="20"/>
          <w:szCs w:val="20"/>
          <w:lang w:val="en-US" w:eastAsia="en-US"/>
          <w14:ligatures w14:val="standardContextual"/>
        </w:rPr>
        <w:t xml:space="preserve"> </w:t>
      </w:r>
      <w:r w:rsidR="00090FAB" w:rsidRPr="00090FAB">
        <w:rPr>
          <w:rFonts w:asciiTheme="minorHAnsi" w:eastAsiaTheme="minorHAnsi" w:hAnsiTheme="minorHAnsi" w:cstheme="minorBidi"/>
          <w:kern w:val="2"/>
          <w:sz w:val="20"/>
          <w:szCs w:val="20"/>
          <w:lang w:val="en-US" w:eastAsia="en-US"/>
          <w14:ligatures w14:val="standardContextual"/>
        </w:rPr>
        <w:fldChar w:fldCharType="begin"/>
      </w:r>
      <w:r w:rsidR="00090FAB" w:rsidRPr="00090FAB">
        <w:rPr>
          <w:rFonts w:asciiTheme="minorHAnsi" w:eastAsiaTheme="minorHAnsi" w:hAnsiTheme="minorHAnsi" w:cstheme="minorBidi"/>
          <w:kern w:val="2"/>
          <w:sz w:val="20"/>
          <w:szCs w:val="20"/>
          <w:lang w:val="en-US" w:eastAsia="en-US"/>
          <w14:ligatures w14:val="standardContextual"/>
        </w:rPr>
        <w:instrText xml:space="preserve"> REF _Ref205451706 \h  \* MERGEFORMAT </w:instrText>
      </w:r>
      <w:r w:rsidR="00090FAB" w:rsidRPr="00090FAB">
        <w:rPr>
          <w:rFonts w:asciiTheme="minorHAnsi" w:eastAsiaTheme="minorHAnsi" w:hAnsiTheme="minorHAnsi" w:cstheme="minorBidi"/>
          <w:kern w:val="2"/>
          <w:sz w:val="20"/>
          <w:szCs w:val="20"/>
          <w:lang w:val="en-US" w:eastAsia="en-US"/>
          <w14:ligatures w14:val="standardContextual"/>
        </w:rPr>
      </w:r>
      <w:r w:rsidR="00090FAB" w:rsidRPr="00090FAB">
        <w:rPr>
          <w:rFonts w:asciiTheme="minorHAnsi" w:eastAsiaTheme="minorHAnsi" w:hAnsiTheme="minorHAnsi" w:cstheme="minorBidi"/>
          <w:kern w:val="2"/>
          <w:sz w:val="20"/>
          <w:szCs w:val="20"/>
          <w:lang w:val="en-US" w:eastAsia="en-US"/>
          <w14:ligatures w14:val="standardContextual"/>
        </w:rPr>
        <w:fldChar w:fldCharType="separate"/>
      </w:r>
      <w:r w:rsidR="00090FAB" w:rsidRPr="00090FAB">
        <w:rPr>
          <w:rFonts w:asciiTheme="minorHAnsi" w:hAnsiTheme="minorHAnsi"/>
          <w:sz w:val="20"/>
          <w:szCs w:val="20"/>
        </w:rPr>
        <w:t xml:space="preserve">Table </w:t>
      </w:r>
      <w:r w:rsidR="00090FAB" w:rsidRPr="00090FAB">
        <w:rPr>
          <w:rFonts w:asciiTheme="minorHAnsi" w:hAnsiTheme="minorHAnsi"/>
          <w:noProof/>
          <w:sz w:val="20"/>
          <w:szCs w:val="20"/>
        </w:rPr>
        <w:t>6</w:t>
      </w:r>
      <w:r w:rsidR="00090FAB" w:rsidRPr="00090FAB">
        <w:rPr>
          <w:rFonts w:asciiTheme="minorHAnsi" w:hAnsiTheme="minorHAnsi"/>
          <w:sz w:val="20"/>
          <w:szCs w:val="20"/>
        </w:rPr>
        <w:noBreakHyphen/>
      </w:r>
      <w:r w:rsidR="00090FAB" w:rsidRPr="00090FAB">
        <w:rPr>
          <w:rFonts w:asciiTheme="minorHAnsi" w:hAnsiTheme="minorHAnsi"/>
          <w:noProof/>
          <w:sz w:val="20"/>
          <w:szCs w:val="20"/>
        </w:rPr>
        <w:t>3</w:t>
      </w:r>
      <w:r w:rsidR="00090FAB" w:rsidRPr="00090FAB">
        <w:rPr>
          <w:rFonts w:asciiTheme="minorHAnsi" w:eastAsiaTheme="minorHAnsi" w:hAnsiTheme="minorHAnsi" w:cstheme="minorBidi"/>
          <w:kern w:val="2"/>
          <w:sz w:val="20"/>
          <w:szCs w:val="20"/>
          <w:lang w:val="en-US" w:eastAsia="en-US"/>
          <w14:ligatures w14:val="standardContextual"/>
        </w:rPr>
        <w:fldChar w:fldCharType="end"/>
      </w:r>
      <w:r w:rsidRPr="00090FAB">
        <w:rPr>
          <w:rFonts w:asciiTheme="minorHAnsi" w:eastAsiaTheme="minorHAnsi" w:hAnsiTheme="minorHAnsi" w:cstheme="minorBidi"/>
          <w:kern w:val="2"/>
          <w:sz w:val="20"/>
          <w:szCs w:val="20"/>
          <w:lang w:val="en-US" w:eastAsia="en-US"/>
          <w14:ligatures w14:val="standardContextual"/>
        </w:rPr>
        <w:t>:</w:t>
      </w:r>
    </w:p>
    <w:p w14:paraId="6071EE74" w14:textId="15F6166A" w:rsidR="00AC2F8C" w:rsidRPr="001B59F8" w:rsidRDefault="00AC2F8C" w:rsidP="00AC2F8C">
      <w:pPr>
        <w:pStyle w:val="Caption"/>
      </w:pPr>
      <w:bookmarkStart w:id="188" w:name="_Ref205451706"/>
      <w:bookmarkStart w:id="189" w:name="_Ref204004712"/>
      <w:bookmarkStart w:id="190" w:name="_Toc215663231"/>
      <w:r w:rsidRPr="001B59F8">
        <w:t xml:space="preserve">Table </w:t>
      </w:r>
      <w:r w:rsidR="00904F9B">
        <w:fldChar w:fldCharType="begin"/>
      </w:r>
      <w:r w:rsidR="00904F9B">
        <w:instrText xml:space="preserve"> STYLEREF 1 \s </w:instrText>
      </w:r>
      <w:r w:rsidR="00904F9B">
        <w:fldChar w:fldCharType="separate"/>
      </w:r>
      <w:r w:rsidR="00904F9B">
        <w:rPr>
          <w:noProof/>
        </w:rPr>
        <w:t>6</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3</w:t>
      </w:r>
      <w:r w:rsidR="00904F9B">
        <w:fldChar w:fldCharType="end"/>
      </w:r>
      <w:bookmarkEnd w:id="188"/>
      <w:r w:rsidRPr="001B59F8">
        <w:t xml:space="preserve"> the </w:t>
      </w:r>
      <w:r w:rsidR="00801F9D">
        <w:t>prıvate lands</w:t>
      </w:r>
      <w:r w:rsidRPr="001B59F8">
        <w:t xml:space="preserve"> to be affected by the </w:t>
      </w:r>
      <w:r w:rsidR="00801F9D">
        <w:t>project land acquisition</w:t>
      </w:r>
      <w:bookmarkEnd w:id="189"/>
      <w:bookmarkEnd w:id="190"/>
    </w:p>
    <w:tbl>
      <w:tblPr>
        <w:tblStyle w:val="ERMTable11"/>
        <w:tblW w:w="0" w:type="auto"/>
        <w:tblLook w:val="04A0" w:firstRow="1" w:lastRow="0" w:firstColumn="1" w:lastColumn="0" w:noHBand="0" w:noVBand="1"/>
      </w:tblPr>
      <w:tblGrid>
        <w:gridCol w:w="2643"/>
        <w:gridCol w:w="1146"/>
        <w:gridCol w:w="994"/>
        <w:gridCol w:w="1040"/>
        <w:gridCol w:w="964"/>
        <w:gridCol w:w="856"/>
        <w:gridCol w:w="923"/>
        <w:gridCol w:w="932"/>
      </w:tblGrid>
      <w:tr w:rsidR="009462FA" w:rsidRPr="00C22CBD" w14:paraId="4878AF73" w14:textId="77777777" w:rsidTr="00A66C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hideMark/>
          </w:tcPr>
          <w:p w14:paraId="6D2470FA" w14:textId="0A8F6AB0" w:rsidR="00CD6CAC" w:rsidRPr="00C22CBD" w:rsidRDefault="00CD6CAC">
            <w:pPr>
              <w:jc w:val="center"/>
              <w:rPr>
                <w:rFonts w:asciiTheme="minorHAnsi" w:hAnsiTheme="minorHAnsi"/>
                <w:szCs w:val="16"/>
                <w:lang w:val="en-GB"/>
              </w:rPr>
            </w:pPr>
            <w:r w:rsidRPr="00C22CBD">
              <w:rPr>
                <w:rFonts w:asciiTheme="minorHAnsi" w:hAnsiTheme="minorHAnsi"/>
                <w:szCs w:val="16"/>
                <w:lang w:val="en-GB"/>
              </w:rPr>
              <w:t>Province/Disctrict/Neighborhood</w:t>
            </w:r>
          </w:p>
        </w:tc>
        <w:tc>
          <w:tcPr>
            <w:tcW w:w="1084" w:type="dxa"/>
            <w:hideMark/>
          </w:tcPr>
          <w:p w14:paraId="0BE3F5DB" w14:textId="0D8E324C" w:rsidR="00CD6CAC" w:rsidRPr="00C22CBD"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Block/Parcel No</w:t>
            </w:r>
          </w:p>
        </w:tc>
        <w:tc>
          <w:tcPr>
            <w:tcW w:w="0" w:type="auto"/>
            <w:hideMark/>
          </w:tcPr>
          <w:p w14:paraId="28DB9CD3" w14:textId="77777777" w:rsidR="00CD6CAC" w:rsidRPr="00C22CBD"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Ownership Type</w:t>
            </w:r>
          </w:p>
        </w:tc>
        <w:tc>
          <w:tcPr>
            <w:tcW w:w="0" w:type="auto"/>
            <w:hideMark/>
          </w:tcPr>
          <w:p w14:paraId="0C1C0639" w14:textId="77777777" w:rsidR="00CD6CAC" w:rsidRPr="00C22CBD"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Description</w:t>
            </w:r>
          </w:p>
        </w:tc>
        <w:tc>
          <w:tcPr>
            <w:tcW w:w="0" w:type="auto"/>
            <w:hideMark/>
          </w:tcPr>
          <w:p w14:paraId="2A277BB2" w14:textId="77777777" w:rsidR="00CD6CAC" w:rsidRPr="00C22CBD"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Total Area (m²)</w:t>
            </w:r>
          </w:p>
        </w:tc>
        <w:tc>
          <w:tcPr>
            <w:tcW w:w="0" w:type="auto"/>
            <w:hideMark/>
          </w:tcPr>
          <w:p w14:paraId="47C11DFA" w14:textId="77777777" w:rsidR="00CD6CAC" w:rsidRPr="00C22CBD"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Acquired Area (m²)</w:t>
            </w:r>
          </w:p>
        </w:tc>
        <w:tc>
          <w:tcPr>
            <w:tcW w:w="0" w:type="auto"/>
            <w:hideMark/>
          </w:tcPr>
          <w:p w14:paraId="56A7D024" w14:textId="77777777" w:rsidR="00CD6CAC" w:rsidRPr="00C22CBD"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Easement Area (m²)</w:t>
            </w:r>
          </w:p>
        </w:tc>
        <w:tc>
          <w:tcPr>
            <w:tcW w:w="0" w:type="auto"/>
            <w:hideMark/>
          </w:tcPr>
          <w:p w14:paraId="7EE8EA7D" w14:textId="77777777" w:rsidR="00CD6CAC" w:rsidRPr="00C22CBD" w:rsidRDefault="00CD6CA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Land Use Purpose</w:t>
            </w:r>
          </w:p>
        </w:tc>
      </w:tr>
      <w:tr w:rsidR="009462FA" w:rsidRPr="00C22CBD" w14:paraId="51DC6BF2"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val="restart"/>
            <w:hideMark/>
          </w:tcPr>
          <w:p w14:paraId="1E8931D6" w14:textId="77777777" w:rsidR="00CD6CAC" w:rsidRPr="00C22CBD" w:rsidRDefault="00CD6CAC">
            <w:pPr>
              <w:rPr>
                <w:rFonts w:asciiTheme="minorHAnsi" w:hAnsiTheme="minorHAnsi"/>
                <w:szCs w:val="16"/>
                <w:lang w:val="en-GB"/>
              </w:rPr>
            </w:pPr>
            <w:r w:rsidRPr="00C22CBD">
              <w:rPr>
                <w:rFonts w:asciiTheme="minorHAnsi" w:hAnsiTheme="minorHAnsi"/>
                <w:szCs w:val="16"/>
                <w:lang w:val="en-GB"/>
              </w:rPr>
              <w:t>Muğla/Bodrum/Mazı</w:t>
            </w:r>
          </w:p>
          <w:p w14:paraId="104993B8" w14:textId="09F5F024" w:rsidR="00CD6CAC" w:rsidRPr="00C22CBD" w:rsidRDefault="00CD6CAC">
            <w:pPr>
              <w:rPr>
                <w:rFonts w:asciiTheme="minorHAnsi" w:hAnsiTheme="minorHAnsi"/>
                <w:szCs w:val="16"/>
                <w:lang w:val="en-GB"/>
              </w:rPr>
            </w:pPr>
          </w:p>
          <w:p w14:paraId="71B4BD6D" w14:textId="3B0A48DB" w:rsidR="00CD6CAC" w:rsidRPr="00C22CBD" w:rsidRDefault="00CD6CAC">
            <w:pPr>
              <w:rPr>
                <w:rFonts w:asciiTheme="minorHAnsi" w:hAnsiTheme="minorHAnsi"/>
                <w:szCs w:val="16"/>
                <w:lang w:val="en-GB"/>
              </w:rPr>
            </w:pPr>
          </w:p>
          <w:p w14:paraId="3DD3F8A8" w14:textId="1499C0BE" w:rsidR="00CD6CAC" w:rsidRPr="00C22CBD" w:rsidRDefault="00CD6CAC">
            <w:pPr>
              <w:rPr>
                <w:rFonts w:asciiTheme="minorHAnsi" w:hAnsiTheme="minorHAnsi"/>
                <w:szCs w:val="16"/>
                <w:lang w:val="en-GB"/>
              </w:rPr>
            </w:pPr>
          </w:p>
          <w:p w14:paraId="07F71AD4" w14:textId="698401ED" w:rsidR="00CD6CAC" w:rsidRPr="00C22CBD" w:rsidRDefault="00CD6CAC">
            <w:pPr>
              <w:rPr>
                <w:rFonts w:asciiTheme="minorHAnsi" w:hAnsiTheme="minorHAnsi"/>
                <w:szCs w:val="16"/>
                <w:lang w:val="en-GB"/>
              </w:rPr>
            </w:pPr>
          </w:p>
          <w:p w14:paraId="2DCCE9AB" w14:textId="084AD730" w:rsidR="00CD6CAC" w:rsidRPr="00C22CBD" w:rsidRDefault="00CD6CAC">
            <w:pPr>
              <w:rPr>
                <w:rFonts w:asciiTheme="minorHAnsi" w:hAnsiTheme="minorHAnsi"/>
                <w:szCs w:val="16"/>
                <w:lang w:val="en-GB"/>
              </w:rPr>
            </w:pPr>
          </w:p>
          <w:p w14:paraId="292D16DF" w14:textId="3A2E0A1B" w:rsidR="00CD6CAC" w:rsidRPr="00C22CBD" w:rsidRDefault="00CD6CAC">
            <w:pPr>
              <w:rPr>
                <w:rFonts w:asciiTheme="minorHAnsi" w:hAnsiTheme="minorHAnsi"/>
                <w:szCs w:val="16"/>
                <w:lang w:val="en-GB"/>
              </w:rPr>
            </w:pPr>
          </w:p>
          <w:p w14:paraId="41D32302" w14:textId="13467418" w:rsidR="00CD6CAC" w:rsidRPr="00C22CBD" w:rsidRDefault="00CD6CAC">
            <w:pPr>
              <w:rPr>
                <w:rFonts w:asciiTheme="minorHAnsi" w:hAnsiTheme="minorHAnsi"/>
                <w:szCs w:val="16"/>
                <w:lang w:val="en-GB"/>
              </w:rPr>
            </w:pPr>
          </w:p>
          <w:p w14:paraId="5BF2CDD4" w14:textId="10E07EBC" w:rsidR="00CD6CAC" w:rsidRPr="00C22CBD" w:rsidRDefault="00CD6CAC">
            <w:pPr>
              <w:rPr>
                <w:rFonts w:asciiTheme="minorHAnsi" w:hAnsiTheme="minorHAnsi"/>
                <w:szCs w:val="16"/>
                <w:lang w:val="en-GB"/>
              </w:rPr>
            </w:pPr>
          </w:p>
          <w:p w14:paraId="0CCF3082" w14:textId="0F6AA6C0" w:rsidR="00CD6CAC" w:rsidRPr="00C22CBD" w:rsidRDefault="00CD6CAC">
            <w:pPr>
              <w:rPr>
                <w:rFonts w:asciiTheme="minorHAnsi" w:hAnsiTheme="minorHAnsi"/>
                <w:szCs w:val="16"/>
                <w:lang w:val="en-GB"/>
              </w:rPr>
            </w:pPr>
          </w:p>
          <w:p w14:paraId="0384B3B0" w14:textId="098BCCED" w:rsidR="00CD6CAC" w:rsidRPr="00C22CBD" w:rsidRDefault="00CD6CAC">
            <w:pPr>
              <w:rPr>
                <w:rFonts w:asciiTheme="minorHAnsi" w:hAnsiTheme="minorHAnsi"/>
                <w:szCs w:val="16"/>
                <w:lang w:val="en-GB"/>
              </w:rPr>
            </w:pPr>
          </w:p>
          <w:p w14:paraId="14EE0CDB" w14:textId="534143EA" w:rsidR="00CD6CAC" w:rsidRPr="00C22CBD" w:rsidRDefault="00CD6CAC">
            <w:pPr>
              <w:rPr>
                <w:rFonts w:asciiTheme="minorHAnsi" w:hAnsiTheme="minorHAnsi"/>
                <w:szCs w:val="16"/>
                <w:lang w:val="en-GB"/>
              </w:rPr>
            </w:pPr>
          </w:p>
          <w:p w14:paraId="0B6FDD97" w14:textId="09D73B1B" w:rsidR="00CD6CAC" w:rsidRPr="00C22CBD" w:rsidRDefault="00CD6CAC">
            <w:pPr>
              <w:rPr>
                <w:rFonts w:asciiTheme="minorHAnsi" w:hAnsiTheme="minorHAnsi"/>
                <w:szCs w:val="16"/>
                <w:lang w:val="en-GB"/>
              </w:rPr>
            </w:pPr>
          </w:p>
          <w:p w14:paraId="7FC528CE" w14:textId="21033F25" w:rsidR="00CD6CAC" w:rsidRPr="00C22CBD" w:rsidRDefault="00CD6CAC" w:rsidP="00C6488C">
            <w:pPr>
              <w:rPr>
                <w:rFonts w:asciiTheme="minorHAnsi" w:hAnsiTheme="minorHAnsi"/>
                <w:szCs w:val="16"/>
                <w:lang w:val="en-GB"/>
              </w:rPr>
            </w:pPr>
          </w:p>
        </w:tc>
        <w:tc>
          <w:tcPr>
            <w:tcW w:w="1084" w:type="dxa"/>
            <w:hideMark/>
          </w:tcPr>
          <w:p w14:paraId="6A9C45E7" w14:textId="28E0A1BC"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391/3</w:t>
            </w:r>
          </w:p>
        </w:tc>
        <w:tc>
          <w:tcPr>
            <w:tcW w:w="0" w:type="auto"/>
            <w:hideMark/>
          </w:tcPr>
          <w:p w14:paraId="1A94D406"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Private Parcel</w:t>
            </w:r>
          </w:p>
        </w:tc>
        <w:tc>
          <w:tcPr>
            <w:tcW w:w="0" w:type="auto"/>
            <w:hideMark/>
          </w:tcPr>
          <w:p w14:paraId="5A96ABBE"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Idle house + field</w:t>
            </w:r>
          </w:p>
        </w:tc>
        <w:tc>
          <w:tcPr>
            <w:tcW w:w="0" w:type="auto"/>
            <w:hideMark/>
          </w:tcPr>
          <w:p w14:paraId="61476F63"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11,796.37</w:t>
            </w:r>
          </w:p>
        </w:tc>
        <w:tc>
          <w:tcPr>
            <w:tcW w:w="0" w:type="auto"/>
            <w:hideMark/>
          </w:tcPr>
          <w:p w14:paraId="0C89213A"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2,376.03</w:t>
            </w:r>
          </w:p>
        </w:tc>
        <w:tc>
          <w:tcPr>
            <w:tcW w:w="0" w:type="auto"/>
            <w:hideMark/>
          </w:tcPr>
          <w:p w14:paraId="03CC7601"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55D7C639"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Access Road</w:t>
            </w:r>
          </w:p>
        </w:tc>
      </w:tr>
      <w:tr w:rsidR="009462FA" w:rsidRPr="00C22CBD" w14:paraId="28E73E13" w14:textId="77777777" w:rsidTr="00064ACC">
        <w:tc>
          <w:tcPr>
            <w:cnfStyle w:val="001000000000" w:firstRow="0" w:lastRow="0" w:firstColumn="1" w:lastColumn="0" w:oddVBand="0" w:evenVBand="0" w:oddHBand="0" w:evenHBand="0" w:firstRowFirstColumn="0" w:firstRowLastColumn="0" w:lastRowFirstColumn="0" w:lastRowLastColumn="0"/>
            <w:tcW w:w="0" w:type="dxa"/>
            <w:vMerge/>
          </w:tcPr>
          <w:p w14:paraId="1E74F1BC" w14:textId="66B0F04F" w:rsidR="00CD6CAC" w:rsidRPr="00C22CBD" w:rsidRDefault="00CD6CAC" w:rsidP="00C6488C">
            <w:pPr>
              <w:rPr>
                <w:rFonts w:asciiTheme="minorHAnsi" w:hAnsiTheme="minorHAnsi"/>
                <w:szCs w:val="16"/>
                <w:lang w:val="en-GB"/>
              </w:rPr>
            </w:pPr>
          </w:p>
        </w:tc>
        <w:tc>
          <w:tcPr>
            <w:tcW w:w="0" w:type="dxa"/>
          </w:tcPr>
          <w:p w14:paraId="7985C9E5" w14:textId="2E1856E1"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263E23D3" w14:textId="33533ECC"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38F11BF0" w14:textId="37827C64" w:rsidR="00A63F86" w:rsidRPr="00C22CBD" w:rsidRDefault="00A63F86">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14C98834" w14:textId="23EAD009"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127AE758" w14:textId="023BBC98"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1009D424" w14:textId="48BEC618"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641C3341" w14:textId="59C26D5F"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r>
      <w:tr w:rsidR="009462FA" w:rsidRPr="00C22CBD" w14:paraId="1C5A24DF"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5965A7D0" w14:textId="4965F213" w:rsidR="00CD6CAC" w:rsidRPr="00C22CBD" w:rsidRDefault="00CD6CAC" w:rsidP="00C6488C">
            <w:pPr>
              <w:rPr>
                <w:rFonts w:asciiTheme="minorHAnsi" w:hAnsiTheme="minorHAnsi"/>
                <w:szCs w:val="16"/>
                <w:lang w:val="en-GB"/>
              </w:rPr>
            </w:pPr>
          </w:p>
        </w:tc>
        <w:tc>
          <w:tcPr>
            <w:tcW w:w="1084" w:type="dxa"/>
            <w:hideMark/>
          </w:tcPr>
          <w:p w14:paraId="751AA0E9" w14:textId="390926F9"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393/10</w:t>
            </w:r>
          </w:p>
        </w:tc>
        <w:tc>
          <w:tcPr>
            <w:tcW w:w="0" w:type="auto"/>
            <w:hideMark/>
          </w:tcPr>
          <w:p w14:paraId="1122868D"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Private Parcel</w:t>
            </w:r>
          </w:p>
        </w:tc>
        <w:tc>
          <w:tcPr>
            <w:tcW w:w="0" w:type="auto"/>
            <w:hideMark/>
          </w:tcPr>
          <w:p w14:paraId="749079EE" w14:textId="12EAC083" w:rsidR="00CD6CAC" w:rsidRPr="00C22CBD" w:rsidRDefault="009462FA">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Agricultural</w:t>
            </w:r>
          </w:p>
        </w:tc>
        <w:tc>
          <w:tcPr>
            <w:tcW w:w="0" w:type="auto"/>
            <w:hideMark/>
          </w:tcPr>
          <w:p w14:paraId="65A28DD4"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9,037.36</w:t>
            </w:r>
          </w:p>
        </w:tc>
        <w:tc>
          <w:tcPr>
            <w:tcW w:w="0" w:type="auto"/>
            <w:hideMark/>
          </w:tcPr>
          <w:p w14:paraId="2827ED49"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7,003.82</w:t>
            </w:r>
          </w:p>
        </w:tc>
        <w:tc>
          <w:tcPr>
            <w:tcW w:w="0" w:type="auto"/>
            <w:hideMark/>
          </w:tcPr>
          <w:p w14:paraId="1EC6D93F"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4D89038D"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Turbine</w:t>
            </w:r>
          </w:p>
        </w:tc>
      </w:tr>
      <w:tr w:rsidR="009462FA" w:rsidRPr="00C22CBD" w14:paraId="60C79888" w14:textId="77777777" w:rsidTr="00A66C6A">
        <w:tc>
          <w:tcPr>
            <w:cnfStyle w:val="001000000000" w:firstRow="0" w:lastRow="0" w:firstColumn="1" w:lastColumn="0" w:oddVBand="0" w:evenVBand="0" w:oddHBand="0" w:evenHBand="0" w:firstRowFirstColumn="0" w:firstRowLastColumn="0" w:lastRowFirstColumn="0" w:lastRowLastColumn="0"/>
            <w:tcW w:w="2482" w:type="dxa"/>
            <w:vMerge/>
          </w:tcPr>
          <w:p w14:paraId="00DC5DFF" w14:textId="5C7FFC1E" w:rsidR="00CD6CAC" w:rsidRPr="00C22CBD" w:rsidRDefault="00CD6CAC" w:rsidP="00C6488C">
            <w:pPr>
              <w:rPr>
                <w:rFonts w:asciiTheme="minorHAnsi" w:hAnsiTheme="minorHAnsi"/>
                <w:szCs w:val="16"/>
                <w:lang w:val="en-GB"/>
              </w:rPr>
            </w:pPr>
          </w:p>
        </w:tc>
        <w:tc>
          <w:tcPr>
            <w:tcW w:w="1084" w:type="dxa"/>
            <w:hideMark/>
          </w:tcPr>
          <w:p w14:paraId="152612D7" w14:textId="41CC98B9"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393/15</w:t>
            </w:r>
          </w:p>
        </w:tc>
        <w:tc>
          <w:tcPr>
            <w:tcW w:w="0" w:type="auto"/>
            <w:hideMark/>
          </w:tcPr>
          <w:p w14:paraId="487F1292" w14:textId="52E823C0" w:rsidR="00CD6CAC" w:rsidRPr="00C22CBD" w:rsidRDefault="00610355">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 xml:space="preserve"> Disputed</w:t>
            </w:r>
          </w:p>
        </w:tc>
        <w:tc>
          <w:tcPr>
            <w:tcW w:w="0" w:type="auto"/>
            <w:hideMark/>
          </w:tcPr>
          <w:p w14:paraId="4DF83BE3"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Disputed</w:t>
            </w:r>
          </w:p>
        </w:tc>
        <w:tc>
          <w:tcPr>
            <w:tcW w:w="0" w:type="auto"/>
            <w:hideMark/>
          </w:tcPr>
          <w:p w14:paraId="471E4CEE"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355,886.37</w:t>
            </w:r>
          </w:p>
        </w:tc>
        <w:tc>
          <w:tcPr>
            <w:tcW w:w="0" w:type="auto"/>
            <w:hideMark/>
          </w:tcPr>
          <w:p w14:paraId="707A1BA7"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1783C3AA"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29,767.94</w:t>
            </w:r>
          </w:p>
        </w:tc>
        <w:tc>
          <w:tcPr>
            <w:tcW w:w="0" w:type="auto"/>
            <w:hideMark/>
          </w:tcPr>
          <w:p w14:paraId="34F61D1C"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Road + Turbine</w:t>
            </w:r>
          </w:p>
        </w:tc>
      </w:tr>
      <w:tr w:rsidR="009462FA" w:rsidRPr="00C22CBD" w14:paraId="0D5355D7"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26B63418" w14:textId="42D247E9" w:rsidR="00CD6CAC" w:rsidRPr="00C22CBD" w:rsidRDefault="00CD6CAC" w:rsidP="00C6488C">
            <w:pPr>
              <w:rPr>
                <w:rFonts w:asciiTheme="minorHAnsi" w:hAnsiTheme="minorHAnsi"/>
                <w:szCs w:val="16"/>
                <w:lang w:val="en-GB"/>
              </w:rPr>
            </w:pPr>
          </w:p>
        </w:tc>
        <w:tc>
          <w:tcPr>
            <w:tcW w:w="1084" w:type="dxa"/>
            <w:hideMark/>
          </w:tcPr>
          <w:p w14:paraId="5D5F6562" w14:textId="5EF99F2D"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393/21</w:t>
            </w:r>
          </w:p>
        </w:tc>
        <w:tc>
          <w:tcPr>
            <w:tcW w:w="0" w:type="auto"/>
            <w:hideMark/>
          </w:tcPr>
          <w:p w14:paraId="25AC130A"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Private Parcel</w:t>
            </w:r>
          </w:p>
        </w:tc>
        <w:tc>
          <w:tcPr>
            <w:tcW w:w="0" w:type="auto"/>
            <w:hideMark/>
          </w:tcPr>
          <w:p w14:paraId="556333CF"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Agricultural</w:t>
            </w:r>
          </w:p>
        </w:tc>
        <w:tc>
          <w:tcPr>
            <w:tcW w:w="0" w:type="auto"/>
            <w:hideMark/>
          </w:tcPr>
          <w:p w14:paraId="59C7697C"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3,563.49</w:t>
            </w:r>
          </w:p>
        </w:tc>
        <w:tc>
          <w:tcPr>
            <w:tcW w:w="0" w:type="auto"/>
            <w:hideMark/>
          </w:tcPr>
          <w:p w14:paraId="5226995B"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3,563.49</w:t>
            </w:r>
          </w:p>
        </w:tc>
        <w:tc>
          <w:tcPr>
            <w:tcW w:w="0" w:type="auto"/>
            <w:hideMark/>
          </w:tcPr>
          <w:p w14:paraId="2DD613B3"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08BE7320"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Access Road</w:t>
            </w:r>
          </w:p>
        </w:tc>
      </w:tr>
      <w:tr w:rsidR="009462FA" w:rsidRPr="00C22CBD" w14:paraId="2B9FA586" w14:textId="77777777" w:rsidTr="00A66C6A">
        <w:tc>
          <w:tcPr>
            <w:cnfStyle w:val="001000000000" w:firstRow="0" w:lastRow="0" w:firstColumn="1" w:lastColumn="0" w:oddVBand="0" w:evenVBand="0" w:oddHBand="0" w:evenHBand="0" w:firstRowFirstColumn="0" w:firstRowLastColumn="0" w:lastRowFirstColumn="0" w:lastRowLastColumn="0"/>
            <w:tcW w:w="2482" w:type="dxa"/>
            <w:vMerge/>
          </w:tcPr>
          <w:p w14:paraId="0C20A655" w14:textId="74B456AE" w:rsidR="00CD6CAC" w:rsidRPr="00C22CBD" w:rsidRDefault="00CD6CAC" w:rsidP="00C6488C">
            <w:pPr>
              <w:rPr>
                <w:rFonts w:asciiTheme="minorHAnsi" w:hAnsiTheme="minorHAnsi"/>
                <w:szCs w:val="16"/>
                <w:lang w:val="en-GB"/>
              </w:rPr>
            </w:pPr>
          </w:p>
        </w:tc>
        <w:tc>
          <w:tcPr>
            <w:tcW w:w="1084" w:type="dxa"/>
            <w:hideMark/>
          </w:tcPr>
          <w:p w14:paraId="7E7DD56D" w14:textId="256EA475"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393/22</w:t>
            </w:r>
          </w:p>
        </w:tc>
        <w:tc>
          <w:tcPr>
            <w:tcW w:w="0" w:type="auto"/>
            <w:hideMark/>
          </w:tcPr>
          <w:p w14:paraId="6E42CD76"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Private Parcel</w:t>
            </w:r>
          </w:p>
        </w:tc>
        <w:tc>
          <w:tcPr>
            <w:tcW w:w="0" w:type="auto"/>
            <w:hideMark/>
          </w:tcPr>
          <w:p w14:paraId="13D12C32"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Agricultural</w:t>
            </w:r>
          </w:p>
        </w:tc>
        <w:tc>
          <w:tcPr>
            <w:tcW w:w="0" w:type="auto"/>
            <w:hideMark/>
          </w:tcPr>
          <w:p w14:paraId="5A992519"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6,493.25</w:t>
            </w:r>
          </w:p>
        </w:tc>
        <w:tc>
          <w:tcPr>
            <w:tcW w:w="0" w:type="auto"/>
            <w:hideMark/>
          </w:tcPr>
          <w:p w14:paraId="40310CFE"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1,128.01</w:t>
            </w:r>
          </w:p>
        </w:tc>
        <w:tc>
          <w:tcPr>
            <w:tcW w:w="0" w:type="auto"/>
            <w:hideMark/>
          </w:tcPr>
          <w:p w14:paraId="34CC4F1B"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1D0388B1"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Access Road</w:t>
            </w:r>
          </w:p>
        </w:tc>
      </w:tr>
      <w:tr w:rsidR="009462FA" w:rsidRPr="00C22CBD" w14:paraId="0BB104BE"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10D42BA8" w14:textId="1762C55B" w:rsidR="00CD6CAC" w:rsidRPr="00C22CBD" w:rsidRDefault="00CD6CAC" w:rsidP="00C6488C">
            <w:pPr>
              <w:rPr>
                <w:rFonts w:asciiTheme="minorHAnsi" w:hAnsiTheme="minorHAnsi"/>
                <w:szCs w:val="16"/>
                <w:lang w:val="en-GB"/>
              </w:rPr>
            </w:pPr>
          </w:p>
        </w:tc>
        <w:tc>
          <w:tcPr>
            <w:tcW w:w="1084" w:type="dxa"/>
            <w:hideMark/>
          </w:tcPr>
          <w:p w14:paraId="1B2DEF8F" w14:textId="38106DD1"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393/25</w:t>
            </w:r>
          </w:p>
        </w:tc>
        <w:tc>
          <w:tcPr>
            <w:tcW w:w="0" w:type="auto"/>
            <w:hideMark/>
          </w:tcPr>
          <w:p w14:paraId="1C84A1E3"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Private Parcel</w:t>
            </w:r>
          </w:p>
        </w:tc>
        <w:tc>
          <w:tcPr>
            <w:tcW w:w="0" w:type="auto"/>
            <w:hideMark/>
          </w:tcPr>
          <w:p w14:paraId="27434C78"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Agricultural</w:t>
            </w:r>
          </w:p>
        </w:tc>
        <w:tc>
          <w:tcPr>
            <w:tcW w:w="0" w:type="auto"/>
            <w:hideMark/>
          </w:tcPr>
          <w:p w14:paraId="5BD96A9D"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385.20</w:t>
            </w:r>
          </w:p>
        </w:tc>
        <w:tc>
          <w:tcPr>
            <w:tcW w:w="0" w:type="auto"/>
            <w:hideMark/>
          </w:tcPr>
          <w:p w14:paraId="3EDBECC4"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62.32</w:t>
            </w:r>
          </w:p>
        </w:tc>
        <w:tc>
          <w:tcPr>
            <w:tcW w:w="0" w:type="auto"/>
            <w:hideMark/>
          </w:tcPr>
          <w:p w14:paraId="1616EBFB"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0867A852"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Access Road</w:t>
            </w:r>
          </w:p>
        </w:tc>
      </w:tr>
      <w:tr w:rsidR="009462FA" w:rsidRPr="00C22CBD" w14:paraId="2D561CDB" w14:textId="77777777" w:rsidTr="00A66C6A">
        <w:tc>
          <w:tcPr>
            <w:cnfStyle w:val="001000000000" w:firstRow="0" w:lastRow="0" w:firstColumn="1" w:lastColumn="0" w:oddVBand="0" w:evenVBand="0" w:oddHBand="0" w:evenHBand="0" w:firstRowFirstColumn="0" w:firstRowLastColumn="0" w:lastRowFirstColumn="0" w:lastRowLastColumn="0"/>
            <w:tcW w:w="2482" w:type="dxa"/>
            <w:vMerge/>
          </w:tcPr>
          <w:p w14:paraId="7283FE07" w14:textId="2AA9C7C4" w:rsidR="00CD6CAC" w:rsidRPr="00C22CBD" w:rsidRDefault="00CD6CAC" w:rsidP="00C6488C">
            <w:pPr>
              <w:rPr>
                <w:rFonts w:asciiTheme="minorHAnsi" w:hAnsiTheme="minorHAnsi"/>
                <w:szCs w:val="16"/>
                <w:lang w:val="en-GB"/>
              </w:rPr>
            </w:pPr>
          </w:p>
        </w:tc>
        <w:tc>
          <w:tcPr>
            <w:tcW w:w="1084" w:type="dxa"/>
            <w:hideMark/>
          </w:tcPr>
          <w:p w14:paraId="0D8AD07D" w14:textId="3E297E7D"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393/26</w:t>
            </w:r>
          </w:p>
        </w:tc>
        <w:tc>
          <w:tcPr>
            <w:tcW w:w="0" w:type="auto"/>
            <w:hideMark/>
          </w:tcPr>
          <w:p w14:paraId="6BF42DB9"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Private Parcel</w:t>
            </w:r>
          </w:p>
        </w:tc>
        <w:tc>
          <w:tcPr>
            <w:tcW w:w="0" w:type="auto"/>
            <w:hideMark/>
          </w:tcPr>
          <w:p w14:paraId="118B02FA"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Agricultural</w:t>
            </w:r>
          </w:p>
        </w:tc>
        <w:tc>
          <w:tcPr>
            <w:tcW w:w="0" w:type="auto"/>
            <w:hideMark/>
          </w:tcPr>
          <w:p w14:paraId="1CFDF289"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788.34</w:t>
            </w:r>
          </w:p>
        </w:tc>
        <w:tc>
          <w:tcPr>
            <w:tcW w:w="0" w:type="auto"/>
            <w:hideMark/>
          </w:tcPr>
          <w:p w14:paraId="554E30B5"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384.12</w:t>
            </w:r>
          </w:p>
        </w:tc>
        <w:tc>
          <w:tcPr>
            <w:tcW w:w="0" w:type="auto"/>
            <w:hideMark/>
          </w:tcPr>
          <w:p w14:paraId="33AF7FC6"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6EC5979C"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Access Road</w:t>
            </w:r>
          </w:p>
        </w:tc>
      </w:tr>
      <w:tr w:rsidR="009462FA" w:rsidRPr="00C22CBD" w14:paraId="2ABA5994"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4F0190E2" w14:textId="334D3CE4" w:rsidR="00CD6CAC" w:rsidRPr="00C22CBD" w:rsidRDefault="00CD6CAC" w:rsidP="00C6488C">
            <w:pPr>
              <w:rPr>
                <w:rFonts w:asciiTheme="minorHAnsi" w:hAnsiTheme="minorHAnsi"/>
                <w:szCs w:val="16"/>
                <w:lang w:val="en-GB"/>
              </w:rPr>
            </w:pPr>
          </w:p>
        </w:tc>
        <w:tc>
          <w:tcPr>
            <w:tcW w:w="1084" w:type="dxa"/>
            <w:hideMark/>
          </w:tcPr>
          <w:p w14:paraId="2DAA877C" w14:textId="478ED76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393/27</w:t>
            </w:r>
          </w:p>
        </w:tc>
        <w:tc>
          <w:tcPr>
            <w:tcW w:w="0" w:type="auto"/>
            <w:hideMark/>
          </w:tcPr>
          <w:p w14:paraId="163850C6"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Private Parcel</w:t>
            </w:r>
          </w:p>
        </w:tc>
        <w:tc>
          <w:tcPr>
            <w:tcW w:w="0" w:type="auto"/>
            <w:hideMark/>
          </w:tcPr>
          <w:p w14:paraId="097F78ED"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Agricultural</w:t>
            </w:r>
          </w:p>
        </w:tc>
        <w:tc>
          <w:tcPr>
            <w:tcW w:w="0" w:type="auto"/>
            <w:hideMark/>
          </w:tcPr>
          <w:p w14:paraId="7A4EE107"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340.64</w:t>
            </w:r>
          </w:p>
        </w:tc>
        <w:tc>
          <w:tcPr>
            <w:tcW w:w="0" w:type="auto"/>
            <w:hideMark/>
          </w:tcPr>
          <w:p w14:paraId="3F1BCDF1"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81.46</w:t>
            </w:r>
          </w:p>
        </w:tc>
        <w:tc>
          <w:tcPr>
            <w:tcW w:w="0" w:type="auto"/>
            <w:hideMark/>
          </w:tcPr>
          <w:p w14:paraId="28B86EE5"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46830096"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Access Road</w:t>
            </w:r>
          </w:p>
        </w:tc>
      </w:tr>
      <w:tr w:rsidR="009462FA" w:rsidRPr="00C22CBD" w14:paraId="5EF0E2B0" w14:textId="77777777" w:rsidTr="00A66C6A">
        <w:tc>
          <w:tcPr>
            <w:cnfStyle w:val="001000000000" w:firstRow="0" w:lastRow="0" w:firstColumn="1" w:lastColumn="0" w:oddVBand="0" w:evenVBand="0" w:oddHBand="0" w:evenHBand="0" w:firstRowFirstColumn="0" w:firstRowLastColumn="0" w:lastRowFirstColumn="0" w:lastRowLastColumn="0"/>
            <w:tcW w:w="2482" w:type="dxa"/>
            <w:vMerge/>
          </w:tcPr>
          <w:p w14:paraId="2E0F78F6" w14:textId="166310C2" w:rsidR="00CD6CAC" w:rsidRPr="00C22CBD" w:rsidRDefault="00CD6CAC" w:rsidP="00C6488C">
            <w:pPr>
              <w:rPr>
                <w:rFonts w:asciiTheme="minorHAnsi" w:hAnsiTheme="minorHAnsi"/>
                <w:szCs w:val="16"/>
                <w:lang w:val="en-GB"/>
              </w:rPr>
            </w:pPr>
          </w:p>
        </w:tc>
        <w:tc>
          <w:tcPr>
            <w:tcW w:w="1084" w:type="dxa"/>
            <w:hideMark/>
          </w:tcPr>
          <w:p w14:paraId="7486BF25" w14:textId="0672035A"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393/28</w:t>
            </w:r>
          </w:p>
        </w:tc>
        <w:tc>
          <w:tcPr>
            <w:tcW w:w="0" w:type="auto"/>
            <w:hideMark/>
          </w:tcPr>
          <w:p w14:paraId="29089C13"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Private Parcel</w:t>
            </w:r>
          </w:p>
        </w:tc>
        <w:tc>
          <w:tcPr>
            <w:tcW w:w="0" w:type="auto"/>
            <w:hideMark/>
          </w:tcPr>
          <w:p w14:paraId="4A583BAD"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Agricultural</w:t>
            </w:r>
          </w:p>
        </w:tc>
        <w:tc>
          <w:tcPr>
            <w:tcW w:w="0" w:type="auto"/>
            <w:hideMark/>
          </w:tcPr>
          <w:p w14:paraId="35F62D39"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258.16</w:t>
            </w:r>
          </w:p>
        </w:tc>
        <w:tc>
          <w:tcPr>
            <w:tcW w:w="0" w:type="auto"/>
            <w:hideMark/>
          </w:tcPr>
          <w:p w14:paraId="4031A139"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258.16</w:t>
            </w:r>
          </w:p>
        </w:tc>
        <w:tc>
          <w:tcPr>
            <w:tcW w:w="0" w:type="auto"/>
            <w:hideMark/>
          </w:tcPr>
          <w:p w14:paraId="4B02E66B"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494E6120"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Access Road</w:t>
            </w:r>
          </w:p>
        </w:tc>
      </w:tr>
      <w:tr w:rsidR="009462FA" w:rsidRPr="00C22CBD" w14:paraId="7E8FC54F"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4CC474FB" w14:textId="3A7757B9" w:rsidR="00CD6CAC" w:rsidRPr="00C22CBD" w:rsidRDefault="00CD6CAC" w:rsidP="00C6488C">
            <w:pPr>
              <w:rPr>
                <w:rFonts w:asciiTheme="minorHAnsi" w:hAnsiTheme="minorHAnsi"/>
                <w:szCs w:val="16"/>
                <w:lang w:val="en-GB"/>
              </w:rPr>
            </w:pPr>
          </w:p>
        </w:tc>
        <w:tc>
          <w:tcPr>
            <w:tcW w:w="1084" w:type="dxa"/>
            <w:hideMark/>
          </w:tcPr>
          <w:p w14:paraId="25C1C9E5" w14:textId="167F5025"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393/29</w:t>
            </w:r>
          </w:p>
        </w:tc>
        <w:tc>
          <w:tcPr>
            <w:tcW w:w="0" w:type="auto"/>
            <w:hideMark/>
          </w:tcPr>
          <w:p w14:paraId="254480F0"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Private Parcel</w:t>
            </w:r>
          </w:p>
        </w:tc>
        <w:tc>
          <w:tcPr>
            <w:tcW w:w="0" w:type="auto"/>
            <w:hideMark/>
          </w:tcPr>
          <w:p w14:paraId="50134AA8" w14:textId="060C3CE7" w:rsidR="00610355" w:rsidRPr="00C22CBD" w:rsidRDefault="0009374D">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w:t>
            </w:r>
          </w:p>
        </w:tc>
        <w:tc>
          <w:tcPr>
            <w:tcW w:w="0" w:type="auto"/>
            <w:hideMark/>
          </w:tcPr>
          <w:p w14:paraId="0F23F636"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773.15</w:t>
            </w:r>
          </w:p>
        </w:tc>
        <w:tc>
          <w:tcPr>
            <w:tcW w:w="0" w:type="auto"/>
            <w:hideMark/>
          </w:tcPr>
          <w:p w14:paraId="71A92DA9"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74.11</w:t>
            </w:r>
          </w:p>
        </w:tc>
        <w:tc>
          <w:tcPr>
            <w:tcW w:w="0" w:type="auto"/>
            <w:hideMark/>
          </w:tcPr>
          <w:p w14:paraId="0249A781"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5EABC41F"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Access Road</w:t>
            </w:r>
          </w:p>
        </w:tc>
      </w:tr>
      <w:tr w:rsidR="009462FA" w:rsidRPr="00C22CBD" w14:paraId="57D077E4" w14:textId="77777777" w:rsidTr="00064ACC">
        <w:tc>
          <w:tcPr>
            <w:cnfStyle w:val="001000000000" w:firstRow="0" w:lastRow="0" w:firstColumn="1" w:lastColumn="0" w:oddVBand="0" w:evenVBand="0" w:oddHBand="0" w:evenHBand="0" w:firstRowFirstColumn="0" w:firstRowLastColumn="0" w:lastRowFirstColumn="0" w:lastRowLastColumn="0"/>
            <w:tcW w:w="0" w:type="dxa"/>
            <w:vMerge/>
          </w:tcPr>
          <w:p w14:paraId="1E915A05" w14:textId="6B50B024" w:rsidR="00CD6CAC" w:rsidRPr="00C22CBD" w:rsidRDefault="00CD6CAC" w:rsidP="00C6488C">
            <w:pPr>
              <w:rPr>
                <w:rFonts w:asciiTheme="minorHAnsi" w:hAnsiTheme="minorHAnsi"/>
                <w:szCs w:val="16"/>
                <w:lang w:val="en-GB"/>
              </w:rPr>
            </w:pPr>
          </w:p>
        </w:tc>
        <w:tc>
          <w:tcPr>
            <w:tcW w:w="0" w:type="dxa"/>
          </w:tcPr>
          <w:p w14:paraId="7FD20E82" w14:textId="0F55E50E"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2B634FA4" w14:textId="701B9CB1"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1BF31AF3" w14:textId="6E571A86"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585DA3FC" w14:textId="1EA179FF"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1B68CDDF" w14:textId="33D1F418"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1EAE96E4" w14:textId="188E0900"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c>
          <w:tcPr>
            <w:tcW w:w="0" w:type="auto"/>
          </w:tcPr>
          <w:p w14:paraId="2ADF691E" w14:textId="1BFBF508"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p>
        </w:tc>
      </w:tr>
      <w:tr w:rsidR="009462FA" w:rsidRPr="00C22CBD" w14:paraId="7E5DDE4D" w14:textId="77777777" w:rsidTr="00A66C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vMerge/>
          </w:tcPr>
          <w:p w14:paraId="1CEA8BCD" w14:textId="04D83711" w:rsidR="00CD6CAC" w:rsidRPr="00C22CBD" w:rsidRDefault="00CD6CAC" w:rsidP="00C6488C">
            <w:pPr>
              <w:rPr>
                <w:rFonts w:asciiTheme="minorHAnsi" w:hAnsiTheme="minorHAnsi"/>
                <w:szCs w:val="16"/>
                <w:lang w:val="en-GB"/>
              </w:rPr>
            </w:pPr>
          </w:p>
        </w:tc>
        <w:tc>
          <w:tcPr>
            <w:tcW w:w="1084" w:type="dxa"/>
            <w:hideMark/>
          </w:tcPr>
          <w:p w14:paraId="184B302B" w14:textId="4F60DF95"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396/1</w:t>
            </w:r>
          </w:p>
        </w:tc>
        <w:tc>
          <w:tcPr>
            <w:tcW w:w="0" w:type="auto"/>
            <w:hideMark/>
          </w:tcPr>
          <w:p w14:paraId="3034D826"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Private Parcel</w:t>
            </w:r>
          </w:p>
        </w:tc>
        <w:tc>
          <w:tcPr>
            <w:tcW w:w="0" w:type="auto"/>
            <w:hideMark/>
          </w:tcPr>
          <w:p w14:paraId="7654F8DA"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Agricultural</w:t>
            </w:r>
          </w:p>
        </w:tc>
        <w:tc>
          <w:tcPr>
            <w:tcW w:w="0" w:type="auto"/>
            <w:hideMark/>
          </w:tcPr>
          <w:p w14:paraId="34DBB53D"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14,352.60</w:t>
            </w:r>
          </w:p>
        </w:tc>
        <w:tc>
          <w:tcPr>
            <w:tcW w:w="0" w:type="auto"/>
            <w:hideMark/>
          </w:tcPr>
          <w:p w14:paraId="6BC4AA2B"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8,909.73</w:t>
            </w:r>
          </w:p>
        </w:tc>
        <w:tc>
          <w:tcPr>
            <w:tcW w:w="0" w:type="auto"/>
            <w:hideMark/>
          </w:tcPr>
          <w:p w14:paraId="72C1189F"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74DA8644" w14:textId="77777777" w:rsidR="00CD6CAC" w:rsidRPr="00C22CBD" w:rsidRDefault="00CD6CAC">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Turbine</w:t>
            </w:r>
          </w:p>
        </w:tc>
      </w:tr>
      <w:tr w:rsidR="009462FA" w:rsidRPr="00C22CBD" w14:paraId="4F79997A" w14:textId="77777777" w:rsidTr="00A66C6A">
        <w:tc>
          <w:tcPr>
            <w:cnfStyle w:val="001000000000" w:firstRow="0" w:lastRow="0" w:firstColumn="1" w:lastColumn="0" w:oddVBand="0" w:evenVBand="0" w:oddHBand="0" w:evenHBand="0" w:firstRowFirstColumn="0" w:firstRowLastColumn="0" w:lastRowFirstColumn="0" w:lastRowLastColumn="0"/>
            <w:tcW w:w="2482" w:type="dxa"/>
            <w:vMerge/>
          </w:tcPr>
          <w:p w14:paraId="400169DA" w14:textId="08BBE492" w:rsidR="00CD6CAC" w:rsidRPr="00C22CBD" w:rsidRDefault="00CD6CAC">
            <w:pPr>
              <w:rPr>
                <w:rFonts w:asciiTheme="minorHAnsi" w:hAnsiTheme="minorHAnsi"/>
                <w:szCs w:val="16"/>
                <w:lang w:val="en-GB"/>
              </w:rPr>
            </w:pPr>
          </w:p>
        </w:tc>
        <w:tc>
          <w:tcPr>
            <w:tcW w:w="1084" w:type="dxa"/>
            <w:hideMark/>
          </w:tcPr>
          <w:p w14:paraId="68A72BFF" w14:textId="3AEFB1F9"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400/1</w:t>
            </w:r>
          </w:p>
        </w:tc>
        <w:tc>
          <w:tcPr>
            <w:tcW w:w="0" w:type="auto"/>
            <w:hideMark/>
          </w:tcPr>
          <w:p w14:paraId="3D0B817C"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Private Parcel</w:t>
            </w:r>
          </w:p>
        </w:tc>
        <w:tc>
          <w:tcPr>
            <w:tcW w:w="0" w:type="auto"/>
            <w:hideMark/>
          </w:tcPr>
          <w:p w14:paraId="7D733601"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Agricultural</w:t>
            </w:r>
          </w:p>
        </w:tc>
        <w:tc>
          <w:tcPr>
            <w:tcW w:w="0" w:type="auto"/>
            <w:hideMark/>
          </w:tcPr>
          <w:p w14:paraId="47EBBAE6"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13,360.97</w:t>
            </w:r>
          </w:p>
        </w:tc>
        <w:tc>
          <w:tcPr>
            <w:tcW w:w="0" w:type="auto"/>
            <w:hideMark/>
          </w:tcPr>
          <w:p w14:paraId="396DF108"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8,337.43</w:t>
            </w:r>
          </w:p>
        </w:tc>
        <w:tc>
          <w:tcPr>
            <w:tcW w:w="0" w:type="auto"/>
            <w:hideMark/>
          </w:tcPr>
          <w:p w14:paraId="49C493D3" w14:textId="77777777" w:rsidR="00CD6CAC" w:rsidRPr="00C22CBD" w:rsidRDefault="00CD6CAC">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0.00</w:t>
            </w:r>
          </w:p>
        </w:tc>
        <w:tc>
          <w:tcPr>
            <w:tcW w:w="0" w:type="auto"/>
            <w:hideMark/>
          </w:tcPr>
          <w:p w14:paraId="1567F047" w14:textId="2BF3F7F1" w:rsidR="00CD6CAC" w:rsidRPr="00C22CBD" w:rsidRDefault="003211B5">
            <w:pPr>
              <w:cnfStyle w:val="000000000000" w:firstRow="0" w:lastRow="0" w:firstColumn="0" w:lastColumn="0" w:oddVBand="0" w:evenVBand="0" w:oddHBand="0" w:evenHBand="0" w:firstRowFirstColumn="0" w:firstRowLastColumn="0" w:lastRowFirstColumn="0" w:lastRowLastColumn="0"/>
              <w:rPr>
                <w:rFonts w:asciiTheme="minorHAnsi" w:hAnsiTheme="minorHAnsi"/>
                <w:szCs w:val="16"/>
                <w:lang w:val="en-GB"/>
              </w:rPr>
            </w:pPr>
            <w:r w:rsidRPr="00C22CBD">
              <w:rPr>
                <w:rFonts w:asciiTheme="minorHAnsi" w:hAnsiTheme="minorHAnsi"/>
                <w:szCs w:val="16"/>
                <w:lang w:val="en-GB"/>
              </w:rPr>
              <w:t>Switchyard</w:t>
            </w:r>
            <w:r w:rsidR="00CD6CAC" w:rsidRPr="00C22CBD">
              <w:rPr>
                <w:rFonts w:asciiTheme="minorHAnsi" w:hAnsiTheme="minorHAnsi"/>
                <w:szCs w:val="16"/>
                <w:lang w:val="en-GB"/>
              </w:rPr>
              <w:t xml:space="preserve"> + Road</w:t>
            </w:r>
          </w:p>
        </w:tc>
      </w:tr>
    </w:tbl>
    <w:p w14:paraId="19163114" w14:textId="497BAFB1" w:rsidR="00801F9D" w:rsidRPr="00801F9D" w:rsidRDefault="00801F9D" w:rsidP="00801F9D">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The Arturna</w:t>
      </w:r>
      <w:r w:rsidR="00090FAB">
        <w:rPr>
          <w:rFonts w:asciiTheme="minorHAnsi" w:eastAsiaTheme="minorHAnsi" w:hAnsiTheme="minorHAnsi" w:cstheme="minorBidi"/>
          <w:kern w:val="2"/>
          <w:sz w:val="20"/>
          <w:lang w:val="en-US" w:eastAsia="en-US"/>
          <w14:ligatures w14:val="standardContextual"/>
        </w:rPr>
        <w:t xml:space="preserve"> </w:t>
      </w:r>
      <w:r w:rsidRPr="00801F9D">
        <w:rPr>
          <w:rFonts w:asciiTheme="minorHAnsi" w:eastAsiaTheme="minorHAnsi" w:hAnsiTheme="minorHAnsi" w:cstheme="minorBidi"/>
          <w:kern w:val="2"/>
          <w:sz w:val="20"/>
          <w:lang w:val="en-US" w:eastAsia="en-US"/>
          <w14:ligatures w14:val="standardContextual"/>
        </w:rPr>
        <w:t>Wind Power Project will be implemented across rural areas of Muğla Province, specifically in the following settlements:</w:t>
      </w:r>
    </w:p>
    <w:p w14:paraId="0365939A" w14:textId="77777777" w:rsidR="00801F9D" w:rsidRPr="00801F9D" w:rsidRDefault="00801F9D" w:rsidP="00711D4D">
      <w:pPr>
        <w:pStyle w:val="ListBullet"/>
      </w:pPr>
      <w:r w:rsidRPr="00801F9D">
        <w:t>Mazı (District: Bodrum) – Direct land acquisition is required for privately owned parcels, including those affected by turbine foundations, internal access roads, and the switchyard;</w:t>
      </w:r>
    </w:p>
    <w:p w14:paraId="6ADC2B6C" w14:textId="77777777" w:rsidR="00801F9D" w:rsidRPr="00801F9D" w:rsidRDefault="00801F9D" w:rsidP="00711D4D">
      <w:pPr>
        <w:pStyle w:val="ListBullet"/>
      </w:pPr>
      <w:r w:rsidRPr="00801F9D">
        <w:t>Gökpınar (District: Milas) – All components are located on state-owned forest land; no private land acquisition is required;</w:t>
      </w:r>
    </w:p>
    <w:p w14:paraId="1B7ABC15" w14:textId="77777777" w:rsidR="00801F9D" w:rsidRPr="00801F9D" w:rsidRDefault="00801F9D" w:rsidP="00711D4D">
      <w:pPr>
        <w:pStyle w:val="ListBullet"/>
      </w:pPr>
      <w:r w:rsidRPr="00801F9D">
        <w:t>Yeniköy (District: Bodrum) – Potential access road alignments may cross forest land near this area; subject to final design verification.</w:t>
      </w:r>
    </w:p>
    <w:p w14:paraId="73E94A9C" w14:textId="77777777" w:rsidR="00801F9D" w:rsidRPr="00801F9D" w:rsidRDefault="00801F9D" w:rsidP="00064ACC">
      <w:pPr>
        <w:pStyle w:val="NormalWeb"/>
        <w:spacing w:after="120" w:line="300" w:lineRule="auto"/>
        <w:jc w:val="both"/>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All private land acquisitions are conducted under Expropriation Law No. 2942, with compensation provided at full replacement cost. Partial acquisition cases may trigger additional economic impacts if:</w:t>
      </w:r>
    </w:p>
    <w:p w14:paraId="57E04B57" w14:textId="77777777" w:rsidR="00801F9D" w:rsidRPr="00801F9D" w:rsidRDefault="00801F9D" w:rsidP="00711D4D">
      <w:pPr>
        <w:pStyle w:val="ListBullet"/>
      </w:pPr>
      <w:r w:rsidRPr="00801F9D">
        <w:t>The acquired portion constitutes 20% or more of a household’s total productive landholding;</w:t>
      </w:r>
    </w:p>
    <w:p w14:paraId="52B72E6F" w14:textId="77777777" w:rsidR="00801F9D" w:rsidRPr="00801F9D" w:rsidRDefault="00801F9D" w:rsidP="00711D4D">
      <w:pPr>
        <w:pStyle w:val="ListBullet"/>
      </w:pPr>
      <w:r w:rsidRPr="00801F9D">
        <w:t>The residual land becomes unusable due to fragmentation or access disruption;</w:t>
      </w:r>
    </w:p>
    <w:p w14:paraId="587D2C65" w14:textId="77777777" w:rsidR="00801F9D" w:rsidRPr="00801F9D" w:rsidRDefault="00801F9D" w:rsidP="00711D4D">
      <w:pPr>
        <w:pStyle w:val="ListBullet"/>
      </w:pPr>
      <w:r w:rsidRPr="00801F9D">
        <w:t>There are losses of secondary assets, including wells, fences, storage buildings, or access paths.</w:t>
      </w:r>
    </w:p>
    <w:p w14:paraId="551CF0E3" w14:textId="149A3B19" w:rsidR="00801F9D" w:rsidRPr="00801F9D" w:rsidRDefault="00801F9D" w:rsidP="00801F9D">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These factors will be assessed through parcel-level and household-level surveys to determine eligibility for livelihood restoration support in line with the IFC P</w:t>
      </w:r>
      <w:r w:rsidR="00DF0CBA">
        <w:rPr>
          <w:rFonts w:asciiTheme="minorHAnsi" w:eastAsiaTheme="minorHAnsi" w:hAnsiTheme="minorHAnsi" w:cstheme="minorBidi"/>
          <w:kern w:val="2"/>
          <w:sz w:val="20"/>
          <w:lang w:val="en-US" w:eastAsia="en-US"/>
          <w14:ligatures w14:val="standardContextual"/>
        </w:rPr>
        <w:t>S5</w:t>
      </w:r>
      <w:r w:rsidRPr="00801F9D">
        <w:rPr>
          <w:rFonts w:asciiTheme="minorHAnsi" w:eastAsiaTheme="minorHAnsi" w:hAnsiTheme="minorHAnsi" w:cstheme="minorBidi"/>
          <w:kern w:val="2"/>
          <w:sz w:val="20"/>
          <w:lang w:val="en-US" w:eastAsia="en-US"/>
          <w14:ligatures w14:val="standardContextual"/>
        </w:rPr>
        <w:t>. A participatory approach will be used, including:</w:t>
      </w:r>
    </w:p>
    <w:p w14:paraId="52521845" w14:textId="77777777" w:rsidR="00801F9D" w:rsidRPr="00801F9D" w:rsidRDefault="00801F9D" w:rsidP="00711D4D">
      <w:pPr>
        <w:pStyle w:val="ListBullet"/>
      </w:pPr>
      <w:r w:rsidRPr="00801F9D">
        <w:t>Cadastral verification and GIS mapping,</w:t>
      </w:r>
    </w:p>
    <w:p w14:paraId="3279E6CF" w14:textId="77777777" w:rsidR="00801F9D" w:rsidRPr="00801F9D" w:rsidRDefault="00801F9D" w:rsidP="00711D4D">
      <w:pPr>
        <w:pStyle w:val="ListBullet"/>
      </w:pPr>
      <w:r w:rsidRPr="00801F9D">
        <w:lastRenderedPageBreak/>
        <w:t>Village-level consultations with mukhtars and local agricultural authorities,</w:t>
      </w:r>
    </w:p>
    <w:p w14:paraId="09986194" w14:textId="77777777" w:rsidR="00801F9D" w:rsidRPr="00801F9D" w:rsidRDefault="00801F9D" w:rsidP="00711D4D">
      <w:pPr>
        <w:pStyle w:val="ListBullet"/>
      </w:pPr>
      <w:r w:rsidRPr="00801F9D">
        <w:t>Household interviews to assess baseline income sources and vulnerability status.</w:t>
      </w:r>
    </w:p>
    <w:p w14:paraId="35E41E18" w14:textId="77777777" w:rsidR="00801F9D" w:rsidRPr="00801F9D" w:rsidRDefault="00801F9D" w:rsidP="00801F9D">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In addition, the Project will identify and support informal users of forest and treasury lands, such as goat herders, seasonal beekeepers, or fuelwood gatherers, who may lack formal land rights but rely economically on these lands. In accordance with PS5, these users will be integrated into the LRP through:</w:t>
      </w:r>
    </w:p>
    <w:p w14:paraId="0B634275" w14:textId="77777777" w:rsidR="00801F9D" w:rsidRPr="00801F9D" w:rsidRDefault="00801F9D" w:rsidP="00711D4D">
      <w:pPr>
        <w:pStyle w:val="ListBullet"/>
      </w:pPr>
      <w:r w:rsidRPr="00801F9D">
        <w:t>Field-based verification and transect walks,</w:t>
      </w:r>
    </w:p>
    <w:p w14:paraId="79F93DC5" w14:textId="77777777" w:rsidR="00801F9D" w:rsidRPr="00801F9D" w:rsidRDefault="00801F9D" w:rsidP="00711D4D">
      <w:pPr>
        <w:pStyle w:val="ListBullet"/>
      </w:pPr>
      <w:r w:rsidRPr="00801F9D">
        <w:t>Consultation with local stakeholders (including mukhtars, forestry officers, and community members),</w:t>
      </w:r>
    </w:p>
    <w:p w14:paraId="69C3A267" w14:textId="77777777" w:rsidR="00801F9D" w:rsidRPr="00801F9D" w:rsidRDefault="00801F9D" w:rsidP="00711D4D">
      <w:pPr>
        <w:pStyle w:val="ListBullet"/>
      </w:pPr>
      <w:r w:rsidRPr="00801F9D">
        <w:t>Provision of transitional livelihood support, including in-kind assistance such as fodder, beekeeping inputs, or negotiated access to alternative grazing zones.</w:t>
      </w:r>
    </w:p>
    <w:p w14:paraId="113A4295" w14:textId="77777777" w:rsidR="00801F9D" w:rsidRPr="00904F9B" w:rsidRDefault="00801F9D" w:rsidP="00904F9B">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904F9B">
        <w:rPr>
          <w:rFonts w:asciiTheme="minorHAnsi" w:eastAsiaTheme="minorHAnsi" w:hAnsiTheme="minorHAnsi" w:cstheme="minorBidi"/>
          <w:kern w:val="2"/>
          <w:sz w:val="20"/>
          <w:lang w:val="en-US" w:eastAsia="en-US"/>
          <w14:ligatures w14:val="standardContextual"/>
        </w:rPr>
        <w:t>To ensure transparent and inclusive implementation:</w:t>
      </w:r>
    </w:p>
    <w:p w14:paraId="0318F698" w14:textId="77777777" w:rsidR="00801F9D" w:rsidRPr="00801F9D" w:rsidRDefault="00801F9D" w:rsidP="00711D4D">
      <w:pPr>
        <w:pStyle w:val="ListBullet"/>
      </w:pPr>
      <w:r w:rsidRPr="00801F9D">
        <w:t>Information on eligibility, compensation, and grievance redress will be provided through the Stakeholder Engagement Plan (SEP) and dedicated LRP consultations;</w:t>
      </w:r>
    </w:p>
    <w:p w14:paraId="6FB8DBFD" w14:textId="77777777" w:rsidR="00801F9D" w:rsidRPr="00801F9D" w:rsidRDefault="00801F9D" w:rsidP="00711D4D">
      <w:pPr>
        <w:pStyle w:val="ListBullet"/>
      </w:pPr>
      <w:r w:rsidRPr="00801F9D">
        <w:t>The Project will establish a monitoring system to ensure that all affected parties—regardless of tenure status—are adequately supported.</w:t>
      </w:r>
    </w:p>
    <w:p w14:paraId="21DC70A6" w14:textId="77777777" w:rsidR="00801F9D" w:rsidRDefault="00801F9D" w:rsidP="0034719A">
      <w:pPr>
        <w:pStyle w:val="NormalWeb"/>
        <w:spacing w:after="120" w:line="300" w:lineRule="auto"/>
        <w:jc w:val="both"/>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In addition, one informal household residing year-round within the Mazı project footprint was identified during fieldwork in April 2025. The household consists of seven individuals, including four vulnerable persons, and sustains its livelihood through livestock grazing on affected land. Although not a registered landholder, this household is considered economically displaced and has been formally included in the Livelihood Restoration Plan (see Section 6.3 for tailored measures).</w:t>
      </w:r>
    </w:p>
    <w:p w14:paraId="7861EFB1" w14:textId="77777777" w:rsidR="00CF382E" w:rsidRPr="00136C5B" w:rsidRDefault="00CF382E" w:rsidP="00CF382E">
      <w:pPr>
        <w:pStyle w:val="Heading3"/>
      </w:pPr>
      <w:bookmarkStart w:id="191" w:name="_Toc215663164"/>
      <w:bookmarkStart w:id="192" w:name="_Toc215667562"/>
      <w:r w:rsidRPr="00136C5B">
        <w:t>Orphan Land</w:t>
      </w:r>
      <w:bookmarkEnd w:id="191"/>
      <w:bookmarkEnd w:id="192"/>
    </w:p>
    <w:p w14:paraId="60354E7D" w14:textId="77777777" w:rsidR="00CF382E" w:rsidRPr="00C42563" w:rsidRDefault="00CF382E" w:rsidP="00CF382E">
      <w:pPr>
        <w:pStyle w:val="BodyText"/>
        <w:jc w:val="both"/>
      </w:pPr>
      <w:r w:rsidRPr="00C42563">
        <w:t>Orphan land refers to small, fragmented parcels of land that are left behind or rendered unusable due to project-related land acquisition. These parcels are often too small, irregularly shaped, or isolated to support viable agricultural or economic use. Orphan land typically results from partial land acquisition for infrastructure projects like wind farms, where only a portion of a landholding is taken, leaving the remainder economically nonviable or inaccessible. This can lead to economic displacement for affected landowners and users, especially those engaged in subsistence farming or informal land use, as they may lose critical livelihood resources without formal recognition or compensation.</w:t>
      </w:r>
    </w:p>
    <w:p w14:paraId="7810EE8B" w14:textId="77777777" w:rsidR="00CF382E" w:rsidRDefault="00CF382E" w:rsidP="00CF382E">
      <w:pPr>
        <w:pStyle w:val="BodyText"/>
        <w:jc w:val="both"/>
      </w:pPr>
      <w:r w:rsidRPr="00782588">
        <w:t>Following the field survey for the ETL, the presence of any orphan or economically unviable land will be assessed and, if identified, the findings and corresponding entitlements will be included in the LRP addendum.</w:t>
      </w:r>
    </w:p>
    <w:p w14:paraId="3C9C423B" w14:textId="77777777" w:rsidR="00CF382E" w:rsidRPr="00C22CBD" w:rsidRDefault="00CF382E" w:rsidP="00CF382E">
      <w:pPr>
        <w:pStyle w:val="BodyText"/>
        <w:jc w:val="both"/>
        <w:rPr>
          <w:rStyle w:val="Strong"/>
          <w:b w:val="0"/>
          <w:bCs w:val="0"/>
          <w:lang w:val="en-GB"/>
        </w:rPr>
      </w:pPr>
      <w:r w:rsidRPr="00C22CBD">
        <w:rPr>
          <w:lang w:val="en-GB"/>
        </w:rPr>
        <w:t>Where land acquisition or restrictions on land use affect only part of a person’s landholding, but the remaining land becomes economically unviable, the project should offer to acquire the entire property and provide full compensation to relevant PAPs.</w:t>
      </w:r>
    </w:p>
    <w:p w14:paraId="67E36740" w14:textId="77777777" w:rsidR="00CF382E" w:rsidRPr="00801F9D" w:rsidRDefault="00CF382E" w:rsidP="0034719A">
      <w:pPr>
        <w:pStyle w:val="NormalWeb"/>
        <w:spacing w:after="120" w:line="300" w:lineRule="auto"/>
        <w:jc w:val="both"/>
        <w:rPr>
          <w:rFonts w:asciiTheme="minorHAnsi" w:eastAsiaTheme="minorHAnsi" w:hAnsiTheme="minorHAnsi" w:cstheme="minorBidi"/>
          <w:kern w:val="2"/>
          <w:sz w:val="20"/>
          <w:lang w:val="en-US" w:eastAsia="en-US"/>
          <w14:ligatures w14:val="standardContextual"/>
        </w:rPr>
      </w:pPr>
    </w:p>
    <w:p w14:paraId="28AF3A0D" w14:textId="4D993733" w:rsidR="0059610C" w:rsidRPr="001B59F8" w:rsidRDefault="0059610C" w:rsidP="00C87243">
      <w:pPr>
        <w:pStyle w:val="BodyText"/>
        <w:jc w:val="both"/>
        <w:rPr>
          <w:rStyle w:val="Strong"/>
          <w:b w:val="0"/>
          <w:bCs w:val="0"/>
        </w:rPr>
        <w:sectPr w:rsidR="0059610C" w:rsidRPr="001B59F8" w:rsidSect="00034113">
          <w:pgSz w:w="11906" w:h="16838" w:code="9"/>
          <w:pgMar w:top="1134" w:right="1274" w:bottom="1134" w:left="1134" w:header="567" w:footer="374" w:gutter="0"/>
          <w:cols w:sep="1" w:space="380"/>
          <w:titlePg/>
          <w:docGrid w:linePitch="360"/>
        </w:sectPr>
      </w:pPr>
    </w:p>
    <w:p w14:paraId="543C9E59" w14:textId="5F636C5D" w:rsidR="00AD3ED7" w:rsidRPr="001B59F8" w:rsidRDefault="00CC6EE3" w:rsidP="00AD3ED7">
      <w:pPr>
        <w:pStyle w:val="Heading2"/>
      </w:pPr>
      <w:r w:rsidRPr="001B59F8">
        <w:lastRenderedPageBreak/>
        <w:t xml:space="preserve"> </w:t>
      </w:r>
      <w:bookmarkStart w:id="193" w:name="_Toc215667563"/>
      <w:r w:rsidRPr="001B59F8">
        <w:t>Impacts on Forest and Treasury Land Use &amp; Informal Users</w:t>
      </w:r>
      <w:bookmarkEnd w:id="193"/>
      <w:r w:rsidRPr="001B59F8">
        <w:t xml:space="preserve"> </w:t>
      </w:r>
    </w:p>
    <w:p w14:paraId="5C3B7C31" w14:textId="5E5FD759" w:rsidR="00CC6EE3" w:rsidRPr="00801F9D" w:rsidRDefault="00801F9D" w:rsidP="00CC6EE3">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This section assesses the potential livelihood impacts related to the Project’s use of state-owned forest and treasury lands, with a focus on informal and customary use by surrounding communities. Although such lands are not subject to private ownership or agricultural registration, they play an essential role in rural livelihoods through activities such as seasonal grazing, beekeeping, and non-timber forest product (NTFP) collection. Two main sub-sections are presented</w:t>
      </w:r>
      <w:r w:rsidR="00CC6EE3" w:rsidRPr="00801F9D">
        <w:rPr>
          <w:rFonts w:asciiTheme="minorHAnsi" w:eastAsiaTheme="minorHAnsi" w:hAnsiTheme="minorHAnsi" w:cstheme="minorBidi"/>
          <w:kern w:val="2"/>
          <w:sz w:val="20"/>
          <w:lang w:val="en-US" w:eastAsia="en-US"/>
          <w14:ligatures w14:val="standardContextual"/>
        </w:rPr>
        <w:t>:</w:t>
      </w:r>
    </w:p>
    <w:p w14:paraId="5CC3A7B2" w14:textId="01034D7B" w:rsidR="00801F9D" w:rsidRPr="00801F9D" w:rsidRDefault="00801F9D" w:rsidP="00711D4D">
      <w:pPr>
        <w:pStyle w:val="ListBullet"/>
      </w:pPr>
      <w:r w:rsidRPr="00801F9D">
        <w:rPr>
          <w:b/>
          <w:bCs/>
        </w:rPr>
        <w:t>Use of Forest Land in Mazı and Gökpınar:</w:t>
      </w:r>
      <w:r w:rsidRPr="00801F9D">
        <w:t xml:space="preserve"> Based on field visits and local interviews conducted in April and July 2025, this section identifies forest-based livelihood practices near turbine, road, and ETL alignments.</w:t>
      </w:r>
    </w:p>
    <w:p w14:paraId="5905309A" w14:textId="76C013AA" w:rsidR="00801F9D" w:rsidRPr="00801F9D" w:rsidRDefault="00801F9D" w:rsidP="00711D4D">
      <w:pPr>
        <w:pStyle w:val="ListBullet"/>
      </w:pPr>
      <w:r w:rsidRPr="00801F9D">
        <w:rPr>
          <w:b/>
          <w:bCs/>
        </w:rPr>
        <w:t>Use of Treasury Land in Mazı and potential access points to Yeniköy:</w:t>
      </w:r>
      <w:r w:rsidRPr="00801F9D">
        <w:t xml:space="preserve"> Although these lands are not being expropriated, construction-related restrictions may temporarily limit access to informally used spaces.</w:t>
      </w:r>
    </w:p>
    <w:p w14:paraId="69A9C24B" w14:textId="3AEED68F" w:rsidR="00CC6EE3" w:rsidRPr="001B59F8" w:rsidRDefault="00801F9D" w:rsidP="00064ACC">
      <w:pPr>
        <w:pStyle w:val="NormalWeb"/>
        <w:spacing w:after="120" w:line="300" w:lineRule="auto"/>
        <w:jc w:val="both"/>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In line with IFC P</w:t>
      </w:r>
      <w:r w:rsidR="00410983">
        <w:rPr>
          <w:rFonts w:asciiTheme="minorHAnsi" w:eastAsiaTheme="minorHAnsi" w:hAnsiTheme="minorHAnsi" w:cstheme="minorBidi"/>
          <w:kern w:val="2"/>
          <w:sz w:val="20"/>
          <w:lang w:val="en-US" w:eastAsia="en-US"/>
          <w14:ligatures w14:val="standardContextual"/>
        </w:rPr>
        <w:t>S</w:t>
      </w:r>
      <w:r w:rsidRPr="00801F9D">
        <w:rPr>
          <w:rFonts w:asciiTheme="minorHAnsi" w:eastAsiaTheme="minorHAnsi" w:hAnsiTheme="minorHAnsi" w:cstheme="minorBidi"/>
          <w:kern w:val="2"/>
          <w:sz w:val="20"/>
          <w:lang w:val="en-US" w:eastAsia="en-US"/>
          <w14:ligatures w14:val="standardContextual"/>
        </w:rPr>
        <w:t xml:space="preserve"> 5</w:t>
      </w:r>
      <w:r w:rsidR="00410983">
        <w:rPr>
          <w:rFonts w:asciiTheme="minorHAnsi" w:eastAsiaTheme="minorHAnsi" w:hAnsiTheme="minorHAnsi" w:cstheme="minorBidi"/>
          <w:kern w:val="2"/>
          <w:sz w:val="20"/>
          <w:lang w:val="en-US" w:eastAsia="en-US"/>
          <w14:ligatures w14:val="standardContextual"/>
        </w:rPr>
        <w:t xml:space="preserve"> and EBRD ESR5</w:t>
      </w:r>
      <w:r w:rsidRPr="00801F9D">
        <w:rPr>
          <w:rFonts w:asciiTheme="minorHAnsi" w:eastAsiaTheme="minorHAnsi" w:hAnsiTheme="minorHAnsi" w:cstheme="minorBidi"/>
          <w:kern w:val="2"/>
          <w:sz w:val="20"/>
          <w:lang w:val="en-US" w:eastAsia="en-US"/>
          <w14:ligatures w14:val="standardContextual"/>
        </w:rPr>
        <w:t>, the Project will recognize the rights and needs of informal users and ensure access to transitional livelihood support where economic displacement is confirmed, regardless of tenure status</w:t>
      </w:r>
      <w:r w:rsidR="00CC6EE3" w:rsidRPr="001B59F8">
        <w:rPr>
          <w:rFonts w:asciiTheme="minorHAnsi" w:eastAsiaTheme="minorHAnsi" w:hAnsiTheme="minorHAnsi" w:cstheme="minorBidi"/>
          <w:kern w:val="2"/>
          <w:sz w:val="20"/>
          <w:lang w:val="en-US" w:eastAsia="en-US"/>
          <w14:ligatures w14:val="standardContextual"/>
        </w:rPr>
        <w:t>.</w:t>
      </w:r>
    </w:p>
    <w:p w14:paraId="327E6DCF" w14:textId="4A329E3D" w:rsidR="00CC6EE3" w:rsidRPr="001B59F8" w:rsidRDefault="00904F9B" w:rsidP="00904F9B">
      <w:pPr>
        <w:pStyle w:val="Heading2"/>
      </w:pPr>
      <w:r>
        <w:t xml:space="preserve"> </w:t>
      </w:r>
      <w:bookmarkStart w:id="194" w:name="_Toc215667564"/>
      <w:r w:rsidR="00CC6EE3" w:rsidRPr="001B59F8">
        <w:t>U</w:t>
      </w:r>
      <w:r w:rsidR="005C4640">
        <w:t>se</w:t>
      </w:r>
      <w:r w:rsidR="00CC6EE3" w:rsidRPr="001B59F8">
        <w:t xml:space="preserve"> </w:t>
      </w:r>
      <w:r w:rsidR="005C4640">
        <w:t>of</w:t>
      </w:r>
      <w:r w:rsidR="00CC6EE3" w:rsidRPr="001B59F8">
        <w:t xml:space="preserve"> F</w:t>
      </w:r>
      <w:r w:rsidR="005C4640">
        <w:t>orest</w:t>
      </w:r>
      <w:r w:rsidR="00CC6EE3" w:rsidRPr="001B59F8">
        <w:t xml:space="preserve"> L</w:t>
      </w:r>
      <w:r w:rsidR="005C4640">
        <w:t>and</w:t>
      </w:r>
      <w:r w:rsidR="00CC6EE3" w:rsidRPr="001B59F8">
        <w:t xml:space="preserve"> (</w:t>
      </w:r>
      <w:r w:rsidR="00801F9D" w:rsidRPr="00801F9D">
        <w:t>Mazı and Gökpınar</w:t>
      </w:r>
      <w:r w:rsidR="00CC6EE3" w:rsidRPr="001B59F8">
        <w:t>)</w:t>
      </w:r>
      <w:bookmarkEnd w:id="194"/>
    </w:p>
    <w:p w14:paraId="6ACC27B1" w14:textId="705CDBF6" w:rsidR="00801F9D" w:rsidRPr="00801F9D" w:rsidRDefault="00801F9D" w:rsidP="00801F9D">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All turbine locations within Gökpınar, and most turbine foundations in Mazı, are located on state forest land. These forest lands are regulated under Forest Law No. 6831 and will be accessed through long-term usufruct permits. While there is no formal cultivation or residential occupation of these lands, field consultations in April and July 2025 identified multiple informal and seasonal uses by residents of Mazı and nearby rural areas.</w:t>
      </w:r>
    </w:p>
    <w:p w14:paraId="003F2D04" w14:textId="10FA0863" w:rsidR="00801F9D" w:rsidRPr="00801F9D" w:rsidRDefault="00801F9D" w:rsidP="00801F9D">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Key forest-based uses observed include:</w:t>
      </w:r>
    </w:p>
    <w:p w14:paraId="51FDC32D" w14:textId="4F767DCE" w:rsidR="00801F9D" w:rsidRPr="00801F9D" w:rsidRDefault="00801F9D" w:rsidP="00711D4D">
      <w:pPr>
        <w:pStyle w:val="ListBullet"/>
      </w:pPr>
      <w:r w:rsidRPr="00801F9D">
        <w:t>Seasonal goat grazing, particularly at the forest peripheries around the Mazı hillsides and ridgelines;</w:t>
      </w:r>
    </w:p>
    <w:p w14:paraId="107DB816" w14:textId="70DC20FC" w:rsidR="00801F9D" w:rsidRPr="00801F9D" w:rsidRDefault="00801F9D" w:rsidP="00711D4D">
      <w:pPr>
        <w:pStyle w:val="ListBullet"/>
      </w:pPr>
      <w:r w:rsidRPr="00801F9D">
        <w:t>Mobile beekeeping, with hives often placed at the forest edge or clearings near forest roads;</w:t>
      </w:r>
    </w:p>
    <w:p w14:paraId="5B67277D" w14:textId="26DBC7D0" w:rsidR="00801F9D" w:rsidRPr="00801F9D" w:rsidRDefault="00801F9D" w:rsidP="00711D4D">
      <w:pPr>
        <w:pStyle w:val="ListBullet"/>
      </w:pPr>
      <w:r w:rsidRPr="00801F9D">
        <w:t>Collection of non-timber forest products (NTFPs) such as wild herbs (e.g. thyme, oregano), pine resin, and firewood for household consumption.</w:t>
      </w:r>
    </w:p>
    <w:p w14:paraId="2C701229" w14:textId="51EDD8DD" w:rsidR="00801F9D" w:rsidRPr="00801F9D" w:rsidRDefault="00801F9D" w:rsidP="00801F9D">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Such uses are not formally registered and are therefore not eligible for compensation under Turkish expropriation law. However, PS5 provides that users who lose access to resources essential for subsistence or income generation should be included in livelihood restoration efforts, regardless of legal title.</w:t>
      </w:r>
    </w:p>
    <w:p w14:paraId="5218E892" w14:textId="6A5B0C11" w:rsidR="00CC6EE3" w:rsidRPr="001B59F8" w:rsidRDefault="00801F9D" w:rsidP="00801F9D">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 xml:space="preserve">While the Project’s permanent forest footprint is limited, construction-phase activities (grading, fencing, road opening, and tower erection) may result in temporary disruption of grazing routes, loss of access to hive locations, and fragmentation of customary forest-use </w:t>
      </w:r>
      <w:r w:rsidRPr="00801F9D">
        <w:rPr>
          <w:rFonts w:asciiTheme="minorHAnsi" w:eastAsiaTheme="minorHAnsi" w:hAnsiTheme="minorHAnsi" w:cstheme="minorBidi"/>
          <w:kern w:val="2"/>
          <w:sz w:val="20"/>
          <w:lang w:val="en-US" w:eastAsia="en-US"/>
          <w14:ligatures w14:val="standardContextual"/>
        </w:rPr>
        <w:lastRenderedPageBreak/>
        <w:t>zones. The impact is particularly acute in the late summer and early fall when grazing and beekeeping activities peak.</w:t>
      </w:r>
    </w:p>
    <w:p w14:paraId="796CE579" w14:textId="27C99AC4" w:rsidR="00AD3ED7" w:rsidRPr="001B59F8" w:rsidRDefault="00904F9B" w:rsidP="00904F9B">
      <w:pPr>
        <w:pStyle w:val="Heading2"/>
      </w:pPr>
      <w:r>
        <w:t xml:space="preserve"> </w:t>
      </w:r>
      <w:bookmarkStart w:id="195" w:name="_Toc215667565"/>
      <w:r w:rsidR="00AD3ED7" w:rsidRPr="001B59F8">
        <w:t xml:space="preserve">Treasury Lands </w:t>
      </w:r>
      <w:r w:rsidR="00CC6EE3" w:rsidRPr="001B59F8">
        <w:t>(</w:t>
      </w:r>
      <w:r w:rsidR="00801F9D" w:rsidRPr="00801F9D">
        <w:t>Mazı and Potential Access to Yeniköy</w:t>
      </w:r>
      <w:r w:rsidR="00CC6EE3" w:rsidRPr="001B59F8">
        <w:t>)</w:t>
      </w:r>
      <w:bookmarkEnd w:id="195"/>
    </w:p>
    <w:p w14:paraId="2EEC251F" w14:textId="77777777" w:rsidR="00801F9D" w:rsidRPr="00801F9D" w:rsidRDefault="00801F9D" w:rsidP="00711D4D">
      <w:pPr>
        <w:pStyle w:val="ListBullet"/>
      </w:pPr>
      <w:r w:rsidRPr="00801F9D">
        <w:t>Some sections of internal access roads and the energy transmission line (ETL) intersect treasury-owned land parcels within Mazı. These lands are not subject to outright expropriation but will be accessed through easement rights granted by the Treasury. Field observations and stakeholder interviews suggest that such areas are occasionally used for:</w:t>
      </w:r>
    </w:p>
    <w:p w14:paraId="3458F56C" w14:textId="77777777" w:rsidR="00801F9D" w:rsidRPr="00801F9D" w:rsidRDefault="00801F9D" w:rsidP="00711D4D">
      <w:pPr>
        <w:pStyle w:val="ListBullet"/>
      </w:pPr>
      <w:r w:rsidRPr="00801F9D">
        <w:t>Connecting paths for livestock movement across grazing areas;</w:t>
      </w:r>
    </w:p>
    <w:p w14:paraId="53CBFDEF" w14:textId="77777777" w:rsidR="00801F9D" w:rsidRPr="00801F9D" w:rsidRDefault="00801F9D" w:rsidP="00711D4D">
      <w:pPr>
        <w:pStyle w:val="ListBullet"/>
      </w:pPr>
      <w:r w:rsidRPr="00801F9D">
        <w:t>Movement corridors for small agricultural machinery and livestock between scattered plots;</w:t>
      </w:r>
    </w:p>
    <w:p w14:paraId="53D9A186" w14:textId="77777777" w:rsidR="00801F9D" w:rsidRPr="00801F9D" w:rsidRDefault="00801F9D" w:rsidP="00711D4D">
      <w:pPr>
        <w:pStyle w:val="ListBullet"/>
      </w:pPr>
      <w:r w:rsidRPr="00801F9D">
        <w:t>Transit access for mobile beekeepers positioning hives near forest edges.</w:t>
      </w:r>
    </w:p>
    <w:p w14:paraId="5F167A81" w14:textId="77777777" w:rsidR="00801F9D" w:rsidRPr="00801F9D" w:rsidRDefault="00801F9D" w:rsidP="00801F9D">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Although no permanent economic displacement is expected due to these uses, temporary restrictions (e.g. trenching, machine movements, fencing) during the construction period may disrupt:</w:t>
      </w:r>
    </w:p>
    <w:p w14:paraId="7C66851F" w14:textId="77777777" w:rsidR="00801F9D" w:rsidRDefault="00801F9D" w:rsidP="00711D4D">
      <w:pPr>
        <w:pStyle w:val="ListBullet"/>
      </w:pPr>
      <w:r>
        <w:t>Seasonal livestock herding across parcel boundaries;</w:t>
      </w:r>
    </w:p>
    <w:p w14:paraId="040DE370" w14:textId="77777777" w:rsidR="00801F9D" w:rsidRDefault="00801F9D" w:rsidP="00711D4D">
      <w:pPr>
        <w:pStyle w:val="ListBullet"/>
      </w:pPr>
      <w:r>
        <w:t>Access of informal users to forested or adjacent productive areas;</w:t>
      </w:r>
    </w:p>
    <w:p w14:paraId="23DAE5D4" w14:textId="77777777" w:rsidR="00801F9D" w:rsidRDefault="00801F9D" w:rsidP="00711D4D">
      <w:pPr>
        <w:pStyle w:val="ListBullet"/>
      </w:pPr>
      <w:r>
        <w:t>Informal movement corridors between forest edge and privately held agricultural plots.</w:t>
      </w:r>
    </w:p>
    <w:p w14:paraId="1FAFBAF4" w14:textId="77777777" w:rsidR="00801F9D" w:rsidRPr="00801F9D" w:rsidRDefault="00801F9D" w:rsidP="00801F9D">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These temporary disturbances will be addressed through the LRP framework, particularly via:</w:t>
      </w:r>
    </w:p>
    <w:p w14:paraId="33A3DA50" w14:textId="77777777" w:rsidR="00801F9D" w:rsidRPr="00801F9D" w:rsidRDefault="00801F9D" w:rsidP="00711D4D">
      <w:pPr>
        <w:pStyle w:val="ListBullet"/>
      </w:pPr>
      <w:r w:rsidRPr="00801F9D">
        <w:t>Field-level consultations and verification with affected households and mukhtars;</w:t>
      </w:r>
    </w:p>
    <w:p w14:paraId="2FFB0754" w14:textId="77777777" w:rsidR="00801F9D" w:rsidRPr="00801F9D" w:rsidRDefault="00801F9D" w:rsidP="00711D4D">
      <w:pPr>
        <w:pStyle w:val="ListBullet"/>
      </w:pPr>
      <w:r w:rsidRPr="00801F9D">
        <w:t>Provision of transitional support (e.g. alternate access arrangements, fodder, in-kind assistance) for any informal user demonstrating economic dependence;</w:t>
      </w:r>
    </w:p>
    <w:p w14:paraId="4C54FA4E" w14:textId="77777777" w:rsidR="00801F9D" w:rsidRPr="00801F9D" w:rsidRDefault="00801F9D" w:rsidP="00711D4D">
      <w:pPr>
        <w:pStyle w:val="ListBullet"/>
      </w:pPr>
      <w:r w:rsidRPr="00801F9D">
        <w:t>Grievance redress and follow-up monitoring to ensure that informal impacts are documented and mitigated in a timely and transparent manner.</w:t>
      </w:r>
    </w:p>
    <w:p w14:paraId="479F0866" w14:textId="56C60703" w:rsidR="00CC6EE3" w:rsidRPr="001B59F8" w:rsidRDefault="00904F9B" w:rsidP="00904F9B">
      <w:pPr>
        <w:pStyle w:val="Heading2"/>
      </w:pPr>
      <w:r>
        <w:t xml:space="preserve"> </w:t>
      </w:r>
      <w:bookmarkStart w:id="196" w:name="_Toc215667566"/>
      <w:r w:rsidR="00CC6EE3" w:rsidRPr="001B59F8">
        <w:t>Implications for the Livelihood Restoration Plan</w:t>
      </w:r>
      <w:bookmarkEnd w:id="196"/>
    </w:p>
    <w:p w14:paraId="6C1DBC16" w14:textId="77AA0E41" w:rsidR="00801F9D" w:rsidRPr="00801F9D" w:rsidRDefault="00801F9D" w:rsidP="00801F9D">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The Livelihood Restoration Plan (LRP) acknowledges that informal users of forest and treasury lands—including seasonal herders, mobile beekeepers, and subsistence collectors—are among the most vulnerable to unrecognized economic displacement during the construction and operation of the Arturna Wind Power Project.</w:t>
      </w:r>
    </w:p>
    <w:p w14:paraId="3B120859" w14:textId="51F1B971" w:rsidR="00CC6EE3" w:rsidRPr="00801F9D" w:rsidRDefault="00801F9D" w:rsidP="00801F9D">
      <w:pPr>
        <w:pStyle w:val="NormalWeb"/>
        <w:spacing w:after="120" w:line="300" w:lineRule="auto"/>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To mitigate these risks and ensure inclusion in accordance with IFC P</w:t>
      </w:r>
      <w:r w:rsidR="00410983">
        <w:rPr>
          <w:rFonts w:asciiTheme="minorHAnsi" w:eastAsiaTheme="minorHAnsi" w:hAnsiTheme="minorHAnsi" w:cstheme="minorBidi"/>
          <w:kern w:val="2"/>
          <w:sz w:val="20"/>
          <w:lang w:val="en-US" w:eastAsia="en-US"/>
          <w14:ligatures w14:val="standardContextual"/>
        </w:rPr>
        <w:t>S5 and ESR5</w:t>
      </w:r>
      <w:r w:rsidRPr="00801F9D">
        <w:rPr>
          <w:rFonts w:asciiTheme="minorHAnsi" w:eastAsiaTheme="minorHAnsi" w:hAnsiTheme="minorHAnsi" w:cstheme="minorBidi"/>
          <w:kern w:val="2"/>
          <w:sz w:val="20"/>
          <w:lang w:val="en-US" w:eastAsia="en-US"/>
          <w14:ligatures w14:val="standardContextual"/>
        </w:rPr>
        <w:t>, the following livelihood restoration measures will be implemented</w:t>
      </w:r>
      <w:r w:rsidR="00CC6EE3" w:rsidRPr="00801F9D">
        <w:rPr>
          <w:rFonts w:asciiTheme="minorHAnsi" w:eastAsiaTheme="minorHAnsi" w:hAnsiTheme="minorHAnsi" w:cstheme="minorBidi"/>
          <w:kern w:val="2"/>
          <w:sz w:val="20"/>
          <w:lang w:val="en-US" w:eastAsia="en-US"/>
          <w14:ligatures w14:val="standardContextual"/>
        </w:rPr>
        <w:t>:</w:t>
      </w:r>
    </w:p>
    <w:p w14:paraId="792B3B78" w14:textId="2159DA98" w:rsidR="00801F9D" w:rsidRPr="00801F9D" w:rsidRDefault="00801F9D" w:rsidP="00711D4D">
      <w:pPr>
        <w:pStyle w:val="ListBullet"/>
      </w:pPr>
      <w:r w:rsidRPr="00801F9D">
        <w:t>Participatory verification of informal land/resource users through interviews with village mukhtars, forestry administration, and local livestock or beekeeping cooperatives in Mazı and surrounding areas;</w:t>
      </w:r>
    </w:p>
    <w:p w14:paraId="0A955CF0" w14:textId="0F23C87F" w:rsidR="00801F9D" w:rsidRPr="00801F9D" w:rsidRDefault="00801F9D" w:rsidP="00711D4D">
      <w:pPr>
        <w:pStyle w:val="ListBullet"/>
      </w:pPr>
      <w:r w:rsidRPr="00801F9D">
        <w:t>Transitional livelihood support for economically displaced informal users, including:</w:t>
      </w:r>
    </w:p>
    <w:p w14:paraId="1F1B1DB5" w14:textId="77777777" w:rsidR="00801F9D" w:rsidRPr="00C146C3" w:rsidRDefault="00801F9D" w:rsidP="0058030C">
      <w:pPr>
        <w:pStyle w:val="NormalWeb"/>
        <w:numPr>
          <w:ilvl w:val="1"/>
          <w:numId w:val="93"/>
        </w:numPr>
        <w:spacing w:before="120" w:beforeAutospacing="0" w:after="120" w:afterAutospacing="0"/>
        <w:ind w:left="1434" w:hanging="357"/>
        <w:rPr>
          <w:rFonts w:asciiTheme="minorHAnsi" w:hAnsiTheme="minorHAnsi"/>
          <w:sz w:val="20"/>
          <w:szCs w:val="20"/>
        </w:rPr>
      </w:pPr>
      <w:r w:rsidRPr="00C146C3">
        <w:rPr>
          <w:rFonts w:asciiTheme="minorHAnsi" w:hAnsiTheme="minorHAnsi"/>
          <w:sz w:val="20"/>
          <w:szCs w:val="20"/>
        </w:rPr>
        <w:lastRenderedPageBreak/>
        <w:t>Fodder provision for livestock during disrupted grazing seasons;</w:t>
      </w:r>
    </w:p>
    <w:p w14:paraId="6E4F7D45" w14:textId="77777777" w:rsidR="00801F9D" w:rsidRPr="00C146C3" w:rsidRDefault="00801F9D" w:rsidP="0058030C">
      <w:pPr>
        <w:pStyle w:val="NormalWeb"/>
        <w:numPr>
          <w:ilvl w:val="1"/>
          <w:numId w:val="93"/>
        </w:numPr>
        <w:spacing w:before="120" w:beforeAutospacing="0" w:after="120" w:afterAutospacing="0"/>
        <w:ind w:left="1434" w:hanging="357"/>
        <w:rPr>
          <w:rFonts w:asciiTheme="minorHAnsi" w:hAnsiTheme="minorHAnsi"/>
          <w:sz w:val="20"/>
          <w:szCs w:val="20"/>
        </w:rPr>
      </w:pPr>
      <w:r w:rsidRPr="00C146C3">
        <w:rPr>
          <w:rFonts w:asciiTheme="minorHAnsi" w:hAnsiTheme="minorHAnsi"/>
          <w:sz w:val="20"/>
          <w:szCs w:val="20"/>
        </w:rPr>
        <w:t>Relocation support for mobile beekeepers whose hives must be moved due to construction activity;</w:t>
      </w:r>
    </w:p>
    <w:p w14:paraId="7A85BC12" w14:textId="77777777" w:rsidR="00801F9D" w:rsidRPr="00C146C3" w:rsidRDefault="00801F9D" w:rsidP="0058030C">
      <w:pPr>
        <w:pStyle w:val="NormalWeb"/>
        <w:numPr>
          <w:ilvl w:val="1"/>
          <w:numId w:val="93"/>
        </w:numPr>
        <w:spacing w:before="120" w:beforeAutospacing="0" w:after="120" w:afterAutospacing="0"/>
        <w:ind w:left="1434" w:hanging="357"/>
        <w:rPr>
          <w:rFonts w:asciiTheme="minorHAnsi" w:hAnsiTheme="minorHAnsi"/>
          <w:sz w:val="20"/>
          <w:szCs w:val="20"/>
        </w:rPr>
      </w:pPr>
      <w:r w:rsidRPr="00C146C3">
        <w:rPr>
          <w:rFonts w:asciiTheme="minorHAnsi" w:hAnsiTheme="minorHAnsi"/>
          <w:sz w:val="20"/>
          <w:szCs w:val="20"/>
        </w:rPr>
        <w:t>Restoration or rerouting of blocked access paths to forest resources;</w:t>
      </w:r>
    </w:p>
    <w:p w14:paraId="778CF00D" w14:textId="38C787AC" w:rsidR="00801F9D" w:rsidRPr="00801F9D" w:rsidRDefault="00801F9D" w:rsidP="00711D4D">
      <w:pPr>
        <w:pStyle w:val="ListBullet"/>
      </w:pPr>
      <w:r w:rsidRPr="00801F9D">
        <w:t>Entitlement to non-cash compensation (e.g. beekeeping equipment, seed kits, grazing access passes) for users experiencing significant but temporary livelihood interruption;</w:t>
      </w:r>
    </w:p>
    <w:p w14:paraId="74E22A1D" w14:textId="59ACB2BD" w:rsidR="00801F9D" w:rsidRPr="00801F9D" w:rsidRDefault="00801F9D" w:rsidP="00711D4D">
      <w:pPr>
        <w:pStyle w:val="ListBullet"/>
      </w:pPr>
      <w:r w:rsidRPr="00801F9D">
        <w:t>Monitoring of access restrictions and effectiveness of restoration measures, especially during the construction phase when roads, fencing, or laydown areas are active;</w:t>
      </w:r>
    </w:p>
    <w:p w14:paraId="2376A36E" w14:textId="5151F405" w:rsidR="00801F9D" w:rsidRPr="00801F9D" w:rsidRDefault="00801F9D" w:rsidP="00711D4D">
      <w:pPr>
        <w:pStyle w:val="ListBullet"/>
      </w:pPr>
      <w:r w:rsidRPr="00801F9D">
        <w:t>Dedicated grievance redress pathways designed for mobile, seasonal, or unregistered users (e.g., anonymous drop-box, mukhtar-based reporting, or forestry liaison channels).</w:t>
      </w:r>
    </w:p>
    <w:p w14:paraId="05455DEC" w14:textId="4163F832" w:rsidR="007F785E" w:rsidRPr="001B59F8" w:rsidRDefault="00801F9D" w:rsidP="00C146C3">
      <w:pPr>
        <w:pStyle w:val="NormalWeb"/>
        <w:spacing w:after="120" w:line="300" w:lineRule="auto"/>
        <w:jc w:val="both"/>
        <w:rPr>
          <w:rFonts w:asciiTheme="minorHAnsi" w:eastAsiaTheme="minorHAnsi" w:hAnsiTheme="minorHAnsi" w:cstheme="minorBidi"/>
          <w:kern w:val="2"/>
          <w:sz w:val="20"/>
          <w:lang w:val="en-US" w:eastAsia="en-US"/>
          <w14:ligatures w14:val="standardContextual"/>
        </w:rPr>
      </w:pPr>
      <w:r w:rsidRPr="00801F9D">
        <w:rPr>
          <w:rFonts w:asciiTheme="minorHAnsi" w:eastAsiaTheme="minorHAnsi" w:hAnsiTheme="minorHAnsi" w:cstheme="minorBidi"/>
          <w:kern w:val="2"/>
          <w:sz w:val="20"/>
          <w:lang w:val="en-US" w:eastAsia="en-US"/>
          <w14:ligatures w14:val="standardContextual"/>
        </w:rPr>
        <w:t xml:space="preserve">The Entitlement Matrix in Chapter </w:t>
      </w:r>
      <w:r w:rsidR="000B6DF3">
        <w:rPr>
          <w:rFonts w:asciiTheme="minorHAnsi" w:eastAsiaTheme="minorHAnsi" w:hAnsiTheme="minorHAnsi" w:cstheme="minorBidi"/>
          <w:kern w:val="2"/>
          <w:sz w:val="20"/>
          <w:lang w:val="en-US" w:eastAsia="en-US"/>
          <w14:ligatures w14:val="standardContextual"/>
        </w:rPr>
        <w:t>7</w:t>
      </w:r>
      <w:r w:rsidRPr="00801F9D">
        <w:rPr>
          <w:rFonts w:asciiTheme="minorHAnsi" w:eastAsiaTheme="minorHAnsi" w:hAnsiTheme="minorHAnsi" w:cstheme="minorBidi"/>
          <w:kern w:val="2"/>
          <w:sz w:val="20"/>
          <w:lang w:val="en-US" w:eastAsia="en-US"/>
          <w14:ligatures w14:val="standardContextual"/>
        </w:rPr>
        <w:t xml:space="preserve"> outlines eligibility criteria and support options for informal forest and treasury land users, ensuring these groups are not excluded from project benefits</w:t>
      </w:r>
      <w:r w:rsidR="007F785E" w:rsidRPr="001B59F8">
        <w:rPr>
          <w:rFonts w:asciiTheme="minorHAnsi" w:eastAsiaTheme="minorHAnsi" w:hAnsiTheme="minorHAnsi" w:cstheme="minorBidi"/>
          <w:kern w:val="2"/>
          <w:sz w:val="20"/>
          <w:lang w:val="en-US" w:eastAsia="en-US"/>
          <w14:ligatures w14:val="standardContextual"/>
        </w:rPr>
        <w:t>.</w:t>
      </w:r>
    </w:p>
    <w:p w14:paraId="464DB1D0" w14:textId="1E569528" w:rsidR="007F785E" w:rsidRDefault="007F785E" w:rsidP="007F785E">
      <w:pPr>
        <w:pStyle w:val="Caption"/>
      </w:pPr>
      <w:bookmarkStart w:id="197" w:name="_Toc215663232"/>
      <w:r w:rsidRPr="001B59F8">
        <w:t xml:space="preserve">Table </w:t>
      </w:r>
      <w:r w:rsidR="00904F9B">
        <w:fldChar w:fldCharType="begin"/>
      </w:r>
      <w:r w:rsidR="00904F9B">
        <w:instrText xml:space="preserve"> STYLEREF 1 \s </w:instrText>
      </w:r>
      <w:r w:rsidR="00904F9B">
        <w:fldChar w:fldCharType="separate"/>
      </w:r>
      <w:r w:rsidR="00904F9B">
        <w:rPr>
          <w:noProof/>
        </w:rPr>
        <w:t>6</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4</w:t>
      </w:r>
      <w:r w:rsidR="00904F9B">
        <w:fldChar w:fldCharType="end"/>
      </w:r>
      <w:r w:rsidR="00FE6091" w:rsidRPr="001B59F8">
        <w:tab/>
      </w:r>
      <w:r w:rsidRPr="001B59F8">
        <w:t>Types of Anticipated Damage and ImpactS</w:t>
      </w:r>
      <w:bookmarkEnd w:id="197"/>
    </w:p>
    <w:tbl>
      <w:tblPr>
        <w:tblStyle w:val="ERMTable11"/>
        <w:tblW w:w="0" w:type="auto"/>
        <w:tblLook w:val="04A0" w:firstRow="1" w:lastRow="0" w:firstColumn="1" w:lastColumn="0" w:noHBand="0" w:noVBand="1"/>
      </w:tblPr>
      <w:tblGrid>
        <w:gridCol w:w="1988"/>
        <w:gridCol w:w="7510"/>
      </w:tblGrid>
      <w:tr w:rsidR="00801F9D" w:rsidRPr="00C43B11" w14:paraId="5EDBBD04" w14:textId="77777777" w:rsidTr="00801F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34DED6" w14:textId="77777777" w:rsidR="00801F9D" w:rsidRPr="00C43B11" w:rsidRDefault="00801F9D">
            <w:pPr>
              <w:jc w:val="center"/>
              <w:rPr>
                <w:rFonts w:asciiTheme="minorHAnsi" w:hAnsiTheme="minorHAnsi"/>
                <w:sz w:val="18"/>
                <w:szCs w:val="18"/>
                <w:lang w:val="en-GB"/>
              </w:rPr>
            </w:pPr>
            <w:r w:rsidRPr="00C43B11">
              <w:rPr>
                <w:rFonts w:asciiTheme="minorHAnsi" w:hAnsiTheme="minorHAnsi"/>
                <w:sz w:val="18"/>
                <w:szCs w:val="18"/>
                <w:lang w:val="en-GB"/>
              </w:rPr>
              <w:t>Damage Type</w:t>
            </w:r>
          </w:p>
        </w:tc>
        <w:tc>
          <w:tcPr>
            <w:tcW w:w="0" w:type="auto"/>
            <w:hideMark/>
          </w:tcPr>
          <w:p w14:paraId="1A558BAA" w14:textId="77777777" w:rsidR="00801F9D" w:rsidRPr="00C43B11" w:rsidRDefault="00801F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43B11">
              <w:rPr>
                <w:rFonts w:asciiTheme="minorHAnsi" w:hAnsiTheme="minorHAnsi"/>
                <w:sz w:val="18"/>
                <w:szCs w:val="18"/>
                <w:lang w:val="en-GB"/>
              </w:rPr>
              <w:t>Description</w:t>
            </w:r>
          </w:p>
        </w:tc>
      </w:tr>
      <w:tr w:rsidR="00801F9D" w:rsidRPr="00C43B11" w14:paraId="7740A630"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EF2E80" w14:textId="77777777" w:rsidR="00801F9D" w:rsidRPr="00C43B11" w:rsidRDefault="00801F9D">
            <w:pPr>
              <w:rPr>
                <w:rFonts w:asciiTheme="minorHAnsi" w:hAnsiTheme="minorHAnsi"/>
                <w:sz w:val="18"/>
                <w:szCs w:val="18"/>
                <w:lang w:val="en-GB"/>
              </w:rPr>
            </w:pPr>
            <w:r w:rsidRPr="00C43B11">
              <w:rPr>
                <w:rFonts w:asciiTheme="minorHAnsi" w:hAnsiTheme="minorHAnsi"/>
                <w:sz w:val="18"/>
                <w:szCs w:val="18"/>
                <w:lang w:val="en-GB"/>
              </w:rPr>
              <w:t>Dust-Related Crop Loss</w:t>
            </w:r>
          </w:p>
        </w:tc>
        <w:tc>
          <w:tcPr>
            <w:tcW w:w="0" w:type="auto"/>
            <w:hideMark/>
          </w:tcPr>
          <w:p w14:paraId="28D7BB7E" w14:textId="77777777" w:rsidR="00801F9D" w:rsidRPr="00C43B11"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43B11">
              <w:rPr>
                <w:rFonts w:asciiTheme="minorHAnsi" w:hAnsiTheme="minorHAnsi"/>
                <w:sz w:val="18"/>
                <w:szCs w:val="18"/>
                <w:lang w:val="en-GB"/>
              </w:rPr>
              <w:t>Dust emissions from unpaved access roads near olive groves in Mazı during excavation and heavy vehicle traffic may reduce yield during flowering and fruit development.</w:t>
            </w:r>
          </w:p>
        </w:tc>
      </w:tr>
      <w:tr w:rsidR="00801F9D" w:rsidRPr="00C43B11" w14:paraId="688E9C92"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06348257" w14:textId="77777777" w:rsidR="00801F9D" w:rsidRPr="00C43B11" w:rsidRDefault="00801F9D">
            <w:pPr>
              <w:rPr>
                <w:rFonts w:asciiTheme="minorHAnsi" w:hAnsiTheme="minorHAnsi"/>
                <w:sz w:val="18"/>
                <w:szCs w:val="18"/>
                <w:lang w:val="en-GB"/>
              </w:rPr>
            </w:pPr>
            <w:r w:rsidRPr="00C43B11">
              <w:rPr>
                <w:rFonts w:asciiTheme="minorHAnsi" w:hAnsiTheme="minorHAnsi"/>
                <w:sz w:val="18"/>
                <w:szCs w:val="18"/>
                <w:lang w:val="en-GB"/>
              </w:rPr>
              <w:t>Damage to Productive Trees</w:t>
            </w:r>
          </w:p>
        </w:tc>
        <w:tc>
          <w:tcPr>
            <w:tcW w:w="0" w:type="auto"/>
            <w:hideMark/>
          </w:tcPr>
          <w:p w14:paraId="277903AC" w14:textId="77777777" w:rsidR="00801F9D" w:rsidRPr="00C43B11"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43B11">
              <w:rPr>
                <w:rFonts w:asciiTheme="minorHAnsi" w:hAnsiTheme="minorHAnsi"/>
                <w:sz w:val="18"/>
                <w:szCs w:val="18"/>
                <w:lang w:val="en-GB"/>
              </w:rPr>
              <w:t>Olive trees bordering access routes and construction zones (e.g., 393/22, 391/3) may be damaged by machinery, soil compaction, or accidental pruning.</w:t>
            </w:r>
          </w:p>
        </w:tc>
      </w:tr>
      <w:tr w:rsidR="00801F9D" w:rsidRPr="00C43B11" w14:paraId="442CCFD5"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198AFE" w14:textId="77777777" w:rsidR="00801F9D" w:rsidRPr="00C43B11" w:rsidRDefault="00801F9D">
            <w:pPr>
              <w:rPr>
                <w:rFonts w:asciiTheme="minorHAnsi" w:hAnsiTheme="minorHAnsi"/>
                <w:sz w:val="18"/>
                <w:szCs w:val="18"/>
                <w:lang w:val="en-GB"/>
              </w:rPr>
            </w:pPr>
            <w:r w:rsidRPr="00C43B11">
              <w:rPr>
                <w:rFonts w:asciiTheme="minorHAnsi" w:hAnsiTheme="minorHAnsi"/>
                <w:sz w:val="18"/>
                <w:szCs w:val="18"/>
                <w:lang w:val="en-GB"/>
              </w:rPr>
              <w:t>Damage to Agricultural Assets</w:t>
            </w:r>
          </w:p>
        </w:tc>
        <w:tc>
          <w:tcPr>
            <w:tcW w:w="0" w:type="auto"/>
            <w:hideMark/>
          </w:tcPr>
          <w:p w14:paraId="68F61913" w14:textId="77777777" w:rsidR="00801F9D" w:rsidRPr="00C43B11"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43B11">
              <w:rPr>
                <w:rFonts w:asciiTheme="minorHAnsi" w:hAnsiTheme="minorHAnsi"/>
                <w:sz w:val="18"/>
                <w:szCs w:val="18"/>
                <w:lang w:val="en-GB"/>
              </w:rPr>
              <w:t>Stone walls, irrigation pipes, and fences along expropriated parcels may be unintentionally damaged during road construction or equipment mobilization.</w:t>
            </w:r>
          </w:p>
        </w:tc>
      </w:tr>
      <w:tr w:rsidR="00801F9D" w:rsidRPr="00C43B11" w14:paraId="14E56836"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062E07BB" w14:textId="77777777" w:rsidR="00801F9D" w:rsidRPr="00C43B11" w:rsidRDefault="00801F9D">
            <w:pPr>
              <w:rPr>
                <w:rFonts w:asciiTheme="minorHAnsi" w:hAnsiTheme="minorHAnsi"/>
                <w:sz w:val="18"/>
                <w:szCs w:val="18"/>
                <w:lang w:val="en-GB"/>
              </w:rPr>
            </w:pPr>
            <w:r w:rsidRPr="00C43B11">
              <w:rPr>
                <w:rFonts w:asciiTheme="minorHAnsi" w:hAnsiTheme="minorHAnsi"/>
                <w:sz w:val="18"/>
                <w:szCs w:val="18"/>
                <w:lang w:val="en-GB"/>
              </w:rPr>
              <w:t>Beekeeping Disruption</w:t>
            </w:r>
          </w:p>
        </w:tc>
        <w:tc>
          <w:tcPr>
            <w:tcW w:w="0" w:type="auto"/>
            <w:hideMark/>
          </w:tcPr>
          <w:p w14:paraId="2EEB533F" w14:textId="77777777" w:rsidR="00801F9D" w:rsidRPr="00C43B11"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43B11">
              <w:rPr>
                <w:rFonts w:asciiTheme="minorHAnsi" w:hAnsiTheme="minorHAnsi"/>
                <w:sz w:val="18"/>
                <w:szCs w:val="18"/>
                <w:lang w:val="en-GB"/>
              </w:rPr>
              <w:t>Road construction and turbine works near forest margins may force mobile beekeepers to temporarily relocate hives, especially in spring and early summer.</w:t>
            </w:r>
          </w:p>
        </w:tc>
      </w:tr>
      <w:tr w:rsidR="00801F9D" w:rsidRPr="00C43B11" w14:paraId="50F3FA7B" w14:textId="77777777" w:rsidTr="00801F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DBAEAB" w14:textId="77777777" w:rsidR="00801F9D" w:rsidRPr="00C43B11" w:rsidRDefault="00801F9D">
            <w:pPr>
              <w:rPr>
                <w:rFonts w:asciiTheme="minorHAnsi" w:hAnsiTheme="minorHAnsi"/>
                <w:sz w:val="18"/>
                <w:szCs w:val="18"/>
                <w:lang w:val="en-GB"/>
              </w:rPr>
            </w:pPr>
            <w:r w:rsidRPr="00C43B11">
              <w:rPr>
                <w:rFonts w:asciiTheme="minorHAnsi" w:hAnsiTheme="minorHAnsi"/>
                <w:sz w:val="18"/>
                <w:szCs w:val="18"/>
                <w:lang w:val="en-GB"/>
              </w:rPr>
              <w:t>Loss of Informal Access</w:t>
            </w:r>
          </w:p>
        </w:tc>
        <w:tc>
          <w:tcPr>
            <w:tcW w:w="0" w:type="auto"/>
            <w:hideMark/>
          </w:tcPr>
          <w:p w14:paraId="69C8A1CC" w14:textId="77777777" w:rsidR="00801F9D" w:rsidRPr="00C43B11" w:rsidRDefault="00801F9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C43B11">
              <w:rPr>
                <w:rFonts w:asciiTheme="minorHAnsi" w:hAnsiTheme="minorHAnsi"/>
                <w:sz w:val="18"/>
                <w:szCs w:val="18"/>
                <w:lang w:val="en-GB"/>
              </w:rPr>
              <w:t>Temporary fencing, trenching, or material storage may block goat herders’ seasonal paths or inhibit forest-edge collection of fuelwood and herbs.</w:t>
            </w:r>
          </w:p>
        </w:tc>
      </w:tr>
      <w:tr w:rsidR="00801F9D" w:rsidRPr="00C43B11" w14:paraId="60F8EFCB" w14:textId="77777777" w:rsidTr="00801F9D">
        <w:tc>
          <w:tcPr>
            <w:cnfStyle w:val="001000000000" w:firstRow="0" w:lastRow="0" w:firstColumn="1" w:lastColumn="0" w:oddVBand="0" w:evenVBand="0" w:oddHBand="0" w:evenHBand="0" w:firstRowFirstColumn="0" w:firstRowLastColumn="0" w:lastRowFirstColumn="0" w:lastRowLastColumn="0"/>
            <w:tcW w:w="0" w:type="auto"/>
            <w:hideMark/>
          </w:tcPr>
          <w:p w14:paraId="3ADD25B0" w14:textId="77777777" w:rsidR="00801F9D" w:rsidRPr="00C43B11" w:rsidRDefault="00801F9D">
            <w:pPr>
              <w:rPr>
                <w:rFonts w:asciiTheme="minorHAnsi" w:hAnsiTheme="minorHAnsi"/>
                <w:sz w:val="18"/>
                <w:szCs w:val="18"/>
                <w:lang w:val="en-GB"/>
              </w:rPr>
            </w:pPr>
            <w:r w:rsidRPr="00C43B11">
              <w:rPr>
                <w:rFonts w:asciiTheme="minorHAnsi" w:hAnsiTheme="minorHAnsi"/>
                <w:sz w:val="18"/>
                <w:szCs w:val="18"/>
                <w:lang w:val="en-GB"/>
              </w:rPr>
              <w:t>Soil Compaction / Runoff</w:t>
            </w:r>
          </w:p>
        </w:tc>
        <w:tc>
          <w:tcPr>
            <w:tcW w:w="0" w:type="auto"/>
            <w:hideMark/>
          </w:tcPr>
          <w:p w14:paraId="50FBA515" w14:textId="77777777" w:rsidR="00801F9D" w:rsidRPr="00C43B11" w:rsidRDefault="00801F9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C43B11">
              <w:rPr>
                <w:rFonts w:asciiTheme="minorHAnsi" w:hAnsiTheme="minorHAnsi"/>
                <w:sz w:val="18"/>
                <w:szCs w:val="18"/>
                <w:lang w:val="en-GB"/>
              </w:rPr>
              <w:t>Heavy machinery movement may compact soil and alter drainage on adjacent agricultural lands, affecting germination and productivity.</w:t>
            </w:r>
          </w:p>
        </w:tc>
      </w:tr>
    </w:tbl>
    <w:p w14:paraId="7D22EBEB" w14:textId="2522AA9D" w:rsidR="007F785E" w:rsidRPr="001B59F8" w:rsidRDefault="00801F9D" w:rsidP="007F785E">
      <w:pPr>
        <w:pStyle w:val="Heading2"/>
      </w:pPr>
      <w:r>
        <w:rPr>
          <w:rStyle w:val="Strong"/>
          <w:b w:val="0"/>
          <w:bCs w:val="0"/>
        </w:rPr>
        <w:t xml:space="preserve"> </w:t>
      </w:r>
      <w:bookmarkStart w:id="198" w:name="_Toc215667567"/>
      <w:r w:rsidR="007F785E" w:rsidRPr="001B59F8">
        <w:rPr>
          <w:rStyle w:val="Strong"/>
          <w:b w:val="0"/>
          <w:bCs w:val="0"/>
        </w:rPr>
        <w:t>Vulnerability Assessment</w:t>
      </w:r>
      <w:r w:rsidRPr="00801F9D">
        <w:t xml:space="preserve"> </w:t>
      </w:r>
      <w:r w:rsidRPr="00801F9D">
        <w:rPr>
          <w:rStyle w:val="Strong"/>
          <w:b w:val="0"/>
          <w:bCs w:val="0"/>
        </w:rPr>
        <w:t>and Inclusive Livelihood Restoration</w:t>
      </w:r>
      <w:bookmarkEnd w:id="198"/>
    </w:p>
    <w:p w14:paraId="3B756A72" w14:textId="33356F54" w:rsidR="007F785E" w:rsidRPr="00801F9D" w:rsidRDefault="00B278C2" w:rsidP="00801F9D">
      <w:pPr>
        <w:pStyle w:val="BodyText"/>
        <w:jc w:val="both"/>
      </w:pPr>
      <w:r w:rsidRPr="00801F9D">
        <w:t>IFC</w:t>
      </w:r>
      <w:r w:rsidR="007F785E" w:rsidRPr="00801F9D">
        <w:t xml:space="preserve"> defines vulnerable individuals or groups as those who, due to their social identity or status, are more likely to be adversely affected by project impacts, and may experience limited capacity to anticipate, cope with, resist, or recover from these impacts. Such status may be linked to age, gender, income level, literacy, disability, or informal use of land and natural resources.</w:t>
      </w:r>
      <w:r w:rsidR="00801F9D" w:rsidRPr="00801F9D">
        <w:t xml:space="preserve"> This section will guide the implementation of inclusive livelihood restoration activities, ensuring that both formal landowners and informal users—including economically or socially vulnerable individuals—are recognized, compensated, and supported in line with IFC P</w:t>
      </w:r>
      <w:r w:rsidR="000B6DF3">
        <w:t>S5 and EBRD ESR5</w:t>
      </w:r>
      <w:r w:rsidR="00801F9D" w:rsidRPr="00801F9D">
        <w:t xml:space="preserve"> and good international industry practice.</w:t>
      </w:r>
    </w:p>
    <w:p w14:paraId="33F23F63" w14:textId="23FCC933" w:rsidR="00D44D5C" w:rsidRPr="001B59F8" w:rsidRDefault="00D44D5C" w:rsidP="00D44D5C">
      <w:pPr>
        <w:pStyle w:val="BodyText"/>
        <w:jc w:val="both"/>
      </w:pPr>
      <w:r w:rsidRPr="001B59F8">
        <w:t xml:space="preserve">In accordance with IFC </w:t>
      </w:r>
      <w:r w:rsidR="000B6DF3">
        <w:t>PS5 and EBRD ESR5</w:t>
      </w:r>
      <w:r w:rsidRPr="001B59F8">
        <w:t xml:space="preserve">, vulnerable groups in the </w:t>
      </w:r>
      <w:r w:rsidR="00801F9D">
        <w:t>Arturna</w:t>
      </w:r>
      <w:r w:rsidRPr="001B59F8">
        <w:t xml:space="preserve"> Project Area of Influence (AoI) were identified through field-based socio-economic surveys, mukhtar interviews, and institutional consultations conducted </w:t>
      </w:r>
      <w:r w:rsidR="00801F9D">
        <w:t>in</w:t>
      </w:r>
      <w:r w:rsidRPr="001B59F8">
        <w:t xml:space="preserve"> July 2024 and </w:t>
      </w:r>
      <w:r w:rsidR="00801F9D">
        <w:t>April</w:t>
      </w:r>
      <w:r w:rsidRPr="001B59F8">
        <w:t xml:space="preserve"> 2025 across the settlements of </w:t>
      </w:r>
      <w:r w:rsidR="00801F9D">
        <w:t>Mazı, Gökpınar and Yeniköy</w:t>
      </w:r>
      <w:r w:rsidRPr="001B59F8">
        <w:t>.</w:t>
      </w:r>
    </w:p>
    <w:p w14:paraId="20A32D7B" w14:textId="30A83951" w:rsidR="007F785E" w:rsidRPr="001B59F8" w:rsidRDefault="00C146C3" w:rsidP="00D44D5C">
      <w:pPr>
        <w:pStyle w:val="BodyText"/>
        <w:jc w:val="both"/>
      </w:pPr>
      <w:r>
        <w:lastRenderedPageBreak/>
        <w:fldChar w:fldCharType="begin"/>
      </w:r>
      <w:r>
        <w:instrText xml:space="preserve"> REF _Ref205451936 \h </w:instrText>
      </w:r>
      <w:r>
        <w:fldChar w:fldCharType="separate"/>
      </w:r>
      <w:r w:rsidRPr="001B59F8">
        <w:t xml:space="preserve">Table </w:t>
      </w:r>
      <w:r>
        <w:rPr>
          <w:noProof/>
        </w:rPr>
        <w:t>6</w:t>
      </w:r>
      <w:r>
        <w:noBreakHyphen/>
      </w:r>
      <w:r>
        <w:rPr>
          <w:noProof/>
        </w:rPr>
        <w:t>5</w:t>
      </w:r>
      <w:r>
        <w:fldChar w:fldCharType="end"/>
      </w:r>
      <w:r w:rsidR="00904F9B" w:rsidRPr="001B59F8">
        <w:t xml:space="preserve"> </w:t>
      </w:r>
      <w:r w:rsidR="00D44D5C" w:rsidRPr="001B59F8">
        <w:t xml:space="preserve">summarizes identified vulnerable groups across the settlements. </w:t>
      </w:r>
    </w:p>
    <w:p w14:paraId="55DE7E70" w14:textId="7C5B3CF9" w:rsidR="007F785E" w:rsidRPr="001B59F8" w:rsidRDefault="007F785E" w:rsidP="007F785E">
      <w:pPr>
        <w:pStyle w:val="Caption"/>
      </w:pPr>
      <w:bookmarkStart w:id="199" w:name="_Ref205451936"/>
      <w:bookmarkStart w:id="200" w:name="_Ref204006847"/>
      <w:bookmarkStart w:id="201" w:name="_Toc215663233"/>
      <w:r w:rsidRPr="001B59F8">
        <w:t xml:space="preserve">Table </w:t>
      </w:r>
      <w:r w:rsidR="00904F9B">
        <w:fldChar w:fldCharType="begin"/>
      </w:r>
      <w:r w:rsidR="00904F9B">
        <w:instrText xml:space="preserve"> STYLEREF 1 \s </w:instrText>
      </w:r>
      <w:r w:rsidR="00904F9B">
        <w:fldChar w:fldCharType="separate"/>
      </w:r>
      <w:r w:rsidR="00904F9B">
        <w:rPr>
          <w:noProof/>
        </w:rPr>
        <w:t>6</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5</w:t>
      </w:r>
      <w:r w:rsidR="00904F9B">
        <w:fldChar w:fldCharType="end"/>
      </w:r>
      <w:bookmarkEnd w:id="199"/>
      <w:r w:rsidR="00FE6091" w:rsidRPr="001B59F8">
        <w:tab/>
      </w:r>
      <w:r w:rsidRPr="001B59F8">
        <w:t>Vulnerab</w:t>
      </w:r>
      <w:r w:rsidR="00C146C3">
        <w:t>le</w:t>
      </w:r>
      <w:r w:rsidR="002A1D4C" w:rsidRPr="001B59F8">
        <w:t xml:space="preserve"> Households</w:t>
      </w:r>
      <w:bookmarkEnd w:id="200"/>
      <w:bookmarkEnd w:id="201"/>
    </w:p>
    <w:p w14:paraId="059A2674" w14:textId="5481D695" w:rsidR="00D44D5C" w:rsidRPr="001B59F8" w:rsidRDefault="00D44D5C" w:rsidP="00D44D5C">
      <w:pPr>
        <w:pStyle w:val="BodyText"/>
        <w:jc w:val="both"/>
      </w:pPr>
      <w:r w:rsidRPr="001B59F8">
        <w:t>Vulnerable groups in the Project AoI is given in the table below.</w:t>
      </w:r>
    </w:p>
    <w:tbl>
      <w:tblPr>
        <w:tblStyle w:val="ERMTable11"/>
        <w:tblW w:w="5000" w:type="pct"/>
        <w:tblLook w:val="01E0" w:firstRow="1" w:lastRow="1" w:firstColumn="1" w:lastColumn="1" w:noHBand="0" w:noVBand="0"/>
      </w:tblPr>
      <w:tblGrid>
        <w:gridCol w:w="4003"/>
        <w:gridCol w:w="1832"/>
        <w:gridCol w:w="1832"/>
        <w:gridCol w:w="1831"/>
      </w:tblGrid>
      <w:tr w:rsidR="00801F9D" w:rsidRPr="002610AE" w14:paraId="3A6DB86B" w14:textId="77777777" w:rsidTr="00711D4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7BBE5919" w14:textId="77777777" w:rsidR="00801F9D" w:rsidRPr="002610AE" w:rsidRDefault="00801F9D" w:rsidP="00C6488C">
            <w:pPr>
              <w:widowControl w:val="0"/>
              <w:autoSpaceDE w:val="0"/>
              <w:autoSpaceDN w:val="0"/>
              <w:rPr>
                <w:rFonts w:asciiTheme="minorHAnsi" w:hAnsiTheme="minorHAnsi" w:cstheme="minorHAnsi"/>
                <w:bCs/>
                <w:sz w:val="18"/>
                <w:szCs w:val="18"/>
                <w:lang w:val="en-GB"/>
              </w:rPr>
            </w:pPr>
            <w:r w:rsidRPr="002610AE">
              <w:rPr>
                <w:rFonts w:asciiTheme="minorHAnsi" w:hAnsiTheme="minorHAnsi" w:cstheme="minorHAnsi"/>
                <w:bCs/>
                <w:sz w:val="18"/>
                <w:szCs w:val="18"/>
                <w:lang w:val="en-GB"/>
              </w:rPr>
              <w:t>Vulnerability Status</w:t>
            </w:r>
          </w:p>
        </w:tc>
        <w:tc>
          <w:tcPr>
            <w:cnfStyle w:val="000010000000" w:firstRow="0" w:lastRow="0" w:firstColumn="0" w:lastColumn="0" w:oddVBand="1" w:evenVBand="0" w:oddHBand="0" w:evenHBand="0" w:firstRowFirstColumn="0" w:firstRowLastColumn="0" w:lastRowFirstColumn="0" w:lastRowLastColumn="0"/>
            <w:tcW w:w="964" w:type="pct"/>
          </w:tcPr>
          <w:p w14:paraId="506D140F"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Mazı</w:t>
            </w:r>
          </w:p>
        </w:tc>
        <w:tc>
          <w:tcPr>
            <w:cnfStyle w:val="000001000000" w:firstRow="0" w:lastRow="0" w:firstColumn="0" w:lastColumn="0" w:oddVBand="0" w:evenVBand="1" w:oddHBand="0" w:evenHBand="0" w:firstRowFirstColumn="0" w:firstRowLastColumn="0" w:lastRowFirstColumn="0" w:lastRowLastColumn="0"/>
            <w:tcW w:w="964" w:type="pct"/>
          </w:tcPr>
          <w:p w14:paraId="03A76695"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Yeniköy</w:t>
            </w:r>
          </w:p>
        </w:tc>
        <w:tc>
          <w:tcPr>
            <w:cnfStyle w:val="000010000000" w:firstRow="0" w:lastRow="0" w:firstColumn="0" w:lastColumn="0" w:oddVBand="1" w:evenVBand="0" w:oddHBand="0" w:evenHBand="0" w:firstRowFirstColumn="0" w:firstRowLastColumn="0" w:lastRowFirstColumn="0" w:lastRowLastColumn="0"/>
            <w:tcW w:w="964" w:type="pct"/>
          </w:tcPr>
          <w:p w14:paraId="48172185"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Gökpınar</w:t>
            </w:r>
          </w:p>
        </w:tc>
      </w:tr>
      <w:tr w:rsidR="00801F9D" w:rsidRPr="002610AE" w14:paraId="270C6D05" w14:textId="77777777" w:rsidTr="00711D4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tcPr>
          <w:p w14:paraId="1E48B731"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sz w:val="18"/>
                <w:szCs w:val="18"/>
                <w:lang w:val="en-GB"/>
              </w:rPr>
              <w:t>İlliterate adult</w:t>
            </w:r>
          </w:p>
        </w:tc>
        <w:tc>
          <w:tcPr>
            <w:cnfStyle w:val="000010000000" w:firstRow="0" w:lastRow="0" w:firstColumn="0" w:lastColumn="0" w:oddVBand="1" w:evenVBand="0" w:oddHBand="0" w:evenHBand="0" w:firstRowFirstColumn="0" w:firstRowLastColumn="0" w:lastRowFirstColumn="0" w:lastRowLastColumn="0"/>
            <w:tcW w:w="964" w:type="pct"/>
          </w:tcPr>
          <w:p w14:paraId="66A88FDE"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50</w:t>
            </w:r>
          </w:p>
        </w:tc>
        <w:tc>
          <w:tcPr>
            <w:cnfStyle w:val="000001000000" w:firstRow="0" w:lastRow="0" w:firstColumn="0" w:lastColumn="0" w:oddVBand="0" w:evenVBand="1" w:oddHBand="0" w:evenHBand="0" w:firstRowFirstColumn="0" w:firstRowLastColumn="0" w:lastRowFirstColumn="0" w:lastRowLastColumn="0"/>
            <w:tcW w:w="964" w:type="pct"/>
          </w:tcPr>
          <w:p w14:paraId="6BA412E9"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10</w:t>
            </w:r>
          </w:p>
        </w:tc>
        <w:tc>
          <w:tcPr>
            <w:cnfStyle w:val="000010000000" w:firstRow="0" w:lastRow="0" w:firstColumn="0" w:lastColumn="0" w:oddVBand="1" w:evenVBand="0" w:oddHBand="0" w:evenHBand="0" w:firstRowFirstColumn="0" w:firstRowLastColumn="0" w:lastRowFirstColumn="0" w:lastRowLastColumn="0"/>
            <w:tcW w:w="964" w:type="pct"/>
          </w:tcPr>
          <w:p w14:paraId="107657A1"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35</w:t>
            </w:r>
          </w:p>
        </w:tc>
      </w:tr>
      <w:tr w:rsidR="00801F9D" w:rsidRPr="002610AE" w14:paraId="6DDB481A" w14:textId="77777777" w:rsidTr="00711D4D">
        <w:trPr>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22BF0EC4" w14:textId="77777777" w:rsidR="00801F9D" w:rsidRPr="002610AE" w:rsidRDefault="00801F9D" w:rsidP="00C6488C">
            <w:pPr>
              <w:widowControl w:val="0"/>
              <w:autoSpaceDE w:val="0"/>
              <w:autoSpaceDN w:val="0"/>
              <w:rPr>
                <w:rFonts w:asciiTheme="minorHAnsi" w:hAnsiTheme="minorHAnsi" w:cstheme="minorHAnsi"/>
                <w:bCs/>
                <w:sz w:val="18"/>
                <w:szCs w:val="18"/>
                <w:lang w:val="en-GB"/>
              </w:rPr>
            </w:pPr>
            <w:r w:rsidRPr="002610AE">
              <w:rPr>
                <w:rFonts w:asciiTheme="minorHAnsi" w:hAnsiTheme="minorHAnsi"/>
                <w:sz w:val="18"/>
                <w:szCs w:val="18"/>
                <w:lang w:val="en-GB"/>
              </w:rPr>
              <w:t>Female head of household</w:t>
            </w:r>
          </w:p>
        </w:tc>
        <w:tc>
          <w:tcPr>
            <w:cnfStyle w:val="000010000000" w:firstRow="0" w:lastRow="0" w:firstColumn="0" w:lastColumn="0" w:oddVBand="1" w:evenVBand="0" w:oddHBand="0" w:evenHBand="0" w:firstRowFirstColumn="0" w:firstRowLastColumn="0" w:lastRowFirstColumn="0" w:lastRowLastColumn="0"/>
            <w:tcW w:w="964" w:type="pct"/>
          </w:tcPr>
          <w:p w14:paraId="16A646A7"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20</w:t>
            </w:r>
          </w:p>
        </w:tc>
        <w:tc>
          <w:tcPr>
            <w:cnfStyle w:val="000001000000" w:firstRow="0" w:lastRow="0" w:firstColumn="0" w:lastColumn="0" w:oddVBand="0" w:evenVBand="1" w:oddHBand="0" w:evenHBand="0" w:firstRowFirstColumn="0" w:firstRowLastColumn="0" w:lastRowFirstColumn="0" w:lastRowLastColumn="0"/>
            <w:tcW w:w="964" w:type="pct"/>
          </w:tcPr>
          <w:p w14:paraId="03F13928"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5</w:t>
            </w:r>
          </w:p>
        </w:tc>
        <w:tc>
          <w:tcPr>
            <w:cnfStyle w:val="000010000000" w:firstRow="0" w:lastRow="0" w:firstColumn="0" w:lastColumn="0" w:oddVBand="1" w:evenVBand="0" w:oddHBand="0" w:evenHBand="0" w:firstRowFirstColumn="0" w:firstRowLastColumn="0" w:lastRowFirstColumn="0" w:lastRowLastColumn="0"/>
            <w:tcW w:w="964" w:type="pct"/>
          </w:tcPr>
          <w:p w14:paraId="582A67C1"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15</w:t>
            </w:r>
          </w:p>
        </w:tc>
      </w:tr>
      <w:tr w:rsidR="00801F9D" w:rsidRPr="002610AE" w14:paraId="29CE8944" w14:textId="77777777" w:rsidTr="00711D4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106A0A5B" w14:textId="77777777" w:rsidR="00801F9D" w:rsidRPr="002610AE" w:rsidRDefault="00801F9D" w:rsidP="00C6488C">
            <w:pPr>
              <w:widowControl w:val="0"/>
              <w:autoSpaceDE w:val="0"/>
              <w:autoSpaceDN w:val="0"/>
              <w:rPr>
                <w:rFonts w:asciiTheme="minorHAnsi" w:hAnsiTheme="minorHAnsi" w:cstheme="minorHAnsi"/>
                <w:bCs/>
                <w:sz w:val="18"/>
                <w:szCs w:val="18"/>
                <w:lang w:val="en-GB"/>
              </w:rPr>
            </w:pPr>
            <w:r w:rsidRPr="002610AE">
              <w:rPr>
                <w:rFonts w:asciiTheme="minorHAnsi" w:hAnsiTheme="minorHAnsi"/>
                <w:sz w:val="18"/>
                <w:szCs w:val="18"/>
                <w:lang w:val="en-GB"/>
              </w:rPr>
              <w:t>People who live on aid from the state (institution, etc.)</w:t>
            </w:r>
          </w:p>
        </w:tc>
        <w:tc>
          <w:tcPr>
            <w:cnfStyle w:val="000010000000" w:firstRow="0" w:lastRow="0" w:firstColumn="0" w:lastColumn="0" w:oddVBand="1" w:evenVBand="0" w:oddHBand="0" w:evenHBand="0" w:firstRowFirstColumn="0" w:firstRowLastColumn="0" w:lastRowFirstColumn="0" w:lastRowLastColumn="0"/>
            <w:tcW w:w="964" w:type="pct"/>
          </w:tcPr>
          <w:p w14:paraId="4F1BF0BE"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50</w:t>
            </w:r>
          </w:p>
        </w:tc>
        <w:tc>
          <w:tcPr>
            <w:cnfStyle w:val="000001000000" w:firstRow="0" w:lastRow="0" w:firstColumn="0" w:lastColumn="0" w:oddVBand="0" w:evenVBand="1" w:oddHBand="0" w:evenHBand="0" w:firstRowFirstColumn="0" w:firstRowLastColumn="0" w:lastRowFirstColumn="0" w:lastRowLastColumn="0"/>
            <w:tcW w:w="964" w:type="pct"/>
          </w:tcPr>
          <w:p w14:paraId="7DEF7EE3"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10</w:t>
            </w:r>
          </w:p>
        </w:tc>
        <w:tc>
          <w:tcPr>
            <w:cnfStyle w:val="000010000000" w:firstRow="0" w:lastRow="0" w:firstColumn="0" w:lastColumn="0" w:oddVBand="1" w:evenVBand="0" w:oddHBand="0" w:evenHBand="0" w:firstRowFirstColumn="0" w:firstRowLastColumn="0" w:lastRowFirstColumn="0" w:lastRowLastColumn="0"/>
            <w:tcW w:w="964" w:type="pct"/>
          </w:tcPr>
          <w:p w14:paraId="67E3D0CF"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25</w:t>
            </w:r>
          </w:p>
        </w:tc>
      </w:tr>
      <w:tr w:rsidR="00801F9D" w:rsidRPr="002610AE" w14:paraId="17E5FC69" w14:textId="77777777" w:rsidTr="00711D4D">
        <w:trPr>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7374B70A" w14:textId="77777777" w:rsidR="00801F9D" w:rsidRPr="002610AE" w:rsidRDefault="00801F9D" w:rsidP="00C6488C">
            <w:pPr>
              <w:widowControl w:val="0"/>
              <w:autoSpaceDE w:val="0"/>
              <w:autoSpaceDN w:val="0"/>
              <w:rPr>
                <w:rFonts w:asciiTheme="minorHAnsi" w:hAnsiTheme="minorHAnsi" w:cstheme="minorHAnsi"/>
                <w:bCs/>
                <w:sz w:val="18"/>
                <w:szCs w:val="18"/>
                <w:lang w:val="en-GB"/>
              </w:rPr>
            </w:pPr>
            <w:r w:rsidRPr="002610AE">
              <w:rPr>
                <w:rFonts w:asciiTheme="minorHAnsi" w:hAnsiTheme="minorHAnsi"/>
                <w:sz w:val="18"/>
                <w:szCs w:val="18"/>
                <w:lang w:val="en-GB"/>
              </w:rPr>
              <w:t>Chronic disease/bedridden</w:t>
            </w:r>
          </w:p>
        </w:tc>
        <w:tc>
          <w:tcPr>
            <w:cnfStyle w:val="000010000000" w:firstRow="0" w:lastRow="0" w:firstColumn="0" w:lastColumn="0" w:oddVBand="1" w:evenVBand="0" w:oddHBand="0" w:evenHBand="0" w:firstRowFirstColumn="0" w:firstRowLastColumn="0" w:lastRowFirstColumn="0" w:lastRowLastColumn="0"/>
            <w:tcW w:w="964" w:type="pct"/>
          </w:tcPr>
          <w:p w14:paraId="5F9EE375"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50</w:t>
            </w:r>
          </w:p>
        </w:tc>
        <w:tc>
          <w:tcPr>
            <w:cnfStyle w:val="000001000000" w:firstRow="0" w:lastRow="0" w:firstColumn="0" w:lastColumn="0" w:oddVBand="0" w:evenVBand="1" w:oddHBand="0" w:evenHBand="0" w:firstRowFirstColumn="0" w:firstRowLastColumn="0" w:lastRowFirstColumn="0" w:lastRowLastColumn="0"/>
            <w:tcW w:w="964" w:type="pct"/>
          </w:tcPr>
          <w:p w14:paraId="6D88DDD6"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10</w:t>
            </w:r>
          </w:p>
        </w:tc>
        <w:tc>
          <w:tcPr>
            <w:cnfStyle w:val="000010000000" w:firstRow="0" w:lastRow="0" w:firstColumn="0" w:lastColumn="0" w:oddVBand="1" w:evenVBand="0" w:oddHBand="0" w:evenHBand="0" w:firstRowFirstColumn="0" w:firstRowLastColumn="0" w:lastRowFirstColumn="0" w:lastRowLastColumn="0"/>
            <w:tcW w:w="964" w:type="pct"/>
          </w:tcPr>
          <w:p w14:paraId="36B34EE2"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30</w:t>
            </w:r>
          </w:p>
        </w:tc>
      </w:tr>
      <w:tr w:rsidR="00801F9D" w:rsidRPr="002610AE" w14:paraId="5B2F1AE6" w14:textId="77777777" w:rsidTr="00711D4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6D11067C" w14:textId="77777777" w:rsidR="00801F9D" w:rsidRPr="002610AE" w:rsidRDefault="00801F9D" w:rsidP="00C6488C">
            <w:pPr>
              <w:widowControl w:val="0"/>
              <w:autoSpaceDE w:val="0"/>
              <w:autoSpaceDN w:val="0"/>
              <w:rPr>
                <w:rFonts w:asciiTheme="minorHAnsi" w:hAnsiTheme="minorHAnsi" w:cstheme="minorHAnsi"/>
                <w:bCs/>
                <w:sz w:val="18"/>
                <w:szCs w:val="18"/>
                <w:lang w:val="en-GB"/>
              </w:rPr>
            </w:pPr>
            <w:r w:rsidRPr="002610AE">
              <w:rPr>
                <w:rFonts w:asciiTheme="minorHAnsi" w:hAnsiTheme="minorHAnsi"/>
                <w:sz w:val="18"/>
                <w:szCs w:val="18"/>
                <w:lang w:val="en-GB"/>
              </w:rPr>
              <w:t>Over 65 years of age living alone</w:t>
            </w:r>
          </w:p>
        </w:tc>
        <w:tc>
          <w:tcPr>
            <w:cnfStyle w:val="000010000000" w:firstRow="0" w:lastRow="0" w:firstColumn="0" w:lastColumn="0" w:oddVBand="1" w:evenVBand="0" w:oddHBand="0" w:evenHBand="0" w:firstRowFirstColumn="0" w:firstRowLastColumn="0" w:lastRowFirstColumn="0" w:lastRowLastColumn="0"/>
            <w:tcW w:w="964" w:type="pct"/>
          </w:tcPr>
          <w:p w14:paraId="4132A1AE"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300</w:t>
            </w:r>
          </w:p>
        </w:tc>
        <w:tc>
          <w:tcPr>
            <w:cnfStyle w:val="000001000000" w:firstRow="0" w:lastRow="0" w:firstColumn="0" w:lastColumn="0" w:oddVBand="0" w:evenVBand="1" w:oddHBand="0" w:evenHBand="0" w:firstRowFirstColumn="0" w:firstRowLastColumn="0" w:lastRowFirstColumn="0" w:lastRowLastColumn="0"/>
            <w:tcW w:w="964" w:type="pct"/>
          </w:tcPr>
          <w:p w14:paraId="4E7179EF"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55</w:t>
            </w:r>
          </w:p>
        </w:tc>
        <w:tc>
          <w:tcPr>
            <w:cnfStyle w:val="000010000000" w:firstRow="0" w:lastRow="0" w:firstColumn="0" w:lastColumn="0" w:oddVBand="1" w:evenVBand="0" w:oddHBand="0" w:evenHBand="0" w:firstRowFirstColumn="0" w:firstRowLastColumn="0" w:lastRowFirstColumn="0" w:lastRowLastColumn="0"/>
            <w:tcW w:w="964" w:type="pct"/>
          </w:tcPr>
          <w:p w14:paraId="725FAAFA"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200</w:t>
            </w:r>
          </w:p>
        </w:tc>
      </w:tr>
      <w:tr w:rsidR="00801F9D" w:rsidRPr="002610AE" w14:paraId="1413EE8B" w14:textId="77777777" w:rsidTr="00711D4D">
        <w:trPr>
          <w:trHeight w:val="340"/>
        </w:trPr>
        <w:tc>
          <w:tcPr>
            <w:cnfStyle w:val="001000000000" w:firstRow="0" w:lastRow="0" w:firstColumn="1" w:lastColumn="0" w:oddVBand="0" w:evenVBand="0" w:oddHBand="0" w:evenHBand="0" w:firstRowFirstColumn="0" w:firstRowLastColumn="0" w:lastRowFirstColumn="0" w:lastRowLastColumn="0"/>
            <w:tcW w:w="2107" w:type="pct"/>
            <w:hideMark/>
          </w:tcPr>
          <w:p w14:paraId="3927E0EB" w14:textId="77777777" w:rsidR="00801F9D" w:rsidRPr="002610AE" w:rsidRDefault="00801F9D" w:rsidP="00C6488C">
            <w:pPr>
              <w:widowControl w:val="0"/>
              <w:autoSpaceDE w:val="0"/>
              <w:autoSpaceDN w:val="0"/>
              <w:rPr>
                <w:rFonts w:asciiTheme="minorHAnsi" w:hAnsiTheme="minorHAnsi" w:cstheme="minorHAnsi"/>
                <w:bCs/>
                <w:sz w:val="18"/>
                <w:szCs w:val="18"/>
                <w:lang w:val="en-GB"/>
              </w:rPr>
            </w:pPr>
            <w:r w:rsidRPr="002610AE">
              <w:rPr>
                <w:rFonts w:asciiTheme="minorHAnsi" w:hAnsiTheme="minorHAnsi"/>
                <w:sz w:val="18"/>
                <w:szCs w:val="18"/>
                <w:lang w:val="en-GB"/>
              </w:rPr>
              <w:t>People with physical/mental disabilities</w:t>
            </w:r>
          </w:p>
        </w:tc>
        <w:tc>
          <w:tcPr>
            <w:cnfStyle w:val="000010000000" w:firstRow="0" w:lastRow="0" w:firstColumn="0" w:lastColumn="0" w:oddVBand="1" w:evenVBand="0" w:oddHBand="0" w:evenHBand="0" w:firstRowFirstColumn="0" w:firstRowLastColumn="0" w:lastRowFirstColumn="0" w:lastRowLastColumn="0"/>
            <w:tcW w:w="964" w:type="pct"/>
          </w:tcPr>
          <w:p w14:paraId="49EC5869"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5</w:t>
            </w:r>
          </w:p>
        </w:tc>
        <w:tc>
          <w:tcPr>
            <w:cnfStyle w:val="000001000000" w:firstRow="0" w:lastRow="0" w:firstColumn="0" w:lastColumn="0" w:oddVBand="0" w:evenVBand="1" w:oddHBand="0" w:evenHBand="0" w:firstRowFirstColumn="0" w:firstRowLastColumn="0" w:lastRowFirstColumn="0" w:lastRowLastColumn="0"/>
            <w:tcW w:w="964" w:type="pct"/>
          </w:tcPr>
          <w:p w14:paraId="0B088119"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2</w:t>
            </w:r>
          </w:p>
        </w:tc>
        <w:tc>
          <w:tcPr>
            <w:cnfStyle w:val="000010000000" w:firstRow="0" w:lastRow="0" w:firstColumn="0" w:lastColumn="0" w:oddVBand="1" w:evenVBand="0" w:oddHBand="0" w:evenHBand="0" w:firstRowFirstColumn="0" w:firstRowLastColumn="0" w:lastRowFirstColumn="0" w:lastRowLastColumn="0"/>
            <w:tcW w:w="964" w:type="pct"/>
          </w:tcPr>
          <w:p w14:paraId="604D6476"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5</w:t>
            </w:r>
          </w:p>
        </w:tc>
      </w:tr>
      <w:tr w:rsidR="00801F9D" w:rsidRPr="002610AE" w14:paraId="50EC684E" w14:textId="77777777" w:rsidTr="00711D4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tcPr>
          <w:p w14:paraId="5BB2FEA5" w14:textId="77777777" w:rsidR="00801F9D" w:rsidRPr="002610AE" w:rsidRDefault="00801F9D" w:rsidP="00C6488C">
            <w:pPr>
              <w:widowControl w:val="0"/>
              <w:autoSpaceDE w:val="0"/>
              <w:autoSpaceDN w:val="0"/>
              <w:rPr>
                <w:rFonts w:asciiTheme="minorHAnsi" w:hAnsiTheme="minorHAnsi" w:cstheme="minorHAnsi"/>
                <w:bCs/>
                <w:sz w:val="18"/>
                <w:szCs w:val="18"/>
                <w:lang w:val="en-GB"/>
              </w:rPr>
            </w:pPr>
            <w:r w:rsidRPr="002610AE">
              <w:rPr>
                <w:rFonts w:asciiTheme="minorHAnsi" w:hAnsiTheme="minorHAnsi"/>
                <w:sz w:val="18"/>
                <w:szCs w:val="18"/>
                <w:lang w:val="en-GB"/>
              </w:rPr>
              <w:t>Unemployed/head of household with insufficient income</w:t>
            </w:r>
          </w:p>
        </w:tc>
        <w:tc>
          <w:tcPr>
            <w:cnfStyle w:val="000010000000" w:firstRow="0" w:lastRow="0" w:firstColumn="0" w:lastColumn="0" w:oddVBand="1" w:evenVBand="0" w:oddHBand="0" w:evenHBand="0" w:firstRowFirstColumn="0" w:firstRowLastColumn="0" w:lastRowFirstColumn="0" w:lastRowLastColumn="0"/>
            <w:tcW w:w="964" w:type="pct"/>
          </w:tcPr>
          <w:p w14:paraId="7CDFE9F6"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10</w:t>
            </w:r>
          </w:p>
        </w:tc>
        <w:tc>
          <w:tcPr>
            <w:cnfStyle w:val="000001000000" w:firstRow="0" w:lastRow="0" w:firstColumn="0" w:lastColumn="0" w:oddVBand="0" w:evenVBand="1" w:oddHBand="0" w:evenHBand="0" w:firstRowFirstColumn="0" w:firstRowLastColumn="0" w:lastRowFirstColumn="0" w:lastRowLastColumn="0"/>
            <w:tcW w:w="964" w:type="pct"/>
          </w:tcPr>
          <w:p w14:paraId="351F8365"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2</w:t>
            </w:r>
          </w:p>
        </w:tc>
        <w:tc>
          <w:tcPr>
            <w:cnfStyle w:val="000010000000" w:firstRow="0" w:lastRow="0" w:firstColumn="0" w:lastColumn="0" w:oddVBand="1" w:evenVBand="0" w:oddHBand="0" w:evenHBand="0" w:firstRowFirstColumn="0" w:firstRowLastColumn="0" w:lastRowFirstColumn="0" w:lastRowLastColumn="0"/>
            <w:tcW w:w="964" w:type="pct"/>
          </w:tcPr>
          <w:p w14:paraId="15008B4B"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5</w:t>
            </w:r>
          </w:p>
        </w:tc>
      </w:tr>
      <w:tr w:rsidR="00801F9D" w:rsidRPr="002610AE" w14:paraId="537D5F89" w14:textId="77777777" w:rsidTr="00711D4D">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7" w:type="pct"/>
          </w:tcPr>
          <w:p w14:paraId="186A4AAF" w14:textId="77777777" w:rsidR="00801F9D" w:rsidRPr="002610AE" w:rsidRDefault="00801F9D" w:rsidP="00C6488C">
            <w:pPr>
              <w:widowControl w:val="0"/>
              <w:autoSpaceDE w:val="0"/>
              <w:autoSpaceDN w:val="0"/>
              <w:rPr>
                <w:rFonts w:asciiTheme="minorHAnsi" w:hAnsiTheme="minorHAnsi" w:cstheme="minorHAnsi"/>
                <w:bCs/>
                <w:sz w:val="18"/>
                <w:szCs w:val="18"/>
                <w:lang w:val="en-GB"/>
              </w:rPr>
            </w:pPr>
            <w:r w:rsidRPr="002610AE">
              <w:rPr>
                <w:rFonts w:asciiTheme="minorHAnsi" w:hAnsiTheme="minorHAnsi"/>
                <w:sz w:val="18"/>
                <w:szCs w:val="18"/>
                <w:lang w:val="en-GB"/>
              </w:rPr>
              <w:t>Seasonal workers</w:t>
            </w:r>
          </w:p>
        </w:tc>
        <w:tc>
          <w:tcPr>
            <w:cnfStyle w:val="000010000000" w:firstRow="0" w:lastRow="0" w:firstColumn="0" w:lastColumn="0" w:oddVBand="1" w:evenVBand="0" w:oddHBand="0" w:evenHBand="0" w:firstRowFirstColumn="0" w:firstRowLastColumn="0" w:lastRowFirstColumn="0" w:lastRowLastColumn="0"/>
            <w:tcW w:w="964" w:type="pct"/>
          </w:tcPr>
          <w:p w14:paraId="40BFE6F4"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100</w:t>
            </w:r>
          </w:p>
        </w:tc>
        <w:tc>
          <w:tcPr>
            <w:cnfStyle w:val="000001000000" w:firstRow="0" w:lastRow="0" w:firstColumn="0" w:lastColumn="0" w:oddVBand="0" w:evenVBand="1" w:oddHBand="0" w:evenHBand="0" w:firstRowFirstColumn="0" w:firstRowLastColumn="0" w:lastRowFirstColumn="0" w:lastRowLastColumn="0"/>
            <w:tcW w:w="964" w:type="pct"/>
          </w:tcPr>
          <w:p w14:paraId="1D0BEE24"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15</w:t>
            </w:r>
          </w:p>
        </w:tc>
        <w:tc>
          <w:tcPr>
            <w:cnfStyle w:val="000010000000" w:firstRow="0" w:lastRow="0" w:firstColumn="0" w:lastColumn="0" w:oddVBand="1" w:evenVBand="0" w:oddHBand="0" w:evenHBand="0" w:firstRowFirstColumn="0" w:firstRowLastColumn="0" w:lastRowFirstColumn="0" w:lastRowLastColumn="0"/>
            <w:tcW w:w="964" w:type="pct"/>
          </w:tcPr>
          <w:p w14:paraId="6DBBAA33" w14:textId="77777777" w:rsidR="00801F9D" w:rsidRPr="002610AE" w:rsidRDefault="00801F9D" w:rsidP="00C6488C">
            <w:pPr>
              <w:widowControl w:val="0"/>
              <w:autoSpaceDE w:val="0"/>
              <w:autoSpaceDN w:val="0"/>
              <w:rPr>
                <w:rFonts w:asciiTheme="minorHAnsi" w:hAnsiTheme="minorHAnsi" w:cstheme="minorHAnsi"/>
                <w:sz w:val="18"/>
                <w:szCs w:val="18"/>
                <w:lang w:val="en-GB"/>
              </w:rPr>
            </w:pPr>
            <w:r w:rsidRPr="002610AE">
              <w:rPr>
                <w:rFonts w:asciiTheme="minorHAnsi" w:hAnsiTheme="minorHAnsi" w:cstheme="minorHAnsi"/>
                <w:sz w:val="18"/>
                <w:szCs w:val="18"/>
                <w:lang w:val="en-GB"/>
              </w:rPr>
              <w:t>60</w:t>
            </w:r>
          </w:p>
        </w:tc>
      </w:tr>
    </w:tbl>
    <w:p w14:paraId="66A74E2F" w14:textId="0E13FF75" w:rsidR="00D44D5C" w:rsidRPr="001B59F8" w:rsidRDefault="00D44D5C" w:rsidP="00904F9B">
      <w:pPr>
        <w:pStyle w:val="BodyText"/>
      </w:pPr>
      <w:r w:rsidRPr="001B59F8">
        <w:t>Source: Muğla YEKA ESIA Field Study Findings, July 2024-</w:t>
      </w:r>
      <w:r w:rsidR="00801F9D">
        <w:t>April</w:t>
      </w:r>
      <w:r w:rsidRPr="001B59F8">
        <w:t xml:space="preserve"> 2025</w:t>
      </w:r>
    </w:p>
    <w:p w14:paraId="667F0B7F" w14:textId="77777777" w:rsidR="00801F9D" w:rsidRPr="00801F9D" w:rsidRDefault="00801F9D" w:rsidP="00801F9D">
      <w:pPr>
        <w:pStyle w:val="BodyText"/>
        <w:jc w:val="both"/>
      </w:pPr>
      <w:r w:rsidRPr="00801F9D">
        <w:t>The April 2025 field studies identified a significant number of vulnerable individuals and households across the three Project-affected settlements. These include:</w:t>
      </w:r>
    </w:p>
    <w:p w14:paraId="32E9059E" w14:textId="77777777" w:rsidR="00801F9D" w:rsidRPr="006003BE" w:rsidRDefault="00801F9D" w:rsidP="00711D4D">
      <w:pPr>
        <w:pStyle w:val="ListBullet"/>
      </w:pPr>
      <w:r w:rsidRPr="006003BE">
        <w:t>Over 550 elderly individuals living alone (Mazı: 300; Gökpınar: 200; Yeniköy: 55),</w:t>
      </w:r>
    </w:p>
    <w:p w14:paraId="30894941" w14:textId="77777777" w:rsidR="00801F9D" w:rsidRPr="006003BE" w:rsidRDefault="00801F9D" w:rsidP="00711D4D">
      <w:pPr>
        <w:pStyle w:val="ListBullet"/>
      </w:pPr>
      <w:r w:rsidRPr="006003BE">
        <w:t>More than 125 individuals reliant on state aid or suffering from chronic illnesses,</w:t>
      </w:r>
    </w:p>
    <w:p w14:paraId="1DCC07B3" w14:textId="77777777" w:rsidR="00801F9D" w:rsidRPr="006003BE" w:rsidRDefault="00801F9D" w:rsidP="00711D4D">
      <w:pPr>
        <w:pStyle w:val="ListBullet"/>
      </w:pPr>
      <w:r w:rsidRPr="006003BE">
        <w:t>75 female-headed households and a number of persons with disabilities or low income,</w:t>
      </w:r>
    </w:p>
    <w:p w14:paraId="375023A3" w14:textId="77777777" w:rsidR="00801F9D" w:rsidRPr="006003BE" w:rsidRDefault="00801F9D" w:rsidP="00711D4D">
      <w:pPr>
        <w:pStyle w:val="ListBullet"/>
      </w:pPr>
      <w:r w:rsidRPr="006003BE">
        <w:t>Additionally, at least 175 seasonal workers and informal resource users—including goat herders, fuelwood gatherers, and mobile beekeepers—are economically dependent on forest or treasury lands in the project area.</w:t>
      </w:r>
    </w:p>
    <w:p w14:paraId="1873F43E" w14:textId="77777777" w:rsidR="00801F9D" w:rsidRPr="00801F9D" w:rsidRDefault="00801F9D" w:rsidP="00801F9D">
      <w:pPr>
        <w:pStyle w:val="BodyText"/>
        <w:jc w:val="both"/>
      </w:pPr>
      <w:r w:rsidRPr="00801F9D">
        <w:t>Given the intersection of livelihood vulnerability and informal land use, these groups are at heightened risk of uncompensated income loss, disrupted access, or exclusion from formal processes.</w:t>
      </w:r>
    </w:p>
    <w:p w14:paraId="336DA1B3" w14:textId="77777777" w:rsidR="00801F9D" w:rsidRDefault="00801F9D" w:rsidP="00801F9D">
      <w:pPr>
        <w:pStyle w:val="BodyText"/>
        <w:jc w:val="both"/>
      </w:pPr>
      <w:r>
        <w:t>To address this, the Livelihood Restoration Plan will:</w:t>
      </w:r>
    </w:p>
    <w:p w14:paraId="0FE12C31" w14:textId="77777777" w:rsidR="00801F9D" w:rsidRPr="002A301B" w:rsidRDefault="00801F9D" w:rsidP="00711D4D">
      <w:pPr>
        <w:pStyle w:val="ListBullet"/>
      </w:pPr>
      <w:r w:rsidRPr="002A301B">
        <w:t>Prioritize vulnerable individuals and households in all livelihood assistance programs (e.g. transitional support, asset replacement, access restoration);</w:t>
      </w:r>
    </w:p>
    <w:p w14:paraId="4C691750" w14:textId="77777777" w:rsidR="00801F9D" w:rsidRPr="002A301B" w:rsidRDefault="00801F9D" w:rsidP="00711D4D">
      <w:pPr>
        <w:pStyle w:val="ListBullet"/>
      </w:pPr>
      <w:r w:rsidRPr="002A301B">
        <w:t>Ensure that vulnerable informal users (including women, the elderly, and seasonal workers) are specifically identified through participatory methods and included in eligibility lists;</w:t>
      </w:r>
    </w:p>
    <w:p w14:paraId="76B024C9" w14:textId="77777777" w:rsidR="00801F9D" w:rsidRPr="002A301B" w:rsidRDefault="00801F9D" w:rsidP="00711D4D">
      <w:pPr>
        <w:pStyle w:val="ListBullet"/>
      </w:pPr>
      <w:r w:rsidRPr="002A301B">
        <w:t>Apply targeted livelihood restoration strategies tailored to the needs and capacities of vulnerable groups, including non-cash options (e.g. fodder, tools, safe access routes);</w:t>
      </w:r>
    </w:p>
    <w:p w14:paraId="5E803338" w14:textId="77777777" w:rsidR="00801F9D" w:rsidRPr="002A301B" w:rsidRDefault="00801F9D" w:rsidP="00711D4D">
      <w:pPr>
        <w:pStyle w:val="ListBullet"/>
      </w:pPr>
      <w:r w:rsidRPr="002A301B">
        <w:t>Establish accessible and culturally appropriate grievance redress channels;</w:t>
      </w:r>
    </w:p>
    <w:p w14:paraId="74FC3ABB" w14:textId="33428CD5" w:rsidR="00801F9D" w:rsidRPr="002A301B" w:rsidRDefault="00801F9D" w:rsidP="00711D4D">
      <w:pPr>
        <w:pStyle w:val="ListBullet"/>
      </w:pPr>
      <w:r w:rsidRPr="002A301B">
        <w:t>Integrate monitoring indicators for vulnerability inclusion, effectiveness, and feedback.</w:t>
      </w:r>
    </w:p>
    <w:p w14:paraId="240CAB74" w14:textId="47756177" w:rsidR="00832D50" w:rsidRPr="001B59F8" w:rsidRDefault="000710FC" w:rsidP="00832D50">
      <w:pPr>
        <w:pStyle w:val="Heading1"/>
        <w:rPr>
          <w:rFonts w:asciiTheme="minorHAnsi" w:hAnsiTheme="minorHAnsi"/>
        </w:rPr>
      </w:pPr>
      <w:bookmarkStart w:id="202" w:name="_Toc163895299"/>
      <w:bookmarkStart w:id="203" w:name="_Ref109497529"/>
      <w:bookmarkStart w:id="204" w:name="_Toc108615098"/>
      <w:bookmarkStart w:id="205" w:name="_Toc146290951"/>
      <w:bookmarkStart w:id="206" w:name="_Hlk168931963"/>
      <w:bookmarkStart w:id="207" w:name="_Toc215667568"/>
      <w:r w:rsidRPr="001B59F8">
        <w:rPr>
          <w:rFonts w:asciiTheme="minorHAnsi" w:hAnsiTheme="minorHAnsi"/>
        </w:rPr>
        <w:lastRenderedPageBreak/>
        <w:t>Eligibility, Entitlements and Compensation</w:t>
      </w:r>
      <w:bookmarkEnd w:id="207"/>
    </w:p>
    <w:p w14:paraId="2B8E8F6D" w14:textId="522BFF52" w:rsidR="00A131F1" w:rsidRPr="001B59F8" w:rsidRDefault="002A301B" w:rsidP="006C2CE3">
      <w:pPr>
        <w:pStyle w:val="BodyText"/>
        <w:jc w:val="both"/>
      </w:pPr>
      <w:r w:rsidRPr="002A301B">
        <w:t xml:space="preserve">This section outlines the eligibility criteria, entitlements, and compensation framework under the Livelihood Restoration Plan (LRP) prepared for the Arturna Wind Power Project. It reflects both international standards (IFC PS5 and EBRD </w:t>
      </w:r>
      <w:r w:rsidR="00CA5325">
        <w:t>ESR</w:t>
      </w:r>
      <w:r w:rsidRPr="002A301B">
        <w:t>5) and local project-specific findings</w:t>
      </w:r>
      <w:r w:rsidR="00A00DB0" w:rsidRPr="001B59F8">
        <w:t>.</w:t>
      </w:r>
    </w:p>
    <w:p w14:paraId="78B36C27" w14:textId="69BC0B8F" w:rsidR="00EE779F" w:rsidRPr="001B59F8" w:rsidRDefault="00A42473" w:rsidP="007F0595">
      <w:pPr>
        <w:pStyle w:val="Heading2"/>
      </w:pPr>
      <w:r w:rsidRPr="001B59F8">
        <w:t xml:space="preserve"> </w:t>
      </w:r>
      <w:bookmarkStart w:id="208" w:name="_Toc215667569"/>
      <w:r w:rsidR="007441AC" w:rsidRPr="001B59F8">
        <w:t>Cut Off Date</w:t>
      </w:r>
      <w:bookmarkEnd w:id="208"/>
    </w:p>
    <w:p w14:paraId="448496EA" w14:textId="5C60B109" w:rsidR="002A301B" w:rsidRPr="002A301B" w:rsidRDefault="002A301B" w:rsidP="00A042DB">
      <w:pPr>
        <w:pStyle w:val="NormalWeb"/>
        <w:spacing w:before="0" w:beforeAutospacing="0" w:after="120" w:afterAutospacing="0" w:line="300" w:lineRule="auto"/>
        <w:jc w:val="both"/>
        <w:rPr>
          <w:rFonts w:asciiTheme="minorHAnsi" w:eastAsiaTheme="minorHAnsi" w:hAnsiTheme="minorHAnsi" w:cstheme="minorBidi"/>
          <w:kern w:val="2"/>
          <w:sz w:val="20"/>
          <w:lang w:val="en-US" w:eastAsia="en-US"/>
          <w14:ligatures w14:val="standardContextual"/>
        </w:rPr>
      </w:pPr>
      <w:r w:rsidRPr="002A301B">
        <w:rPr>
          <w:rFonts w:asciiTheme="minorHAnsi" w:eastAsiaTheme="minorHAnsi" w:hAnsiTheme="minorHAnsi" w:cstheme="minorBidi"/>
          <w:kern w:val="2"/>
          <w:sz w:val="20"/>
          <w:lang w:val="en-US" w:eastAsia="en-US"/>
          <w14:ligatures w14:val="standardContextual"/>
        </w:rPr>
        <w:t xml:space="preserve">Eligibility for compensation and livelihood support is tied to a defined cut-off date, as per IFC PS5 and EBRD </w:t>
      </w:r>
      <w:r w:rsidR="000B0DEB">
        <w:rPr>
          <w:rFonts w:asciiTheme="minorHAnsi" w:eastAsiaTheme="minorHAnsi" w:hAnsiTheme="minorHAnsi" w:cstheme="minorBidi"/>
          <w:kern w:val="2"/>
          <w:sz w:val="20"/>
          <w:lang w:val="en-US" w:eastAsia="en-US"/>
          <w14:ligatures w14:val="standardContextual"/>
        </w:rPr>
        <w:t>ES</w:t>
      </w:r>
      <w:r w:rsidRPr="002A301B">
        <w:rPr>
          <w:rFonts w:asciiTheme="minorHAnsi" w:eastAsiaTheme="minorHAnsi" w:hAnsiTheme="minorHAnsi" w:cstheme="minorBidi"/>
          <w:kern w:val="2"/>
          <w:sz w:val="20"/>
          <w:lang w:val="en-US" w:eastAsia="en-US"/>
          <w14:ligatures w14:val="standardContextual"/>
        </w:rPr>
        <w:t>R5.</w:t>
      </w:r>
    </w:p>
    <w:p w14:paraId="29897793" w14:textId="6F09F662" w:rsidR="002A301B" w:rsidRPr="002A301B" w:rsidRDefault="002A301B" w:rsidP="0058030C">
      <w:pPr>
        <w:pStyle w:val="Bullet"/>
        <w:numPr>
          <w:ilvl w:val="0"/>
          <w:numId w:val="91"/>
        </w:numPr>
        <w:rPr>
          <w:rStyle w:val="Strong"/>
          <w:b w:val="0"/>
          <w:bCs w:val="0"/>
          <w:szCs w:val="20"/>
        </w:rPr>
      </w:pPr>
      <w:r w:rsidRPr="002A301B">
        <w:rPr>
          <w:rStyle w:val="Strong"/>
          <w:b w:val="0"/>
          <w:bCs w:val="0"/>
          <w:szCs w:val="20"/>
        </w:rPr>
        <w:t>The cut-off date was established as June 1, 2025, coinciding with the conclusion of the preliminary asset inventory and field-based impact assessment in Mazı and surrounding neighborhoods.</w:t>
      </w:r>
    </w:p>
    <w:p w14:paraId="19BD1128" w14:textId="6C3E07CF" w:rsidR="002A301B" w:rsidRPr="002A301B" w:rsidRDefault="002A301B" w:rsidP="0058030C">
      <w:pPr>
        <w:pStyle w:val="Bullet"/>
        <w:numPr>
          <w:ilvl w:val="0"/>
          <w:numId w:val="91"/>
        </w:numPr>
        <w:rPr>
          <w:rStyle w:val="Strong"/>
          <w:b w:val="0"/>
          <w:bCs w:val="0"/>
          <w:szCs w:val="20"/>
        </w:rPr>
      </w:pPr>
      <w:r w:rsidRPr="002A301B">
        <w:rPr>
          <w:rStyle w:val="Strong"/>
          <w:b w:val="0"/>
          <w:bCs w:val="0"/>
          <w:szCs w:val="20"/>
        </w:rPr>
        <w:t>Only those who owned or used affected lands/resources prior to this date are eligible for entitlements.</w:t>
      </w:r>
    </w:p>
    <w:p w14:paraId="0547DB57" w14:textId="22BE73EE" w:rsidR="002A301B" w:rsidRPr="002A301B" w:rsidRDefault="002A301B" w:rsidP="0058030C">
      <w:pPr>
        <w:pStyle w:val="Bullet"/>
        <w:numPr>
          <w:ilvl w:val="0"/>
          <w:numId w:val="91"/>
        </w:numPr>
        <w:rPr>
          <w:rStyle w:val="Strong"/>
          <w:b w:val="0"/>
          <w:bCs w:val="0"/>
          <w:szCs w:val="20"/>
        </w:rPr>
      </w:pPr>
      <w:r w:rsidRPr="002A301B">
        <w:rPr>
          <w:rStyle w:val="Strong"/>
          <w:b w:val="0"/>
          <w:bCs w:val="0"/>
          <w:szCs w:val="20"/>
        </w:rPr>
        <w:t>The cut-off date was publicly communicated through meetings with muhtars, verbal announcements, and visits by the Project field team. Field notes confirm that the date was understood and accepted by stakeholders.</w:t>
      </w:r>
    </w:p>
    <w:p w14:paraId="30B647BD" w14:textId="7F72424E" w:rsidR="002A301B" w:rsidRPr="002A301B" w:rsidRDefault="002A301B" w:rsidP="0058030C">
      <w:pPr>
        <w:pStyle w:val="Bullet"/>
        <w:numPr>
          <w:ilvl w:val="0"/>
          <w:numId w:val="91"/>
        </w:numPr>
        <w:rPr>
          <w:rStyle w:val="Strong"/>
          <w:b w:val="0"/>
          <w:bCs w:val="0"/>
          <w:szCs w:val="20"/>
        </w:rPr>
      </w:pPr>
      <w:r w:rsidRPr="002A301B">
        <w:rPr>
          <w:rStyle w:val="Strong"/>
          <w:b w:val="0"/>
          <w:bCs w:val="0"/>
          <w:szCs w:val="20"/>
        </w:rPr>
        <w:t>Any claims from people who moved into the area or began using affected lands after this date will be considered ineligible.</w:t>
      </w:r>
    </w:p>
    <w:p w14:paraId="4ED1FF72" w14:textId="799024B7" w:rsidR="00B85952" w:rsidRPr="002A301B" w:rsidRDefault="002A301B" w:rsidP="0058030C">
      <w:pPr>
        <w:pStyle w:val="Bullet"/>
        <w:numPr>
          <w:ilvl w:val="0"/>
          <w:numId w:val="91"/>
        </w:numPr>
        <w:rPr>
          <w:szCs w:val="20"/>
        </w:rPr>
      </w:pPr>
      <w:r w:rsidRPr="002A301B">
        <w:rPr>
          <w:rStyle w:val="Strong"/>
          <w:b w:val="0"/>
          <w:bCs w:val="0"/>
          <w:szCs w:val="20"/>
        </w:rPr>
        <w:t>However, the Project commits to reviewing exceptional claims—particularly from vulnerable individuals who may have been inadvertently excluded—through verification and stakeholder committee review.</w:t>
      </w:r>
    </w:p>
    <w:p w14:paraId="71A0AE42" w14:textId="7129A869" w:rsidR="00832D50" w:rsidRPr="001B59F8" w:rsidRDefault="00AA09F1" w:rsidP="00832D50">
      <w:pPr>
        <w:pStyle w:val="Heading2"/>
        <w:rPr>
          <w:rFonts w:asciiTheme="minorHAnsi" w:hAnsiTheme="minorHAnsi"/>
        </w:rPr>
      </w:pPr>
      <w:bookmarkStart w:id="209" w:name="_Toc200730964"/>
      <w:bookmarkStart w:id="210" w:name="_Toc200730965"/>
      <w:bookmarkStart w:id="211" w:name="_Toc200730966"/>
      <w:bookmarkStart w:id="212" w:name="_Toc200730967"/>
      <w:bookmarkStart w:id="213" w:name="_Toc200730968"/>
      <w:bookmarkStart w:id="214" w:name="_Toc200730969"/>
      <w:bookmarkStart w:id="215" w:name="_Toc200730970"/>
      <w:bookmarkStart w:id="216" w:name="_Toc200730971"/>
      <w:bookmarkStart w:id="217" w:name="_Toc200730972"/>
      <w:bookmarkStart w:id="218" w:name="_Toc200730973"/>
      <w:bookmarkEnd w:id="209"/>
      <w:bookmarkEnd w:id="210"/>
      <w:bookmarkEnd w:id="211"/>
      <w:bookmarkEnd w:id="212"/>
      <w:bookmarkEnd w:id="213"/>
      <w:bookmarkEnd w:id="214"/>
      <w:bookmarkEnd w:id="215"/>
      <w:bookmarkEnd w:id="216"/>
      <w:bookmarkEnd w:id="217"/>
      <w:bookmarkEnd w:id="218"/>
      <w:r w:rsidRPr="001B59F8">
        <w:rPr>
          <w:rFonts w:asciiTheme="minorHAnsi" w:hAnsiTheme="minorHAnsi"/>
        </w:rPr>
        <w:t xml:space="preserve"> </w:t>
      </w:r>
      <w:bookmarkStart w:id="219" w:name="_Toc215667570"/>
      <w:r w:rsidR="00832D50" w:rsidRPr="001B59F8">
        <w:rPr>
          <w:rFonts w:asciiTheme="minorHAnsi" w:hAnsiTheme="minorHAnsi"/>
        </w:rPr>
        <w:t>Eligibility</w:t>
      </w:r>
      <w:bookmarkEnd w:id="219"/>
    </w:p>
    <w:p w14:paraId="211C24B9" w14:textId="04748B80" w:rsidR="002A301B" w:rsidRDefault="002A301B" w:rsidP="00064ACC">
      <w:pPr>
        <w:pStyle w:val="BodyText"/>
        <w:jc w:val="both"/>
      </w:pPr>
      <w:r>
        <w:t>Eligibility for compensation, livelihood restoration assistance, and other support measures under this LRP has been defined in accordance with the requirements of IFC Performance Standard 5, EBRD Environmental and Social Requirement 5, and relevant Turkish expropriation and land use regulations. The aim is to ensure that all Project-Affected Persons (PAPs) who experience economic displacement due to the Arturna Wind Power Project are fairly identified and supported—regardless of whether they have formal land tenure.</w:t>
      </w:r>
    </w:p>
    <w:p w14:paraId="1AC128CB" w14:textId="7E74C64D" w:rsidR="002A301B" w:rsidRDefault="002A301B" w:rsidP="00064ACC">
      <w:pPr>
        <w:pStyle w:val="BodyText"/>
        <w:jc w:val="both"/>
      </w:pPr>
      <w:r>
        <w:t>Eligibility is based on the cut-off date of 1 April 2025, which corresponds to the conclusion of field-based household and land use surveys conducted in the affected settlement of Mazı. This cut-off date was communicated to local stakeholders via meetings with village mukhtars, face-to-face interviews, and public engagement during field visits.</w:t>
      </w:r>
    </w:p>
    <w:p w14:paraId="0ABB6777" w14:textId="7F46A532" w:rsidR="00832D50" w:rsidRPr="001B59F8" w:rsidRDefault="002A301B" w:rsidP="00064ACC">
      <w:pPr>
        <w:pStyle w:val="BodyText"/>
        <w:jc w:val="both"/>
      </w:pPr>
      <w:r>
        <w:t>Any person who began to use land or natural resources in the Project Area of Influence (AoI) after this date is not eligible for LRP entitlements. Exceptions may apply in the case of verified vulnerable individuals or households who were inadvertently missed during initial data collection and can be validated through community-level evidence and the grievance mechanism</w:t>
      </w:r>
      <w:r w:rsidR="007F785E" w:rsidRPr="001B59F8">
        <w:t>:</w:t>
      </w:r>
    </w:p>
    <w:p w14:paraId="11A946B7" w14:textId="19255CAC" w:rsidR="007F785E" w:rsidRPr="001B59F8" w:rsidRDefault="007F785E" w:rsidP="007F785E">
      <w:pPr>
        <w:pStyle w:val="Caption"/>
      </w:pPr>
      <w:bookmarkStart w:id="220" w:name="_Toc215663234"/>
      <w:r w:rsidRPr="001B59F8">
        <w:t xml:space="preserve">Table </w:t>
      </w:r>
      <w:r w:rsidR="00904F9B">
        <w:fldChar w:fldCharType="begin"/>
      </w:r>
      <w:r w:rsidR="00904F9B">
        <w:instrText xml:space="preserve"> STYLEREF 1 \s </w:instrText>
      </w:r>
      <w:r w:rsidR="00904F9B">
        <w:fldChar w:fldCharType="separate"/>
      </w:r>
      <w:r w:rsidR="00904F9B">
        <w:rPr>
          <w:noProof/>
        </w:rPr>
        <w:t>7</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w:t>
      </w:r>
      <w:r w:rsidR="00904F9B">
        <w:fldChar w:fldCharType="end"/>
      </w:r>
      <w:r w:rsidR="005708A4" w:rsidRPr="001B59F8">
        <w:tab/>
      </w:r>
      <w:r w:rsidRPr="001B59F8">
        <w:t>ELIGIBLE CATEGORIES OF PAPS</w:t>
      </w:r>
      <w:bookmarkEnd w:id="220"/>
    </w:p>
    <w:tbl>
      <w:tblPr>
        <w:tblStyle w:val="ERMTable11"/>
        <w:tblW w:w="0" w:type="auto"/>
        <w:tblLook w:val="04A0" w:firstRow="1" w:lastRow="0" w:firstColumn="1" w:lastColumn="0" w:noHBand="0" w:noVBand="1"/>
      </w:tblPr>
      <w:tblGrid>
        <w:gridCol w:w="2732"/>
        <w:gridCol w:w="6766"/>
      </w:tblGrid>
      <w:tr w:rsidR="002A301B" w:rsidRPr="002610AE" w14:paraId="312CF13A" w14:textId="77777777" w:rsidTr="002A3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52BA75" w14:textId="77777777" w:rsidR="002A301B" w:rsidRPr="002610AE" w:rsidRDefault="002A301B">
            <w:pPr>
              <w:jc w:val="center"/>
              <w:rPr>
                <w:rFonts w:asciiTheme="minorHAnsi" w:hAnsiTheme="minorHAnsi"/>
                <w:b w:val="0"/>
                <w:sz w:val="18"/>
                <w:szCs w:val="28"/>
                <w:lang w:val="en-GB"/>
              </w:rPr>
            </w:pPr>
            <w:bookmarkStart w:id="221" w:name="_Toc200730983"/>
            <w:bookmarkStart w:id="222" w:name="_Toc200730984"/>
            <w:bookmarkStart w:id="223" w:name="_Toc200730985"/>
            <w:bookmarkStart w:id="224" w:name="_Toc200730986"/>
            <w:bookmarkStart w:id="225" w:name="_Toc200730987"/>
            <w:bookmarkStart w:id="226" w:name="_Toc200730989"/>
            <w:bookmarkStart w:id="227" w:name="_Toc200730990"/>
            <w:bookmarkStart w:id="228" w:name="_Toc200730996"/>
            <w:bookmarkStart w:id="229" w:name="_Toc200730997"/>
            <w:bookmarkStart w:id="230" w:name="_Toc200730998"/>
            <w:bookmarkStart w:id="231" w:name="_Toc200730999"/>
            <w:bookmarkStart w:id="232" w:name="_Toc200731001"/>
            <w:bookmarkStart w:id="233" w:name="_Toc200731002"/>
            <w:bookmarkStart w:id="234" w:name="_Toc200731003"/>
            <w:bookmarkStart w:id="235" w:name="_Toc200731005"/>
            <w:bookmarkStart w:id="236" w:name="_Toc200731006"/>
            <w:bookmarkStart w:id="237" w:name="_Toc200731007"/>
            <w:bookmarkStart w:id="238" w:name="_Toc200731008"/>
            <w:bookmarkStart w:id="239" w:name="_Toc200731010"/>
            <w:bookmarkStart w:id="240" w:name="_Toc200731011"/>
            <w:bookmarkStart w:id="241" w:name="_Toc200731012"/>
            <w:bookmarkStart w:id="242" w:name="_Toc200731013"/>
            <w:bookmarkStart w:id="243" w:name="_Toc200731014"/>
            <w:bookmarkStart w:id="244" w:name="_Toc200731015"/>
            <w:bookmarkStart w:id="245" w:name="_Toc200731016"/>
            <w:bookmarkStart w:id="246" w:name="_Toc200731017"/>
            <w:bookmarkStart w:id="247" w:name="_Toc200731020"/>
            <w:bookmarkStart w:id="248" w:name="_Toc200731021"/>
            <w:bookmarkStart w:id="249" w:name="_Toc200731022"/>
            <w:bookmarkStart w:id="250" w:name="_Toc200731023"/>
            <w:bookmarkStart w:id="251" w:name="_Toc200731024"/>
            <w:bookmarkStart w:id="252" w:name="_Toc200731025"/>
            <w:bookmarkStart w:id="253" w:name="_Toc200731026"/>
            <w:bookmarkStart w:id="254" w:name="_Toc200731027"/>
            <w:bookmarkStart w:id="255" w:name="_Toc200731028"/>
            <w:bookmarkStart w:id="256" w:name="_Toc200731031"/>
            <w:bookmarkStart w:id="257" w:name="_Toc200731032"/>
            <w:bookmarkStart w:id="258" w:name="_Toc200731033"/>
            <w:bookmarkStart w:id="259" w:name="_Toc200731034"/>
            <w:bookmarkStart w:id="260" w:name="_Toc200731036"/>
            <w:bookmarkStart w:id="261" w:name="_Toc200731037"/>
            <w:bookmarkStart w:id="262" w:name="_Toc200731038"/>
            <w:bookmarkStart w:id="263" w:name="_Toc200731039"/>
            <w:bookmarkStart w:id="264" w:name="_Toc200731040"/>
            <w:bookmarkStart w:id="265" w:name="_Toc200731041"/>
            <w:bookmarkStart w:id="266" w:name="_Toc200731042"/>
            <w:bookmarkStart w:id="267" w:name="_Toc200731043"/>
            <w:bookmarkStart w:id="268" w:name="_Toc200731044"/>
            <w:bookmarkStart w:id="269" w:name="_Toc200731046"/>
            <w:bookmarkStart w:id="270" w:name="_Toc200731047"/>
            <w:bookmarkStart w:id="271" w:name="_Toc200731048"/>
            <w:bookmarkStart w:id="272" w:name="_Toc200731049"/>
            <w:bookmarkStart w:id="273" w:name="_Toc200731050"/>
            <w:bookmarkStart w:id="274" w:name="_Toc200731051"/>
            <w:bookmarkStart w:id="275" w:name="_Toc200731052"/>
            <w:bookmarkStart w:id="276" w:name="_Toc200731053"/>
            <w:bookmarkStart w:id="277" w:name="_Toc200731054"/>
            <w:bookmarkStart w:id="278" w:name="_Toc200731055"/>
            <w:bookmarkStart w:id="279" w:name="_Toc200731056"/>
            <w:bookmarkStart w:id="280" w:name="_Toc200731057"/>
            <w:bookmarkStart w:id="281" w:name="_Toc200731058"/>
            <w:bookmarkStart w:id="282" w:name="_Toc200731059"/>
            <w:bookmarkStart w:id="283" w:name="_Toc200731060"/>
            <w:bookmarkStart w:id="284" w:name="_Toc200731061"/>
            <w:bookmarkStart w:id="285" w:name="_Toc200731062"/>
            <w:bookmarkStart w:id="286" w:name="_Toc200731064"/>
            <w:bookmarkStart w:id="287" w:name="_Toc200731065"/>
            <w:bookmarkStart w:id="288" w:name="_Toc200731066"/>
            <w:bookmarkStart w:id="289" w:name="_Toc200731067"/>
            <w:bookmarkStart w:id="290" w:name="_Toc200731068"/>
            <w:bookmarkStart w:id="291" w:name="_Toc200731069"/>
            <w:bookmarkStart w:id="292" w:name="_Toc200731070"/>
            <w:bookmarkStart w:id="293" w:name="_Toc200731071"/>
            <w:bookmarkStart w:id="294" w:name="_Toc200731072"/>
            <w:bookmarkStart w:id="295" w:name="_Toc200731073"/>
            <w:bookmarkStart w:id="296" w:name="_Toc200731074"/>
            <w:bookmarkStart w:id="297" w:name="_Toc200731075"/>
            <w:bookmarkStart w:id="298" w:name="_Toc200731076"/>
            <w:bookmarkStart w:id="299" w:name="_Toc200731077"/>
            <w:bookmarkStart w:id="300" w:name="_Toc200731078"/>
            <w:bookmarkStart w:id="301" w:name="_Toc200731079"/>
            <w:bookmarkStart w:id="302" w:name="_Toc200731080"/>
            <w:bookmarkStart w:id="303" w:name="_Toc200731081"/>
            <w:bookmarkStart w:id="304" w:name="_Toc200731082"/>
            <w:bookmarkStart w:id="305" w:name="_Toc200731083"/>
            <w:bookmarkStart w:id="306" w:name="_Toc200731084"/>
            <w:bookmarkStart w:id="307" w:name="_Toc200731085"/>
            <w:bookmarkEnd w:id="202"/>
            <w:bookmarkEnd w:id="203"/>
            <w:bookmarkEnd w:id="204"/>
            <w:bookmarkEnd w:id="205"/>
            <w:bookmarkEnd w:id="206"/>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2610AE">
              <w:rPr>
                <w:rStyle w:val="Strong"/>
                <w:rFonts w:asciiTheme="minorHAnsi" w:hAnsiTheme="minorHAnsi"/>
                <w:b/>
                <w:bCs w:val="0"/>
                <w:sz w:val="18"/>
                <w:szCs w:val="28"/>
                <w:lang w:val="en-GB"/>
              </w:rPr>
              <w:t>PAP Category</w:t>
            </w:r>
          </w:p>
        </w:tc>
        <w:tc>
          <w:tcPr>
            <w:tcW w:w="0" w:type="auto"/>
            <w:hideMark/>
          </w:tcPr>
          <w:p w14:paraId="7FC7DB17" w14:textId="77777777" w:rsidR="002A301B" w:rsidRPr="002610AE" w:rsidRDefault="002A301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2610AE">
              <w:rPr>
                <w:rStyle w:val="Strong"/>
                <w:rFonts w:asciiTheme="minorHAnsi" w:hAnsiTheme="minorHAnsi"/>
                <w:b/>
                <w:bCs w:val="0"/>
                <w:sz w:val="18"/>
                <w:szCs w:val="28"/>
                <w:lang w:val="en-GB"/>
              </w:rPr>
              <w:t>Definition and Criteria (Arturna-Specific)</w:t>
            </w:r>
          </w:p>
        </w:tc>
      </w:tr>
      <w:tr w:rsidR="002A301B" w:rsidRPr="002610AE" w14:paraId="116D1915" w14:textId="77777777" w:rsidTr="002A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2EF8E4" w14:textId="77777777" w:rsidR="002A301B" w:rsidRPr="002610AE" w:rsidRDefault="002A301B">
            <w:pPr>
              <w:rPr>
                <w:rFonts w:asciiTheme="minorHAnsi" w:hAnsiTheme="minorHAnsi"/>
                <w:sz w:val="18"/>
                <w:szCs w:val="28"/>
                <w:lang w:val="en-GB"/>
              </w:rPr>
            </w:pPr>
            <w:r w:rsidRPr="002610AE">
              <w:rPr>
                <w:rStyle w:val="Strong"/>
                <w:rFonts w:asciiTheme="minorHAnsi" w:hAnsiTheme="minorHAnsi"/>
                <w:sz w:val="18"/>
                <w:szCs w:val="28"/>
                <w:lang w:val="en-GB"/>
              </w:rPr>
              <w:t>Legal landowners</w:t>
            </w:r>
          </w:p>
        </w:tc>
        <w:tc>
          <w:tcPr>
            <w:tcW w:w="0" w:type="auto"/>
            <w:hideMark/>
          </w:tcPr>
          <w:p w14:paraId="390F0CDC" w14:textId="77777777" w:rsidR="002A301B" w:rsidRPr="002610AE" w:rsidRDefault="002A30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2610AE">
              <w:rPr>
                <w:rFonts w:asciiTheme="minorHAnsi" w:hAnsiTheme="minorHAnsi"/>
                <w:sz w:val="18"/>
                <w:szCs w:val="28"/>
                <w:lang w:val="en-GB"/>
              </w:rPr>
              <w:t>Individuals or families with registered title deeds to land parcels acquired in Mazı for turbines or access roads.</w:t>
            </w:r>
          </w:p>
        </w:tc>
      </w:tr>
      <w:tr w:rsidR="002A301B" w:rsidRPr="002610AE" w14:paraId="46820072" w14:textId="77777777" w:rsidTr="002A301B">
        <w:tc>
          <w:tcPr>
            <w:cnfStyle w:val="001000000000" w:firstRow="0" w:lastRow="0" w:firstColumn="1" w:lastColumn="0" w:oddVBand="0" w:evenVBand="0" w:oddHBand="0" w:evenHBand="0" w:firstRowFirstColumn="0" w:firstRowLastColumn="0" w:lastRowFirstColumn="0" w:lastRowLastColumn="0"/>
            <w:tcW w:w="0" w:type="auto"/>
            <w:hideMark/>
          </w:tcPr>
          <w:p w14:paraId="21680735" w14:textId="77777777" w:rsidR="002A301B" w:rsidRPr="002610AE" w:rsidRDefault="002A301B">
            <w:pPr>
              <w:rPr>
                <w:rFonts w:asciiTheme="minorHAnsi" w:hAnsiTheme="minorHAnsi"/>
                <w:sz w:val="18"/>
                <w:szCs w:val="28"/>
                <w:lang w:val="en-GB"/>
              </w:rPr>
            </w:pPr>
            <w:r w:rsidRPr="002610AE">
              <w:rPr>
                <w:rStyle w:val="Strong"/>
                <w:rFonts w:asciiTheme="minorHAnsi" w:hAnsiTheme="minorHAnsi"/>
                <w:sz w:val="18"/>
                <w:szCs w:val="28"/>
                <w:lang w:val="en-GB"/>
              </w:rPr>
              <w:lastRenderedPageBreak/>
              <w:t>Informal users of treasury land</w:t>
            </w:r>
          </w:p>
        </w:tc>
        <w:tc>
          <w:tcPr>
            <w:tcW w:w="0" w:type="auto"/>
            <w:hideMark/>
          </w:tcPr>
          <w:p w14:paraId="2EE94828" w14:textId="77777777" w:rsidR="002A301B" w:rsidRPr="002610AE" w:rsidRDefault="002A30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2610AE">
              <w:rPr>
                <w:rFonts w:asciiTheme="minorHAnsi" w:hAnsiTheme="minorHAnsi"/>
                <w:sz w:val="18"/>
                <w:szCs w:val="28"/>
                <w:lang w:val="en-GB"/>
              </w:rPr>
              <w:t>Individuals using treasury-owned land (without formal title) for agriculture, olive cultivation, or grazing.</w:t>
            </w:r>
          </w:p>
        </w:tc>
      </w:tr>
      <w:tr w:rsidR="002A301B" w:rsidRPr="002610AE" w14:paraId="0C9AC5A9" w14:textId="77777777" w:rsidTr="002A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57EE0F" w14:textId="77777777" w:rsidR="002A301B" w:rsidRPr="002610AE" w:rsidRDefault="002A301B">
            <w:pPr>
              <w:rPr>
                <w:rFonts w:asciiTheme="minorHAnsi" w:hAnsiTheme="minorHAnsi"/>
                <w:sz w:val="18"/>
                <w:szCs w:val="28"/>
                <w:lang w:val="en-GB"/>
              </w:rPr>
            </w:pPr>
            <w:r w:rsidRPr="002610AE">
              <w:rPr>
                <w:rStyle w:val="Strong"/>
                <w:rFonts w:asciiTheme="minorHAnsi" w:hAnsiTheme="minorHAnsi"/>
                <w:sz w:val="18"/>
                <w:szCs w:val="28"/>
                <w:lang w:val="en-GB"/>
              </w:rPr>
              <w:t>Users of forest-edge land</w:t>
            </w:r>
          </w:p>
        </w:tc>
        <w:tc>
          <w:tcPr>
            <w:tcW w:w="0" w:type="auto"/>
            <w:hideMark/>
          </w:tcPr>
          <w:p w14:paraId="3C54645B" w14:textId="77777777" w:rsidR="002A301B" w:rsidRPr="002610AE" w:rsidRDefault="002A30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2610AE">
              <w:rPr>
                <w:rFonts w:asciiTheme="minorHAnsi" w:hAnsiTheme="minorHAnsi"/>
                <w:sz w:val="18"/>
                <w:szCs w:val="28"/>
                <w:lang w:val="en-GB"/>
              </w:rPr>
              <w:t>Persons utilizing land at the forest–village interface for grazing, harvesting herbs, or collecting firewood.</w:t>
            </w:r>
          </w:p>
        </w:tc>
      </w:tr>
      <w:tr w:rsidR="002A301B" w:rsidRPr="002610AE" w14:paraId="0F4201AE" w14:textId="77777777" w:rsidTr="002A301B">
        <w:tc>
          <w:tcPr>
            <w:cnfStyle w:val="001000000000" w:firstRow="0" w:lastRow="0" w:firstColumn="1" w:lastColumn="0" w:oddVBand="0" w:evenVBand="0" w:oddHBand="0" w:evenHBand="0" w:firstRowFirstColumn="0" w:firstRowLastColumn="0" w:lastRowFirstColumn="0" w:lastRowLastColumn="0"/>
            <w:tcW w:w="0" w:type="auto"/>
            <w:hideMark/>
          </w:tcPr>
          <w:p w14:paraId="289DACA1" w14:textId="77777777" w:rsidR="002A301B" w:rsidRPr="002610AE" w:rsidRDefault="002A301B">
            <w:pPr>
              <w:rPr>
                <w:rFonts w:asciiTheme="minorHAnsi" w:hAnsiTheme="minorHAnsi"/>
                <w:sz w:val="18"/>
                <w:szCs w:val="28"/>
                <w:lang w:val="en-GB"/>
              </w:rPr>
            </w:pPr>
            <w:r w:rsidRPr="002610AE">
              <w:rPr>
                <w:rStyle w:val="Strong"/>
                <w:rFonts w:asciiTheme="minorHAnsi" w:hAnsiTheme="minorHAnsi"/>
                <w:sz w:val="18"/>
                <w:szCs w:val="28"/>
                <w:lang w:val="en-GB"/>
              </w:rPr>
              <w:t>Seasonal agricultural users</w:t>
            </w:r>
          </w:p>
        </w:tc>
        <w:tc>
          <w:tcPr>
            <w:tcW w:w="0" w:type="auto"/>
            <w:hideMark/>
          </w:tcPr>
          <w:p w14:paraId="43F453DC" w14:textId="77777777" w:rsidR="002A301B" w:rsidRPr="002610AE" w:rsidRDefault="002A30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2610AE">
              <w:rPr>
                <w:rFonts w:asciiTheme="minorHAnsi" w:hAnsiTheme="minorHAnsi"/>
                <w:sz w:val="18"/>
                <w:szCs w:val="28"/>
                <w:lang w:val="en-GB"/>
              </w:rPr>
              <w:t>Families with periodic access to land for seasonal crops (e.g., cereals) or vegetable cultivation.</w:t>
            </w:r>
          </w:p>
        </w:tc>
      </w:tr>
      <w:tr w:rsidR="002A301B" w:rsidRPr="002610AE" w14:paraId="6201B789" w14:textId="77777777" w:rsidTr="002A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47331F" w14:textId="77777777" w:rsidR="002A301B" w:rsidRPr="002610AE" w:rsidRDefault="002A301B">
            <w:pPr>
              <w:rPr>
                <w:rFonts w:asciiTheme="minorHAnsi" w:hAnsiTheme="minorHAnsi"/>
                <w:sz w:val="18"/>
                <w:szCs w:val="28"/>
                <w:lang w:val="en-GB"/>
              </w:rPr>
            </w:pPr>
            <w:r w:rsidRPr="002610AE">
              <w:rPr>
                <w:rStyle w:val="Strong"/>
                <w:rFonts w:asciiTheme="minorHAnsi" w:hAnsiTheme="minorHAnsi"/>
                <w:sz w:val="18"/>
                <w:szCs w:val="28"/>
                <w:lang w:val="en-GB"/>
              </w:rPr>
              <w:t>Beekeepers</w:t>
            </w:r>
          </w:p>
        </w:tc>
        <w:tc>
          <w:tcPr>
            <w:tcW w:w="0" w:type="auto"/>
            <w:hideMark/>
          </w:tcPr>
          <w:p w14:paraId="30810DF8" w14:textId="77777777" w:rsidR="002A301B" w:rsidRPr="002610AE" w:rsidRDefault="002A30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2610AE">
              <w:rPr>
                <w:rFonts w:asciiTheme="minorHAnsi" w:hAnsiTheme="minorHAnsi"/>
                <w:sz w:val="18"/>
                <w:szCs w:val="28"/>
                <w:lang w:val="en-GB"/>
              </w:rPr>
              <w:t>Local or seasonal beekeepers with hives placed within or near the Project footprint, especially during spring bloom season.</w:t>
            </w:r>
          </w:p>
        </w:tc>
      </w:tr>
      <w:tr w:rsidR="002A301B" w:rsidRPr="002610AE" w14:paraId="1B5715BF" w14:textId="77777777" w:rsidTr="002A301B">
        <w:tc>
          <w:tcPr>
            <w:cnfStyle w:val="001000000000" w:firstRow="0" w:lastRow="0" w:firstColumn="1" w:lastColumn="0" w:oddVBand="0" w:evenVBand="0" w:oddHBand="0" w:evenHBand="0" w:firstRowFirstColumn="0" w:firstRowLastColumn="0" w:lastRowFirstColumn="0" w:lastRowLastColumn="0"/>
            <w:tcW w:w="0" w:type="auto"/>
            <w:hideMark/>
          </w:tcPr>
          <w:p w14:paraId="76EAF7CE" w14:textId="77777777" w:rsidR="002A301B" w:rsidRPr="002610AE" w:rsidRDefault="002A301B">
            <w:pPr>
              <w:rPr>
                <w:rFonts w:asciiTheme="minorHAnsi" w:hAnsiTheme="minorHAnsi"/>
                <w:sz w:val="18"/>
                <w:szCs w:val="28"/>
                <w:lang w:val="en-GB"/>
              </w:rPr>
            </w:pPr>
            <w:r w:rsidRPr="002610AE">
              <w:rPr>
                <w:rStyle w:val="Strong"/>
                <w:rFonts w:asciiTheme="minorHAnsi" w:hAnsiTheme="minorHAnsi"/>
                <w:sz w:val="18"/>
                <w:szCs w:val="28"/>
                <w:lang w:val="en-GB"/>
              </w:rPr>
              <w:t>Olive farmers</w:t>
            </w:r>
          </w:p>
        </w:tc>
        <w:tc>
          <w:tcPr>
            <w:tcW w:w="0" w:type="auto"/>
            <w:hideMark/>
          </w:tcPr>
          <w:p w14:paraId="2F318F66" w14:textId="77777777" w:rsidR="002A301B" w:rsidRPr="002610AE" w:rsidRDefault="002A30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2610AE">
              <w:rPr>
                <w:rFonts w:asciiTheme="minorHAnsi" w:hAnsiTheme="minorHAnsi"/>
                <w:sz w:val="18"/>
                <w:szCs w:val="28"/>
                <w:lang w:val="en-GB"/>
              </w:rPr>
              <w:t>Individuals cultivating olive trees on privately owned or informally used land who are impacted by land loss, dust, or access disruption.</w:t>
            </w:r>
          </w:p>
        </w:tc>
      </w:tr>
      <w:tr w:rsidR="002A301B" w:rsidRPr="002610AE" w14:paraId="2921F0BE" w14:textId="77777777" w:rsidTr="002A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EA041E" w14:textId="77777777" w:rsidR="002A301B" w:rsidRPr="002610AE" w:rsidRDefault="002A301B">
            <w:pPr>
              <w:rPr>
                <w:rFonts w:asciiTheme="minorHAnsi" w:hAnsiTheme="minorHAnsi"/>
                <w:sz w:val="18"/>
                <w:szCs w:val="28"/>
                <w:lang w:val="en-GB"/>
              </w:rPr>
            </w:pPr>
            <w:r w:rsidRPr="002610AE">
              <w:rPr>
                <w:rStyle w:val="Strong"/>
                <w:rFonts w:asciiTheme="minorHAnsi" w:hAnsiTheme="minorHAnsi"/>
                <w:sz w:val="18"/>
                <w:szCs w:val="28"/>
                <w:lang w:val="en-GB"/>
              </w:rPr>
              <w:t>Livelihood-dependent users of pasture and forest</w:t>
            </w:r>
          </w:p>
        </w:tc>
        <w:tc>
          <w:tcPr>
            <w:tcW w:w="0" w:type="auto"/>
            <w:hideMark/>
          </w:tcPr>
          <w:p w14:paraId="0AACFAE6" w14:textId="77777777" w:rsidR="002A301B" w:rsidRPr="002610AE" w:rsidRDefault="002A30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2610AE">
              <w:rPr>
                <w:rFonts w:asciiTheme="minorHAnsi" w:hAnsiTheme="minorHAnsi"/>
                <w:sz w:val="18"/>
                <w:szCs w:val="28"/>
                <w:lang w:val="en-GB"/>
              </w:rPr>
              <w:t>PAPs whose income or food security depends on continued access to pasture routes or forest resources.</w:t>
            </w:r>
          </w:p>
        </w:tc>
      </w:tr>
      <w:tr w:rsidR="002A301B" w:rsidRPr="002610AE" w14:paraId="023A0B82" w14:textId="77777777" w:rsidTr="002A301B">
        <w:tc>
          <w:tcPr>
            <w:cnfStyle w:val="001000000000" w:firstRow="0" w:lastRow="0" w:firstColumn="1" w:lastColumn="0" w:oddVBand="0" w:evenVBand="0" w:oddHBand="0" w:evenHBand="0" w:firstRowFirstColumn="0" w:firstRowLastColumn="0" w:lastRowFirstColumn="0" w:lastRowLastColumn="0"/>
            <w:tcW w:w="0" w:type="auto"/>
            <w:hideMark/>
          </w:tcPr>
          <w:p w14:paraId="161D82CA" w14:textId="77777777" w:rsidR="002A301B" w:rsidRPr="002610AE" w:rsidRDefault="002A301B">
            <w:pPr>
              <w:rPr>
                <w:rFonts w:asciiTheme="minorHAnsi" w:hAnsiTheme="minorHAnsi"/>
                <w:sz w:val="18"/>
                <w:szCs w:val="28"/>
                <w:lang w:val="en-GB"/>
              </w:rPr>
            </w:pPr>
            <w:r w:rsidRPr="002610AE">
              <w:rPr>
                <w:rStyle w:val="Strong"/>
                <w:rFonts w:asciiTheme="minorHAnsi" w:hAnsiTheme="minorHAnsi"/>
                <w:sz w:val="18"/>
                <w:szCs w:val="28"/>
                <w:lang w:val="en-GB"/>
              </w:rPr>
              <w:t>Owners of productive assets</w:t>
            </w:r>
          </w:p>
        </w:tc>
        <w:tc>
          <w:tcPr>
            <w:tcW w:w="0" w:type="auto"/>
            <w:hideMark/>
          </w:tcPr>
          <w:p w14:paraId="052F4A17" w14:textId="77777777" w:rsidR="002A301B" w:rsidRPr="002610AE" w:rsidRDefault="002A30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2610AE">
              <w:rPr>
                <w:rFonts w:asciiTheme="minorHAnsi" w:hAnsiTheme="minorHAnsi"/>
                <w:sz w:val="18"/>
                <w:szCs w:val="28"/>
                <w:lang w:val="en-GB"/>
              </w:rPr>
              <w:t>Those with crops, trees, hives, fencing, irrigation systems, or other improvements that are damaged or lost due to construction.</w:t>
            </w:r>
          </w:p>
        </w:tc>
      </w:tr>
      <w:tr w:rsidR="002A301B" w:rsidRPr="002610AE" w14:paraId="49983BB0" w14:textId="77777777" w:rsidTr="002A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D821B8" w14:textId="77777777" w:rsidR="002A301B" w:rsidRPr="002610AE" w:rsidRDefault="002A301B">
            <w:pPr>
              <w:rPr>
                <w:rFonts w:asciiTheme="minorHAnsi" w:hAnsiTheme="minorHAnsi"/>
                <w:sz w:val="18"/>
                <w:szCs w:val="28"/>
                <w:lang w:val="en-GB"/>
              </w:rPr>
            </w:pPr>
            <w:r w:rsidRPr="002610AE">
              <w:rPr>
                <w:rStyle w:val="Strong"/>
                <w:rFonts w:asciiTheme="minorHAnsi" w:hAnsiTheme="minorHAnsi"/>
                <w:sz w:val="18"/>
                <w:szCs w:val="28"/>
                <w:lang w:val="en-GB"/>
              </w:rPr>
              <w:t>Vulnerable individuals or households</w:t>
            </w:r>
          </w:p>
        </w:tc>
        <w:tc>
          <w:tcPr>
            <w:tcW w:w="0" w:type="auto"/>
            <w:hideMark/>
          </w:tcPr>
          <w:p w14:paraId="099238C3" w14:textId="77777777" w:rsidR="002A301B" w:rsidRPr="002610AE" w:rsidRDefault="002A30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2610AE">
              <w:rPr>
                <w:rFonts w:asciiTheme="minorHAnsi" w:hAnsiTheme="minorHAnsi"/>
                <w:sz w:val="18"/>
                <w:szCs w:val="28"/>
                <w:lang w:val="en-GB"/>
              </w:rPr>
              <w:t>Elderly, disabled, women-headed, landless, or low-income households in Mazı and nearby neighborhoods, particularly those reliant on subsistence agriculture or seasonal access.</w:t>
            </w:r>
          </w:p>
        </w:tc>
      </w:tr>
    </w:tbl>
    <w:p w14:paraId="0C934B60" w14:textId="77777777" w:rsidR="00DF263E" w:rsidRPr="001B59F8" w:rsidRDefault="00DF263E" w:rsidP="00DF263E">
      <w:pPr>
        <w:pStyle w:val="BodyText"/>
        <w:jc w:val="both"/>
        <w:rPr>
          <w:szCs w:val="20"/>
        </w:rPr>
      </w:pPr>
    </w:p>
    <w:p w14:paraId="7D068FD6" w14:textId="493BDAC0" w:rsidR="00C24A1C" w:rsidRPr="001B59F8" w:rsidRDefault="00C24A1C" w:rsidP="00DF263E">
      <w:pPr>
        <w:pStyle w:val="BodyText"/>
        <w:jc w:val="both"/>
      </w:pPr>
      <w:r w:rsidRPr="001B59F8">
        <w:rPr>
          <w:szCs w:val="20"/>
        </w:rPr>
        <w:t>A</w:t>
      </w:r>
      <w:r w:rsidRPr="001B59F8">
        <w:t>ll claims of eligibility will be independently verified through field records, community validation, and documentation from the asset inventory. The project’s social team will verify land tenure or resource use via evidence such as land registry checks, receipts, witness interviews, or on-site observations. Each affected person will be formally notified of their eligibility status and the specific entitlements they qualify for. In cases of disagreement or if a person believes they were wrongly excluded, they will be informed of their right to raise a grievance. A robust grievance process is in place to resolve any disputes about eligibility or entitlements transparently.</w:t>
      </w:r>
    </w:p>
    <w:p w14:paraId="7FC91054" w14:textId="77777777" w:rsidR="00C24A1C" w:rsidRPr="001B59F8" w:rsidRDefault="00C24A1C" w:rsidP="00DF263E">
      <w:pPr>
        <w:pStyle w:val="BodyText"/>
        <w:jc w:val="both"/>
        <w:rPr>
          <w:szCs w:val="20"/>
          <w:lang w:eastAsia="en-GB"/>
        </w:rPr>
      </w:pPr>
      <w:r w:rsidRPr="001B59F8">
        <w:br w:type="page"/>
      </w:r>
    </w:p>
    <w:p w14:paraId="3F057C1E" w14:textId="6AF06A13" w:rsidR="00CB320B" w:rsidRPr="001B59F8" w:rsidRDefault="00AD6CAC" w:rsidP="00CB320B">
      <w:pPr>
        <w:pStyle w:val="Heading2"/>
      </w:pPr>
      <w:r w:rsidRPr="001B59F8">
        <w:lastRenderedPageBreak/>
        <w:t xml:space="preserve"> </w:t>
      </w:r>
      <w:bookmarkStart w:id="308" w:name="_Toc215667571"/>
      <w:r w:rsidR="00CB320B" w:rsidRPr="001B59F8">
        <w:t>Entitlement Matrix</w:t>
      </w:r>
      <w:bookmarkEnd w:id="308"/>
    </w:p>
    <w:p w14:paraId="08B165E7" w14:textId="18B45F02" w:rsidR="004A545A" w:rsidRPr="001B59F8" w:rsidRDefault="00CB320B" w:rsidP="00E9216A">
      <w:pPr>
        <w:pStyle w:val="BodyText"/>
        <w:jc w:val="both"/>
      </w:pPr>
      <w:r w:rsidRPr="001B59F8">
        <w:t>T</w:t>
      </w:r>
      <w:r w:rsidR="002A301B">
        <w:t>he Entitlement Matrix below summarizes the expected types of economic displacement and livelihood impacts identified in the Arturna Wind Power Project, along with corresponding compensation or support mechanisms and delivery modalities. The matrix has been developed in line with IFC PS5 and EBRD ESR5 to ensure that all eligible PAPs, including informal users and vulnerable groups, receive tailored assistance.</w:t>
      </w:r>
    </w:p>
    <w:p w14:paraId="5BB6F86A" w14:textId="22A7E0B8" w:rsidR="00CB320B" w:rsidRPr="001B59F8" w:rsidRDefault="00CB320B" w:rsidP="00CB320B">
      <w:pPr>
        <w:pStyle w:val="Caption"/>
      </w:pPr>
      <w:bookmarkStart w:id="309" w:name="_Toc215663235"/>
      <w:r w:rsidRPr="001B59F8">
        <w:t xml:space="preserve">Table </w:t>
      </w:r>
      <w:r w:rsidR="00904F9B">
        <w:fldChar w:fldCharType="begin"/>
      </w:r>
      <w:r w:rsidR="00904F9B">
        <w:instrText xml:space="preserve"> STYLEREF 1 \s </w:instrText>
      </w:r>
      <w:r w:rsidR="00904F9B">
        <w:fldChar w:fldCharType="separate"/>
      </w:r>
      <w:r w:rsidR="00904F9B">
        <w:rPr>
          <w:noProof/>
        </w:rPr>
        <w:t>7</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2</w:t>
      </w:r>
      <w:r w:rsidR="00904F9B">
        <w:fldChar w:fldCharType="end"/>
      </w:r>
      <w:r w:rsidR="005708A4" w:rsidRPr="001B59F8">
        <w:tab/>
      </w:r>
      <w:r w:rsidRPr="001B59F8">
        <w:t>Entitlement Matrix</w:t>
      </w:r>
      <w:bookmarkEnd w:id="309"/>
    </w:p>
    <w:tbl>
      <w:tblPr>
        <w:tblStyle w:val="ERMTable11"/>
        <w:tblW w:w="0" w:type="auto"/>
        <w:tblLook w:val="04A0" w:firstRow="1" w:lastRow="0" w:firstColumn="1" w:lastColumn="0" w:noHBand="0" w:noVBand="1"/>
      </w:tblPr>
      <w:tblGrid>
        <w:gridCol w:w="1610"/>
        <w:gridCol w:w="1701"/>
        <w:gridCol w:w="1441"/>
        <w:gridCol w:w="1828"/>
        <w:gridCol w:w="1369"/>
        <w:gridCol w:w="1549"/>
      </w:tblGrid>
      <w:tr w:rsidR="00B93256" w:rsidRPr="007056A0" w14:paraId="287AB440" w14:textId="77777777" w:rsidTr="00064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D98EC7" w14:textId="77777777" w:rsidR="00B93256" w:rsidRPr="002610AE" w:rsidRDefault="00B93256" w:rsidP="00B93256">
            <w:pPr>
              <w:jc w:val="center"/>
              <w:rPr>
                <w:rFonts w:asciiTheme="minorHAnsi" w:hAnsiTheme="minorHAnsi"/>
                <w:b w:val="0"/>
                <w:sz w:val="18"/>
                <w:szCs w:val="18"/>
                <w:lang w:val="en-GB"/>
              </w:rPr>
            </w:pPr>
            <w:r w:rsidRPr="002610AE">
              <w:rPr>
                <w:rStyle w:val="Strong"/>
                <w:rFonts w:asciiTheme="minorHAnsi" w:hAnsiTheme="minorHAnsi"/>
                <w:b/>
                <w:bCs w:val="0"/>
                <w:sz w:val="18"/>
                <w:szCs w:val="18"/>
                <w:lang w:val="en-GB"/>
              </w:rPr>
              <w:t>Impact Type</w:t>
            </w:r>
          </w:p>
        </w:tc>
        <w:tc>
          <w:tcPr>
            <w:tcW w:w="0" w:type="auto"/>
            <w:hideMark/>
          </w:tcPr>
          <w:p w14:paraId="10472B22" w14:textId="77777777" w:rsidR="00B93256" w:rsidRPr="002610AE" w:rsidRDefault="00B93256" w:rsidP="00B932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en-GB"/>
              </w:rPr>
            </w:pPr>
            <w:r w:rsidRPr="002610AE">
              <w:rPr>
                <w:rStyle w:val="Strong"/>
                <w:rFonts w:asciiTheme="minorHAnsi" w:hAnsiTheme="minorHAnsi"/>
                <w:b/>
                <w:bCs w:val="0"/>
                <w:sz w:val="18"/>
                <w:szCs w:val="18"/>
                <w:lang w:val="en-GB"/>
              </w:rPr>
              <w:t>Eligible PAPs</w:t>
            </w:r>
          </w:p>
        </w:tc>
        <w:tc>
          <w:tcPr>
            <w:tcW w:w="0" w:type="auto"/>
            <w:hideMark/>
          </w:tcPr>
          <w:p w14:paraId="154E6BBB" w14:textId="77777777" w:rsidR="00B93256" w:rsidRPr="002610AE" w:rsidRDefault="00B93256" w:rsidP="00B932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en-GB"/>
              </w:rPr>
            </w:pPr>
            <w:r w:rsidRPr="002610AE">
              <w:rPr>
                <w:rStyle w:val="Strong"/>
                <w:rFonts w:asciiTheme="minorHAnsi" w:hAnsiTheme="minorHAnsi"/>
                <w:b/>
                <w:bCs w:val="0"/>
                <w:sz w:val="18"/>
                <w:szCs w:val="18"/>
                <w:lang w:val="en-GB"/>
              </w:rPr>
              <w:t>Entitlement</w:t>
            </w:r>
          </w:p>
        </w:tc>
        <w:tc>
          <w:tcPr>
            <w:tcW w:w="1813" w:type="dxa"/>
            <w:hideMark/>
          </w:tcPr>
          <w:p w14:paraId="7C879722" w14:textId="77777777" w:rsidR="00B93256" w:rsidRPr="002610AE" w:rsidRDefault="00B93256" w:rsidP="00B932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en-GB"/>
              </w:rPr>
            </w:pPr>
            <w:r w:rsidRPr="002610AE">
              <w:rPr>
                <w:rStyle w:val="Strong"/>
                <w:rFonts w:asciiTheme="minorHAnsi" w:hAnsiTheme="minorHAnsi"/>
                <w:b/>
                <w:bCs w:val="0"/>
                <w:sz w:val="18"/>
                <w:szCs w:val="18"/>
                <w:lang w:val="en-GB"/>
              </w:rPr>
              <w:t>Delivery Method</w:t>
            </w:r>
          </w:p>
        </w:tc>
        <w:tc>
          <w:tcPr>
            <w:tcW w:w="1358" w:type="dxa"/>
          </w:tcPr>
          <w:p w14:paraId="07DA78F7" w14:textId="724B9B54" w:rsidR="00B93256" w:rsidRPr="002610AE" w:rsidRDefault="00B93256" w:rsidP="00B93256">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bCs w:val="0"/>
                <w:sz w:val="18"/>
                <w:szCs w:val="18"/>
                <w:lang w:val="en-GB"/>
              </w:rPr>
            </w:pPr>
            <w:r w:rsidRPr="002610AE">
              <w:rPr>
                <w:rFonts w:asciiTheme="minorHAnsi" w:hAnsiTheme="minorHAnsi"/>
                <w:sz w:val="18"/>
                <w:szCs w:val="18"/>
                <w:lang w:val="en-GB"/>
              </w:rPr>
              <w:t>Responsible Party</w:t>
            </w:r>
          </w:p>
        </w:tc>
        <w:tc>
          <w:tcPr>
            <w:tcW w:w="0" w:type="auto"/>
            <w:hideMark/>
          </w:tcPr>
          <w:p w14:paraId="78BDE803" w14:textId="2386DD09" w:rsidR="00B93256" w:rsidRPr="002610AE" w:rsidRDefault="00B93256" w:rsidP="00B932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lang w:val="en-GB"/>
              </w:rPr>
            </w:pPr>
            <w:r w:rsidRPr="002610AE">
              <w:rPr>
                <w:rStyle w:val="Strong"/>
                <w:rFonts w:asciiTheme="minorHAnsi" w:hAnsiTheme="minorHAnsi"/>
                <w:b/>
                <w:bCs w:val="0"/>
                <w:sz w:val="18"/>
                <w:szCs w:val="18"/>
                <w:lang w:val="en-GB"/>
              </w:rPr>
              <w:t>Estimated Number of PAPs/Assets</w:t>
            </w:r>
          </w:p>
        </w:tc>
      </w:tr>
      <w:tr w:rsidR="00B93256" w:rsidRPr="007056A0" w14:paraId="6F0160D8"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61CA27" w14:textId="77777777" w:rsidR="00B93256" w:rsidRPr="002610AE" w:rsidRDefault="00B93256" w:rsidP="00B93256">
            <w:pPr>
              <w:rPr>
                <w:rFonts w:asciiTheme="minorHAnsi" w:hAnsiTheme="minorHAnsi"/>
                <w:sz w:val="18"/>
                <w:szCs w:val="18"/>
                <w:lang w:val="en-GB"/>
              </w:rPr>
            </w:pPr>
            <w:r w:rsidRPr="002610AE">
              <w:rPr>
                <w:rFonts w:asciiTheme="minorHAnsi" w:hAnsiTheme="minorHAnsi"/>
                <w:sz w:val="18"/>
                <w:szCs w:val="18"/>
                <w:lang w:val="en-GB"/>
              </w:rPr>
              <w:t>Permanent acquisition of privately owned olive groves (Mazı)</w:t>
            </w:r>
          </w:p>
        </w:tc>
        <w:tc>
          <w:tcPr>
            <w:tcW w:w="0" w:type="auto"/>
            <w:hideMark/>
          </w:tcPr>
          <w:p w14:paraId="7094F7E8" w14:textId="72F16057"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Formal landowners</w:t>
            </w:r>
            <w:r w:rsidR="00E3566C" w:rsidRPr="002610AE">
              <w:rPr>
                <w:rFonts w:asciiTheme="minorHAnsi" w:hAnsiTheme="minorHAnsi"/>
                <w:sz w:val="18"/>
                <w:szCs w:val="18"/>
                <w:lang w:val="en-GB"/>
              </w:rPr>
              <w:t xml:space="preserve"> or heirs</w:t>
            </w:r>
          </w:p>
        </w:tc>
        <w:tc>
          <w:tcPr>
            <w:tcW w:w="0" w:type="auto"/>
            <w:hideMark/>
          </w:tcPr>
          <w:p w14:paraId="1DF772E6" w14:textId="4E724958"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Cash compensation at full replacement cost including trees and improvements</w:t>
            </w:r>
          </w:p>
        </w:tc>
        <w:tc>
          <w:tcPr>
            <w:tcW w:w="1813" w:type="dxa"/>
            <w:hideMark/>
          </w:tcPr>
          <w:p w14:paraId="38FF9F85" w14:textId="1174A211"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 xml:space="preserve">Bank transfer </w:t>
            </w:r>
          </w:p>
        </w:tc>
        <w:tc>
          <w:tcPr>
            <w:tcW w:w="1358" w:type="dxa"/>
          </w:tcPr>
          <w:p w14:paraId="0CBF9010" w14:textId="5992D469"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Enerjisa or TEİAŞ (for ETL)</w:t>
            </w:r>
          </w:p>
        </w:tc>
        <w:tc>
          <w:tcPr>
            <w:tcW w:w="0" w:type="auto"/>
            <w:hideMark/>
          </w:tcPr>
          <w:p w14:paraId="41979379" w14:textId="3EF65FA2"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~10–15 parcels (to be finalized by expropriation authority)</w:t>
            </w:r>
          </w:p>
        </w:tc>
      </w:tr>
      <w:tr w:rsidR="00B93256" w:rsidRPr="007056A0" w14:paraId="0A8E6274" w14:textId="77777777" w:rsidTr="00064ACC">
        <w:tc>
          <w:tcPr>
            <w:cnfStyle w:val="001000000000" w:firstRow="0" w:lastRow="0" w:firstColumn="1" w:lastColumn="0" w:oddVBand="0" w:evenVBand="0" w:oddHBand="0" w:evenHBand="0" w:firstRowFirstColumn="0" w:firstRowLastColumn="0" w:lastRowFirstColumn="0" w:lastRowLastColumn="0"/>
            <w:tcW w:w="0" w:type="auto"/>
            <w:hideMark/>
          </w:tcPr>
          <w:p w14:paraId="22ED4125" w14:textId="717A4CE2" w:rsidR="00B93256" w:rsidRPr="002610AE" w:rsidRDefault="00B93256" w:rsidP="00B93256">
            <w:pPr>
              <w:rPr>
                <w:rFonts w:asciiTheme="minorHAnsi" w:hAnsiTheme="minorHAnsi"/>
                <w:sz w:val="18"/>
                <w:szCs w:val="18"/>
                <w:lang w:val="en-GB"/>
              </w:rPr>
            </w:pPr>
            <w:r w:rsidRPr="002610AE">
              <w:rPr>
                <w:rFonts w:asciiTheme="minorHAnsi" w:hAnsiTheme="minorHAnsi"/>
                <w:sz w:val="18"/>
                <w:szCs w:val="18"/>
                <w:lang w:val="en-GB"/>
              </w:rPr>
              <w:t>Loss of informal access to treasury land used for seasonal grazing or olive cultivation</w:t>
            </w:r>
          </w:p>
        </w:tc>
        <w:tc>
          <w:tcPr>
            <w:tcW w:w="0" w:type="auto"/>
            <w:hideMark/>
          </w:tcPr>
          <w:p w14:paraId="02E8F9E4"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Informal users (with muhtar validation)</w:t>
            </w:r>
          </w:p>
        </w:tc>
        <w:tc>
          <w:tcPr>
            <w:tcW w:w="0" w:type="auto"/>
            <w:hideMark/>
          </w:tcPr>
          <w:p w14:paraId="3EC76450"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Transitional Livelihood Support (TLS) for land-based income loss</w:t>
            </w:r>
          </w:p>
        </w:tc>
        <w:tc>
          <w:tcPr>
            <w:tcW w:w="1813" w:type="dxa"/>
            <w:hideMark/>
          </w:tcPr>
          <w:p w14:paraId="02602BA8"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In-kind (fodder) or seasonal cash payment before winter</w:t>
            </w:r>
          </w:p>
        </w:tc>
        <w:tc>
          <w:tcPr>
            <w:tcW w:w="1358" w:type="dxa"/>
          </w:tcPr>
          <w:p w14:paraId="41A8BE86" w14:textId="70EB9363"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Enerjisa</w:t>
            </w:r>
          </w:p>
        </w:tc>
        <w:tc>
          <w:tcPr>
            <w:tcW w:w="0" w:type="auto"/>
            <w:hideMark/>
          </w:tcPr>
          <w:p w14:paraId="3E77874D" w14:textId="2496A0EF"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~8–10 households (Mazı)</w:t>
            </w:r>
          </w:p>
        </w:tc>
      </w:tr>
      <w:tr w:rsidR="00B93256" w:rsidRPr="007056A0" w14:paraId="3E173D5A"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63BF94" w14:textId="77777777" w:rsidR="00B93256" w:rsidRPr="002610AE" w:rsidRDefault="00B93256" w:rsidP="00B93256">
            <w:pPr>
              <w:rPr>
                <w:rFonts w:asciiTheme="minorHAnsi" w:hAnsiTheme="minorHAnsi"/>
                <w:sz w:val="18"/>
                <w:szCs w:val="18"/>
                <w:lang w:val="en-GB"/>
              </w:rPr>
            </w:pPr>
            <w:r w:rsidRPr="002610AE">
              <w:rPr>
                <w:rFonts w:asciiTheme="minorHAnsi" w:hAnsiTheme="minorHAnsi"/>
                <w:sz w:val="18"/>
                <w:szCs w:val="18"/>
                <w:lang w:val="en-GB"/>
              </w:rPr>
              <w:t>Loss of access to forest margin or state land used for beekeeping</w:t>
            </w:r>
          </w:p>
        </w:tc>
        <w:tc>
          <w:tcPr>
            <w:tcW w:w="0" w:type="auto"/>
            <w:hideMark/>
          </w:tcPr>
          <w:p w14:paraId="74B95685" w14:textId="77777777"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Beekeepers using affected forest edges or access roads</w:t>
            </w:r>
          </w:p>
        </w:tc>
        <w:tc>
          <w:tcPr>
            <w:tcW w:w="0" w:type="auto"/>
            <w:hideMark/>
          </w:tcPr>
          <w:p w14:paraId="053930A5" w14:textId="77777777"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Hive relocation support and in-kind compensation for forage loss</w:t>
            </w:r>
          </w:p>
        </w:tc>
        <w:tc>
          <w:tcPr>
            <w:tcW w:w="1813" w:type="dxa"/>
            <w:hideMark/>
          </w:tcPr>
          <w:p w14:paraId="7E0BD4DF" w14:textId="77777777"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In-kind (sugar/fodder/hive relocation assistance)</w:t>
            </w:r>
          </w:p>
        </w:tc>
        <w:tc>
          <w:tcPr>
            <w:tcW w:w="1358" w:type="dxa"/>
          </w:tcPr>
          <w:p w14:paraId="0D23EB2D" w14:textId="1882359A"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Enerjisa</w:t>
            </w:r>
          </w:p>
        </w:tc>
        <w:tc>
          <w:tcPr>
            <w:tcW w:w="0" w:type="auto"/>
            <w:hideMark/>
          </w:tcPr>
          <w:p w14:paraId="26F2724A" w14:textId="68A14012"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~300–400 local hives (based on field observations)</w:t>
            </w:r>
          </w:p>
        </w:tc>
      </w:tr>
      <w:tr w:rsidR="00B93256" w:rsidRPr="007056A0" w14:paraId="4C27F7C4" w14:textId="77777777" w:rsidTr="00064ACC">
        <w:tc>
          <w:tcPr>
            <w:cnfStyle w:val="001000000000" w:firstRow="0" w:lastRow="0" w:firstColumn="1" w:lastColumn="0" w:oddVBand="0" w:evenVBand="0" w:oddHBand="0" w:evenHBand="0" w:firstRowFirstColumn="0" w:firstRowLastColumn="0" w:lastRowFirstColumn="0" w:lastRowLastColumn="0"/>
            <w:tcW w:w="0" w:type="auto"/>
            <w:hideMark/>
          </w:tcPr>
          <w:p w14:paraId="1C996F94" w14:textId="77777777" w:rsidR="00B93256" w:rsidRPr="002610AE" w:rsidRDefault="00B93256" w:rsidP="00B93256">
            <w:pPr>
              <w:rPr>
                <w:rFonts w:asciiTheme="minorHAnsi" w:hAnsiTheme="minorHAnsi"/>
                <w:sz w:val="18"/>
                <w:szCs w:val="18"/>
                <w:lang w:val="en-GB"/>
              </w:rPr>
            </w:pPr>
            <w:r w:rsidRPr="002610AE">
              <w:rPr>
                <w:rFonts w:asciiTheme="minorHAnsi" w:hAnsiTheme="minorHAnsi"/>
                <w:sz w:val="18"/>
                <w:szCs w:val="18"/>
                <w:lang w:val="en-GB"/>
              </w:rPr>
              <w:t>Dust-related impact on flowering crops (e.g. olive, pine nuts) due to construction near unpaved roads</w:t>
            </w:r>
          </w:p>
        </w:tc>
        <w:tc>
          <w:tcPr>
            <w:tcW w:w="0" w:type="auto"/>
            <w:hideMark/>
          </w:tcPr>
          <w:p w14:paraId="455A37FD"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Farmers with groves along turbine access roads</w:t>
            </w:r>
          </w:p>
        </w:tc>
        <w:tc>
          <w:tcPr>
            <w:tcW w:w="0" w:type="auto"/>
            <w:hideMark/>
          </w:tcPr>
          <w:p w14:paraId="3122B9BB"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Seasonal compensation for yield loss (based on flowering season)</w:t>
            </w:r>
          </w:p>
        </w:tc>
        <w:tc>
          <w:tcPr>
            <w:tcW w:w="1813" w:type="dxa"/>
            <w:hideMark/>
          </w:tcPr>
          <w:p w14:paraId="1C3C0617"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Field verification and cash compensation</w:t>
            </w:r>
          </w:p>
        </w:tc>
        <w:tc>
          <w:tcPr>
            <w:tcW w:w="1358" w:type="dxa"/>
          </w:tcPr>
          <w:p w14:paraId="3AA2F58C" w14:textId="564F1981"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EPC Contractor or Enerjisa</w:t>
            </w:r>
          </w:p>
        </w:tc>
        <w:tc>
          <w:tcPr>
            <w:tcW w:w="0" w:type="auto"/>
            <w:hideMark/>
          </w:tcPr>
          <w:p w14:paraId="45C25AF3" w14:textId="5B03C4D5"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~15–20 affected plots (to be finalized in construction phase)</w:t>
            </w:r>
          </w:p>
        </w:tc>
      </w:tr>
      <w:tr w:rsidR="00B93256" w:rsidRPr="007056A0" w14:paraId="6D10F492"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58EBBA" w14:textId="77777777" w:rsidR="00B93256" w:rsidRPr="002610AE" w:rsidRDefault="00B93256" w:rsidP="00B93256">
            <w:pPr>
              <w:rPr>
                <w:rFonts w:asciiTheme="minorHAnsi" w:hAnsiTheme="minorHAnsi"/>
                <w:sz w:val="18"/>
                <w:szCs w:val="18"/>
                <w:lang w:val="en-GB"/>
              </w:rPr>
            </w:pPr>
            <w:r w:rsidRPr="002610AE">
              <w:rPr>
                <w:rFonts w:asciiTheme="minorHAnsi" w:hAnsiTheme="minorHAnsi"/>
                <w:sz w:val="18"/>
                <w:szCs w:val="18"/>
                <w:lang w:val="en-GB"/>
              </w:rPr>
              <w:t>Damage to fences, irrigation systems, or wells during construction</w:t>
            </w:r>
          </w:p>
        </w:tc>
        <w:tc>
          <w:tcPr>
            <w:tcW w:w="0" w:type="auto"/>
            <w:hideMark/>
          </w:tcPr>
          <w:p w14:paraId="52580A06" w14:textId="77777777"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Landowners or users (formal/informal)</w:t>
            </w:r>
          </w:p>
        </w:tc>
        <w:tc>
          <w:tcPr>
            <w:tcW w:w="0" w:type="auto"/>
            <w:hideMark/>
          </w:tcPr>
          <w:p w14:paraId="16855EA6" w14:textId="77777777"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Repair or compensation at replacement cost</w:t>
            </w:r>
          </w:p>
        </w:tc>
        <w:tc>
          <w:tcPr>
            <w:tcW w:w="1813" w:type="dxa"/>
            <w:hideMark/>
          </w:tcPr>
          <w:p w14:paraId="158CD150" w14:textId="77777777"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Direct repair by contractor or cash compensation</w:t>
            </w:r>
          </w:p>
        </w:tc>
        <w:tc>
          <w:tcPr>
            <w:tcW w:w="1358" w:type="dxa"/>
          </w:tcPr>
          <w:p w14:paraId="487A035C" w14:textId="33924B6C"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EPC Contractor or Enerjisa</w:t>
            </w:r>
          </w:p>
        </w:tc>
        <w:tc>
          <w:tcPr>
            <w:tcW w:w="0" w:type="auto"/>
            <w:hideMark/>
          </w:tcPr>
          <w:p w14:paraId="564696B8" w14:textId="1DB1C908"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~20–30 infrastructure assets</w:t>
            </w:r>
          </w:p>
        </w:tc>
      </w:tr>
      <w:tr w:rsidR="00B93256" w:rsidRPr="007056A0" w14:paraId="68C637B9" w14:textId="77777777" w:rsidTr="00064ACC">
        <w:tc>
          <w:tcPr>
            <w:cnfStyle w:val="001000000000" w:firstRow="0" w:lastRow="0" w:firstColumn="1" w:lastColumn="0" w:oddVBand="0" w:evenVBand="0" w:oddHBand="0" w:evenHBand="0" w:firstRowFirstColumn="0" w:firstRowLastColumn="0" w:lastRowFirstColumn="0" w:lastRowLastColumn="0"/>
            <w:tcW w:w="0" w:type="auto"/>
            <w:hideMark/>
          </w:tcPr>
          <w:p w14:paraId="3E837C2D" w14:textId="77777777" w:rsidR="00B93256" w:rsidRPr="002610AE" w:rsidRDefault="00B93256" w:rsidP="00B93256">
            <w:pPr>
              <w:rPr>
                <w:rFonts w:asciiTheme="minorHAnsi" w:hAnsiTheme="minorHAnsi"/>
                <w:sz w:val="18"/>
                <w:szCs w:val="18"/>
                <w:lang w:val="en-GB"/>
              </w:rPr>
            </w:pPr>
            <w:r w:rsidRPr="002610AE">
              <w:rPr>
                <w:rFonts w:asciiTheme="minorHAnsi" w:hAnsiTheme="minorHAnsi"/>
                <w:sz w:val="18"/>
                <w:szCs w:val="18"/>
                <w:lang w:val="en-GB"/>
              </w:rPr>
              <w:t>Temporary disruption of village grazing paths during road works</w:t>
            </w:r>
          </w:p>
        </w:tc>
        <w:tc>
          <w:tcPr>
            <w:tcW w:w="0" w:type="auto"/>
            <w:hideMark/>
          </w:tcPr>
          <w:p w14:paraId="553F9CD8"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Livestock owners in Mazı and adjacent areas</w:t>
            </w:r>
          </w:p>
        </w:tc>
        <w:tc>
          <w:tcPr>
            <w:tcW w:w="0" w:type="auto"/>
            <w:hideMark/>
          </w:tcPr>
          <w:p w14:paraId="0470E3CA"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 xml:space="preserve">Temporary access rehabilitation or one-time </w:t>
            </w:r>
            <w:r w:rsidRPr="002610AE">
              <w:rPr>
                <w:rFonts w:asciiTheme="minorHAnsi" w:hAnsiTheme="minorHAnsi"/>
                <w:sz w:val="18"/>
                <w:szCs w:val="18"/>
                <w:lang w:val="en-GB"/>
              </w:rPr>
              <w:lastRenderedPageBreak/>
              <w:t>compensation</w:t>
            </w:r>
          </w:p>
        </w:tc>
        <w:tc>
          <w:tcPr>
            <w:tcW w:w="1813" w:type="dxa"/>
            <w:hideMark/>
          </w:tcPr>
          <w:p w14:paraId="79DF5D46"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lastRenderedPageBreak/>
              <w:t>Route restoration or case-based cash</w:t>
            </w:r>
          </w:p>
        </w:tc>
        <w:tc>
          <w:tcPr>
            <w:tcW w:w="1358" w:type="dxa"/>
          </w:tcPr>
          <w:p w14:paraId="6FDF1DC8" w14:textId="0E6434BF"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Enerjisa</w:t>
            </w:r>
          </w:p>
        </w:tc>
        <w:tc>
          <w:tcPr>
            <w:tcW w:w="0" w:type="auto"/>
            <w:hideMark/>
          </w:tcPr>
          <w:p w14:paraId="090A3CAC" w14:textId="399DA566"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~5–8 households</w:t>
            </w:r>
          </w:p>
        </w:tc>
      </w:tr>
      <w:tr w:rsidR="00B93256" w:rsidRPr="007056A0" w14:paraId="076F1FED"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54989D" w14:textId="77777777" w:rsidR="00B93256" w:rsidRPr="002610AE" w:rsidRDefault="00B93256" w:rsidP="00B93256">
            <w:pPr>
              <w:rPr>
                <w:rFonts w:asciiTheme="minorHAnsi" w:hAnsiTheme="minorHAnsi"/>
                <w:sz w:val="18"/>
                <w:szCs w:val="18"/>
                <w:lang w:val="en-GB"/>
              </w:rPr>
            </w:pPr>
            <w:r w:rsidRPr="002610AE">
              <w:rPr>
                <w:rFonts w:asciiTheme="minorHAnsi" w:hAnsiTheme="minorHAnsi"/>
                <w:sz w:val="18"/>
                <w:szCs w:val="18"/>
                <w:lang w:val="en-GB"/>
              </w:rPr>
              <w:t>Vulnerability due to landlessness, old age, or female-headed status</w:t>
            </w:r>
          </w:p>
        </w:tc>
        <w:tc>
          <w:tcPr>
            <w:tcW w:w="0" w:type="auto"/>
            <w:hideMark/>
          </w:tcPr>
          <w:p w14:paraId="236F81CC" w14:textId="77777777"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Vulnerable households as identified in fieldwork</w:t>
            </w:r>
          </w:p>
        </w:tc>
        <w:tc>
          <w:tcPr>
            <w:tcW w:w="0" w:type="auto"/>
            <w:hideMark/>
          </w:tcPr>
          <w:p w14:paraId="07D342E2" w14:textId="77777777"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Priority inclusion in TLS and supplemental support (transport, food, seedlings)</w:t>
            </w:r>
          </w:p>
        </w:tc>
        <w:tc>
          <w:tcPr>
            <w:tcW w:w="1813" w:type="dxa"/>
            <w:hideMark/>
          </w:tcPr>
          <w:p w14:paraId="4EB98E6D" w14:textId="77777777"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Via village committee validation and CLO facilitation</w:t>
            </w:r>
          </w:p>
        </w:tc>
        <w:tc>
          <w:tcPr>
            <w:tcW w:w="1358" w:type="dxa"/>
          </w:tcPr>
          <w:p w14:paraId="65109024" w14:textId="354833F1"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Enerjisa</w:t>
            </w:r>
          </w:p>
        </w:tc>
        <w:tc>
          <w:tcPr>
            <w:tcW w:w="0" w:type="auto"/>
            <w:hideMark/>
          </w:tcPr>
          <w:p w14:paraId="3F99B986" w14:textId="2231A195" w:rsidR="00B93256" w:rsidRPr="002610AE" w:rsidRDefault="00B93256" w:rsidP="00B9325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~12–15 households (Mazı)</w:t>
            </w:r>
          </w:p>
        </w:tc>
      </w:tr>
      <w:tr w:rsidR="00B93256" w:rsidRPr="007056A0" w14:paraId="0EBE88D3" w14:textId="77777777" w:rsidTr="00064ACC">
        <w:tc>
          <w:tcPr>
            <w:cnfStyle w:val="001000000000" w:firstRow="0" w:lastRow="0" w:firstColumn="1" w:lastColumn="0" w:oddVBand="0" w:evenVBand="0" w:oddHBand="0" w:evenHBand="0" w:firstRowFirstColumn="0" w:firstRowLastColumn="0" w:lastRowFirstColumn="0" w:lastRowLastColumn="0"/>
            <w:tcW w:w="0" w:type="auto"/>
            <w:hideMark/>
          </w:tcPr>
          <w:p w14:paraId="4D287D32" w14:textId="77777777" w:rsidR="00B93256" w:rsidRPr="002610AE" w:rsidRDefault="00B93256" w:rsidP="00B93256">
            <w:pPr>
              <w:rPr>
                <w:rFonts w:asciiTheme="minorHAnsi" w:hAnsiTheme="minorHAnsi"/>
                <w:sz w:val="18"/>
                <w:szCs w:val="18"/>
                <w:lang w:val="en-GB"/>
              </w:rPr>
            </w:pPr>
            <w:r w:rsidRPr="002610AE">
              <w:rPr>
                <w:rFonts w:asciiTheme="minorHAnsi" w:hAnsiTheme="minorHAnsi"/>
                <w:sz w:val="18"/>
                <w:szCs w:val="18"/>
                <w:lang w:val="en-GB"/>
              </w:rPr>
              <w:t>Individuals missed in initial census but proven via grievance system</w:t>
            </w:r>
          </w:p>
        </w:tc>
        <w:tc>
          <w:tcPr>
            <w:tcW w:w="0" w:type="auto"/>
            <w:hideMark/>
          </w:tcPr>
          <w:p w14:paraId="2557C68D"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Late-identified PAPs (including sharecroppers, informal heirs, etc.)</w:t>
            </w:r>
          </w:p>
        </w:tc>
        <w:tc>
          <w:tcPr>
            <w:tcW w:w="0" w:type="auto"/>
            <w:hideMark/>
          </w:tcPr>
          <w:p w14:paraId="3368CB77"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Case-based eligibility verification and inclusion in applicable entitlements</w:t>
            </w:r>
          </w:p>
        </w:tc>
        <w:tc>
          <w:tcPr>
            <w:tcW w:w="1813" w:type="dxa"/>
            <w:hideMark/>
          </w:tcPr>
          <w:p w14:paraId="56526F91" w14:textId="77777777"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Grievance Mechanism and field validation</w:t>
            </w:r>
          </w:p>
        </w:tc>
        <w:tc>
          <w:tcPr>
            <w:tcW w:w="1358" w:type="dxa"/>
          </w:tcPr>
          <w:p w14:paraId="2DCC7D11" w14:textId="2DFD7301"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EPC Contractor or Enerjisa</w:t>
            </w:r>
          </w:p>
        </w:tc>
        <w:tc>
          <w:tcPr>
            <w:tcW w:w="0" w:type="auto"/>
            <w:hideMark/>
          </w:tcPr>
          <w:p w14:paraId="338EF7A0" w14:textId="42C229DB" w:rsidR="00B93256" w:rsidRPr="002610AE" w:rsidRDefault="00B93256" w:rsidP="00B9325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To be tracked during implementation</w:t>
            </w:r>
          </w:p>
        </w:tc>
      </w:tr>
      <w:tr w:rsidR="00EC127F" w:rsidRPr="007056A0" w14:paraId="77D9526B" w14:textId="77777777" w:rsidTr="00064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65F8C5" w14:textId="4A90296F" w:rsidR="00EC127F" w:rsidRPr="002610AE" w:rsidRDefault="00EC127F" w:rsidP="00EC127F">
            <w:pPr>
              <w:rPr>
                <w:rFonts w:asciiTheme="minorHAnsi" w:hAnsiTheme="minorHAnsi"/>
                <w:sz w:val="18"/>
                <w:szCs w:val="18"/>
                <w:lang w:val="en-GB"/>
              </w:rPr>
            </w:pPr>
            <w:r w:rsidRPr="002610AE">
              <w:rPr>
                <w:rFonts w:asciiTheme="minorHAnsi" w:hAnsiTheme="minorHAnsi"/>
                <w:sz w:val="18"/>
                <w:szCs w:val="18"/>
                <w:lang w:val="en-GB"/>
              </w:rPr>
              <w:t>Interest in agricultural skill development (esp. youth)</w:t>
            </w:r>
          </w:p>
        </w:tc>
        <w:tc>
          <w:tcPr>
            <w:tcW w:w="0" w:type="auto"/>
          </w:tcPr>
          <w:p w14:paraId="74056F9C" w14:textId="17925660" w:rsidR="00EC127F" w:rsidRPr="002610AE" w:rsidRDefault="00EC127F" w:rsidP="00EC127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Young PAPs, women, vulnerable household members</w:t>
            </w:r>
          </w:p>
        </w:tc>
        <w:tc>
          <w:tcPr>
            <w:tcW w:w="0" w:type="auto"/>
          </w:tcPr>
          <w:p w14:paraId="0F97AFE8" w14:textId="64086C8D" w:rsidR="00EC127F" w:rsidRPr="002610AE" w:rsidRDefault="00EC127F" w:rsidP="00EC127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Access to agricultural training programs</w:t>
            </w:r>
          </w:p>
        </w:tc>
        <w:tc>
          <w:tcPr>
            <w:tcW w:w="1813" w:type="dxa"/>
          </w:tcPr>
          <w:p w14:paraId="4944110D" w14:textId="32394899" w:rsidR="00EC127F" w:rsidRPr="002610AE" w:rsidRDefault="00EC127F" w:rsidP="00EC127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With İl Tarım Müdürlüğü or local experts</w:t>
            </w:r>
          </w:p>
        </w:tc>
        <w:tc>
          <w:tcPr>
            <w:tcW w:w="1358" w:type="dxa"/>
          </w:tcPr>
          <w:p w14:paraId="534EFB49" w14:textId="5AA2D439" w:rsidR="00EC127F" w:rsidRPr="002610AE" w:rsidRDefault="00EC127F" w:rsidP="00EC127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Enerjisa</w:t>
            </w:r>
          </w:p>
        </w:tc>
        <w:tc>
          <w:tcPr>
            <w:tcW w:w="0" w:type="auto"/>
          </w:tcPr>
          <w:p w14:paraId="180AF803" w14:textId="33B462DA" w:rsidR="00EC127F" w:rsidRPr="002610AE" w:rsidRDefault="00EC127F" w:rsidP="00EC127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~15 training events; ~150 expected participants</w:t>
            </w:r>
          </w:p>
        </w:tc>
      </w:tr>
      <w:tr w:rsidR="005828FE" w:rsidRPr="007056A0" w14:paraId="74FB0F4A" w14:textId="77777777" w:rsidTr="00064ACC">
        <w:tc>
          <w:tcPr>
            <w:cnfStyle w:val="001000000000" w:firstRow="0" w:lastRow="0" w:firstColumn="1" w:lastColumn="0" w:oddVBand="0" w:evenVBand="0" w:oddHBand="0" w:evenHBand="0" w:firstRowFirstColumn="0" w:firstRowLastColumn="0" w:lastRowFirstColumn="0" w:lastRowLastColumn="0"/>
            <w:tcW w:w="0" w:type="auto"/>
          </w:tcPr>
          <w:p w14:paraId="4E51B891" w14:textId="6CBA4009" w:rsidR="005828FE" w:rsidRPr="002610AE" w:rsidRDefault="005828FE" w:rsidP="005828FE">
            <w:pPr>
              <w:rPr>
                <w:rFonts w:asciiTheme="minorHAnsi" w:hAnsiTheme="minorHAnsi"/>
                <w:sz w:val="18"/>
                <w:szCs w:val="18"/>
                <w:lang w:val="en-GB"/>
              </w:rPr>
            </w:pPr>
            <w:r w:rsidRPr="002610AE">
              <w:rPr>
                <w:rFonts w:asciiTheme="minorHAnsi" w:hAnsiTheme="minorHAnsi"/>
                <w:sz w:val="18"/>
                <w:szCs w:val="18"/>
                <w:lang w:val="en-GB"/>
              </w:rPr>
              <w:t>Partial land acquisition leading to orphan/unviable land</w:t>
            </w:r>
          </w:p>
        </w:tc>
        <w:tc>
          <w:tcPr>
            <w:tcW w:w="0" w:type="auto"/>
          </w:tcPr>
          <w:p w14:paraId="30227475" w14:textId="4037932E" w:rsidR="005828FE" w:rsidRPr="002610AE" w:rsidRDefault="005828FE" w:rsidP="005828F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 xml:space="preserve">All asset holders, informal users or heirs </w:t>
            </w:r>
          </w:p>
        </w:tc>
        <w:tc>
          <w:tcPr>
            <w:tcW w:w="0" w:type="auto"/>
          </w:tcPr>
          <w:p w14:paraId="34DA87EB" w14:textId="2F161392" w:rsidR="005828FE" w:rsidRPr="002610AE" w:rsidRDefault="005828FE" w:rsidP="005828F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 xml:space="preserve">Acquisition of the entire landholding, including the residual parcel, if requested by the landowner and compensation at full replacement cost. </w:t>
            </w:r>
          </w:p>
        </w:tc>
        <w:tc>
          <w:tcPr>
            <w:tcW w:w="1813" w:type="dxa"/>
          </w:tcPr>
          <w:p w14:paraId="3E9D0CED" w14:textId="7CF982EE" w:rsidR="005828FE" w:rsidRPr="002610AE" w:rsidRDefault="005828FE" w:rsidP="005828F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Bank transfer</w:t>
            </w:r>
          </w:p>
        </w:tc>
        <w:tc>
          <w:tcPr>
            <w:tcW w:w="1358" w:type="dxa"/>
          </w:tcPr>
          <w:p w14:paraId="2A05AFAC" w14:textId="0B20DBD3" w:rsidR="005828FE" w:rsidRPr="002610AE" w:rsidRDefault="005828FE" w:rsidP="005828F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Enerjisa</w:t>
            </w:r>
          </w:p>
        </w:tc>
        <w:tc>
          <w:tcPr>
            <w:tcW w:w="0" w:type="auto"/>
          </w:tcPr>
          <w:p w14:paraId="37312F94" w14:textId="0B987588" w:rsidR="005828FE" w:rsidRPr="002610AE" w:rsidRDefault="00311DE2" w:rsidP="005828F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610AE">
              <w:rPr>
                <w:rFonts w:asciiTheme="minorHAnsi" w:hAnsiTheme="minorHAnsi"/>
                <w:sz w:val="18"/>
                <w:szCs w:val="18"/>
                <w:lang w:val="en-GB"/>
              </w:rPr>
              <w:t>TBD (following the survey results for the ETL route)</w:t>
            </w:r>
          </w:p>
        </w:tc>
      </w:tr>
    </w:tbl>
    <w:p w14:paraId="7756EA4C" w14:textId="53F49554" w:rsidR="006920E8" w:rsidRPr="001B59F8" w:rsidRDefault="006920E8" w:rsidP="00CB320B">
      <w:pPr>
        <w:pStyle w:val="BodyText"/>
      </w:pPr>
    </w:p>
    <w:p w14:paraId="69119B05" w14:textId="77777777" w:rsidR="006920E8" w:rsidRPr="001B59F8" w:rsidRDefault="006920E8">
      <w:pPr>
        <w:rPr>
          <w:rFonts w:asciiTheme="minorHAnsi" w:eastAsiaTheme="minorHAnsi" w:hAnsiTheme="minorHAnsi" w:cstheme="minorBidi"/>
          <w:kern w:val="2"/>
          <w:sz w:val="20"/>
          <w:lang w:val="en-US" w:eastAsia="en-US"/>
          <w14:ligatures w14:val="standardContextual"/>
        </w:rPr>
      </w:pPr>
      <w:r w:rsidRPr="001B59F8">
        <w:rPr>
          <w:lang w:val="en-US"/>
        </w:rPr>
        <w:br w:type="page"/>
      </w:r>
    </w:p>
    <w:p w14:paraId="2F60CD29" w14:textId="77777777" w:rsidR="00E3352F" w:rsidRPr="001B59F8" w:rsidRDefault="00E3352F" w:rsidP="00CB320B">
      <w:pPr>
        <w:pStyle w:val="Heading1"/>
      </w:pPr>
      <w:bookmarkStart w:id="310" w:name="_Toc200731089"/>
      <w:bookmarkStart w:id="311" w:name="_Toc200731090"/>
      <w:bookmarkStart w:id="312" w:name="_Toc200731091"/>
      <w:bookmarkStart w:id="313" w:name="_Toc200731092"/>
      <w:bookmarkStart w:id="314" w:name="_Toc200731093"/>
      <w:bookmarkStart w:id="315" w:name="_Toc200731154"/>
      <w:bookmarkStart w:id="316" w:name="_Toc200731156"/>
      <w:bookmarkStart w:id="317" w:name="_Toc200731157"/>
      <w:bookmarkStart w:id="318" w:name="_Toc200731158"/>
      <w:bookmarkStart w:id="319" w:name="_Toc200731159"/>
      <w:bookmarkStart w:id="320" w:name="_Toc215667572"/>
      <w:bookmarkEnd w:id="310"/>
      <w:bookmarkEnd w:id="311"/>
      <w:bookmarkEnd w:id="312"/>
      <w:bookmarkEnd w:id="313"/>
      <w:bookmarkEnd w:id="314"/>
      <w:bookmarkEnd w:id="315"/>
      <w:bookmarkEnd w:id="316"/>
      <w:bookmarkEnd w:id="317"/>
      <w:bookmarkEnd w:id="318"/>
      <w:bookmarkEnd w:id="319"/>
      <w:r w:rsidRPr="001B59F8">
        <w:lastRenderedPageBreak/>
        <w:t>Livelihood Restoration Programme</w:t>
      </w:r>
      <w:bookmarkEnd w:id="320"/>
    </w:p>
    <w:p w14:paraId="2FAB793C" w14:textId="02A58F90" w:rsidR="00E3352F" w:rsidRPr="001B59F8" w:rsidRDefault="00E3352F" w:rsidP="00E9216A">
      <w:pPr>
        <w:pStyle w:val="BodyText"/>
        <w:jc w:val="both"/>
      </w:pPr>
      <w:r w:rsidRPr="001B59F8">
        <w:t xml:space="preserve">The Livelihood Restoration Programme is a comprehensive set of measures designed to restore or improve the livelihoods of all PAPs who are economically displaced by the project’s land acquisition and associated restrictions on land use. It aligns fully with IFC </w:t>
      </w:r>
      <w:r w:rsidR="00822562" w:rsidRPr="001B59F8">
        <w:t>PS</w:t>
      </w:r>
      <w:r w:rsidRPr="001B59F8">
        <w:t xml:space="preserve">5 and EBRD </w:t>
      </w:r>
      <w:r w:rsidR="00475A0B" w:rsidRPr="001B59F8">
        <w:t>ESR5</w:t>
      </w:r>
      <w:r w:rsidRPr="001B59F8">
        <w:t>, aiming not only to compensate losses but also to provide PAPs with support to sustainably rebuild their income streams and quality of life. The LRP is built on the eligibility criteria, entitlement matrix, and vulnerability considerations described in previous sections, ensuring that all affected groups – including informal land users and vulnerable households – are appropriately covered.</w:t>
      </w:r>
    </w:p>
    <w:p w14:paraId="51F7DA4F" w14:textId="6A4F9A05" w:rsidR="00E9216A" w:rsidRPr="001B59F8" w:rsidRDefault="00E9216A" w:rsidP="00E9216A">
      <w:pPr>
        <w:pStyle w:val="Heading2"/>
      </w:pPr>
      <w:r w:rsidRPr="001B59F8">
        <w:t xml:space="preserve"> </w:t>
      </w:r>
      <w:bookmarkStart w:id="321" w:name="_Toc215667573"/>
      <w:r w:rsidR="006B7E19" w:rsidRPr="001B59F8">
        <w:t xml:space="preserve">LRP </w:t>
      </w:r>
      <w:r w:rsidR="00822562" w:rsidRPr="001B59F8">
        <w:t>Components</w:t>
      </w:r>
      <w:bookmarkEnd w:id="321"/>
    </w:p>
    <w:p w14:paraId="6056B661" w14:textId="427A2BA2" w:rsidR="00E3352F" w:rsidRPr="001B59F8" w:rsidRDefault="00E3352F" w:rsidP="00E9216A">
      <w:pPr>
        <w:pStyle w:val="BodyText"/>
        <w:jc w:val="both"/>
      </w:pPr>
      <w:r w:rsidRPr="001B59F8">
        <w:t xml:space="preserve">The LRP </w:t>
      </w:r>
      <w:r w:rsidR="008B7238">
        <w:t>for the Arturna WPP Project consists of multiple interlinked components designed to restore or improve the livelihoods of affected persons. These components were designed based on the project’s eligibility criteria, entitlement matrix, and vulnerability screening outcomes. They are fully aligned with IFC PS5 and EBRD ESR5</w:t>
      </w:r>
      <w:r w:rsidR="008B7238" w:rsidRPr="001B59F8">
        <w:t>.</w:t>
      </w:r>
      <w:r w:rsidR="008B7238">
        <w:t xml:space="preserve"> </w:t>
      </w:r>
      <w:r w:rsidR="000835E1">
        <w:fldChar w:fldCharType="begin"/>
      </w:r>
      <w:r w:rsidR="000835E1">
        <w:instrText xml:space="preserve"> REF _Ref201317426 \h </w:instrText>
      </w:r>
      <w:r w:rsidR="000835E1">
        <w:fldChar w:fldCharType="separate"/>
      </w:r>
      <w:r w:rsidR="000835E1" w:rsidRPr="001B59F8">
        <w:t xml:space="preserve">Table </w:t>
      </w:r>
      <w:r w:rsidR="000835E1">
        <w:rPr>
          <w:noProof/>
        </w:rPr>
        <w:t>8</w:t>
      </w:r>
      <w:r w:rsidR="000835E1">
        <w:noBreakHyphen/>
      </w:r>
      <w:r w:rsidR="000835E1">
        <w:rPr>
          <w:noProof/>
        </w:rPr>
        <w:t>1</w:t>
      </w:r>
      <w:r w:rsidR="000835E1">
        <w:fldChar w:fldCharType="end"/>
      </w:r>
      <w:r w:rsidR="008B7238">
        <w:t xml:space="preserve"> below summarizes each component, its intended target groups, timing, responsible entities, and inclusion considerations</w:t>
      </w:r>
      <w:r w:rsidR="002B4390">
        <w:t>.</w:t>
      </w:r>
    </w:p>
    <w:p w14:paraId="525D14AF" w14:textId="611F3C58" w:rsidR="00B61C80" w:rsidRPr="001B59F8" w:rsidRDefault="00B61C80" w:rsidP="00B61C80">
      <w:pPr>
        <w:pStyle w:val="Caption"/>
      </w:pPr>
      <w:bookmarkStart w:id="322" w:name="_Ref201317426"/>
      <w:bookmarkStart w:id="323" w:name="_Ref204011177"/>
      <w:bookmarkStart w:id="324" w:name="_Toc215663236"/>
      <w:r w:rsidRPr="001B59F8">
        <w:t xml:space="preserve">Table </w:t>
      </w:r>
      <w:r w:rsidR="00904F9B">
        <w:fldChar w:fldCharType="begin"/>
      </w:r>
      <w:r w:rsidR="00904F9B">
        <w:instrText xml:space="preserve"> STYLEREF 1 \s </w:instrText>
      </w:r>
      <w:r w:rsidR="00904F9B">
        <w:fldChar w:fldCharType="separate"/>
      </w:r>
      <w:r w:rsidR="00904F9B">
        <w:rPr>
          <w:noProof/>
        </w:rPr>
        <w:t>8</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w:t>
      </w:r>
      <w:r w:rsidR="00904F9B">
        <w:fldChar w:fldCharType="end"/>
      </w:r>
      <w:bookmarkEnd w:id="322"/>
      <w:r w:rsidR="005708A4" w:rsidRPr="001B59F8">
        <w:tab/>
      </w:r>
      <w:r w:rsidRPr="001B59F8">
        <w:t>Livelihood Restoration Programme</w:t>
      </w:r>
      <w:r w:rsidR="00EC7A7C" w:rsidRPr="001B59F8">
        <w:t xml:space="preserve"> Overview</w:t>
      </w:r>
      <w:bookmarkEnd w:id="323"/>
      <w:bookmarkEnd w:id="324"/>
    </w:p>
    <w:tbl>
      <w:tblPr>
        <w:tblStyle w:val="ERMTable11"/>
        <w:tblW w:w="0" w:type="auto"/>
        <w:tblLook w:val="04A0" w:firstRow="1" w:lastRow="0" w:firstColumn="1" w:lastColumn="0" w:noHBand="0" w:noVBand="1"/>
      </w:tblPr>
      <w:tblGrid>
        <w:gridCol w:w="1810"/>
        <w:gridCol w:w="2327"/>
        <w:gridCol w:w="1490"/>
        <w:gridCol w:w="1809"/>
        <w:gridCol w:w="2062"/>
      </w:tblGrid>
      <w:tr w:rsidR="00FD0B41" w:rsidRPr="00C70CBD" w14:paraId="554DECC5" w14:textId="77777777" w:rsidTr="002B4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CF4996" w14:textId="77777777" w:rsidR="002B4390" w:rsidRPr="00C70CBD" w:rsidRDefault="002B4390">
            <w:pPr>
              <w:jc w:val="center"/>
              <w:rPr>
                <w:rFonts w:asciiTheme="minorHAnsi" w:hAnsiTheme="minorHAnsi"/>
                <w:b w:val="0"/>
                <w:sz w:val="18"/>
                <w:szCs w:val="28"/>
                <w:lang w:val="en-GB"/>
              </w:rPr>
            </w:pPr>
            <w:r w:rsidRPr="00C70CBD">
              <w:rPr>
                <w:rStyle w:val="Strong"/>
                <w:rFonts w:asciiTheme="minorHAnsi" w:hAnsiTheme="minorHAnsi"/>
                <w:b/>
                <w:bCs w:val="0"/>
                <w:sz w:val="18"/>
                <w:szCs w:val="28"/>
                <w:lang w:val="en-GB"/>
              </w:rPr>
              <w:t>Component</w:t>
            </w:r>
          </w:p>
        </w:tc>
        <w:tc>
          <w:tcPr>
            <w:tcW w:w="0" w:type="auto"/>
            <w:hideMark/>
          </w:tcPr>
          <w:p w14:paraId="4346FBF3" w14:textId="77777777" w:rsidR="002B4390" w:rsidRPr="00C70CBD" w:rsidRDefault="002B439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C70CBD">
              <w:rPr>
                <w:rStyle w:val="Strong"/>
                <w:rFonts w:asciiTheme="minorHAnsi" w:hAnsiTheme="minorHAnsi"/>
                <w:b/>
                <w:bCs w:val="0"/>
                <w:sz w:val="18"/>
                <w:szCs w:val="28"/>
                <w:lang w:val="en-GB"/>
              </w:rPr>
              <w:t>Target Groups</w:t>
            </w:r>
          </w:p>
        </w:tc>
        <w:tc>
          <w:tcPr>
            <w:tcW w:w="0" w:type="auto"/>
            <w:hideMark/>
          </w:tcPr>
          <w:p w14:paraId="153C67E1" w14:textId="77777777" w:rsidR="002B4390" w:rsidRPr="00C70CBD" w:rsidRDefault="002B439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C70CBD">
              <w:rPr>
                <w:rStyle w:val="Strong"/>
                <w:rFonts w:asciiTheme="minorHAnsi" w:hAnsiTheme="minorHAnsi"/>
                <w:b/>
                <w:bCs w:val="0"/>
                <w:sz w:val="18"/>
                <w:szCs w:val="28"/>
                <w:lang w:val="en-GB"/>
              </w:rPr>
              <w:t>Delivery Timeline</w:t>
            </w:r>
          </w:p>
        </w:tc>
        <w:tc>
          <w:tcPr>
            <w:tcW w:w="0" w:type="auto"/>
            <w:hideMark/>
          </w:tcPr>
          <w:p w14:paraId="4969EAF8" w14:textId="77777777" w:rsidR="002B4390" w:rsidRPr="00C70CBD" w:rsidRDefault="002B439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C70CBD">
              <w:rPr>
                <w:rStyle w:val="Strong"/>
                <w:rFonts w:asciiTheme="minorHAnsi" w:hAnsiTheme="minorHAnsi"/>
                <w:b/>
                <w:bCs w:val="0"/>
                <w:sz w:val="18"/>
                <w:szCs w:val="28"/>
                <w:lang w:val="en-GB"/>
              </w:rPr>
              <w:t>Responsible Parties / Cooperation Needs</w:t>
            </w:r>
          </w:p>
        </w:tc>
        <w:tc>
          <w:tcPr>
            <w:tcW w:w="0" w:type="auto"/>
            <w:hideMark/>
          </w:tcPr>
          <w:p w14:paraId="7F6809D3" w14:textId="77777777" w:rsidR="002B4390" w:rsidRPr="00C70CBD" w:rsidRDefault="002B439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C70CBD">
              <w:rPr>
                <w:rStyle w:val="Strong"/>
                <w:rFonts w:asciiTheme="minorHAnsi" w:hAnsiTheme="minorHAnsi"/>
                <w:b/>
                <w:bCs w:val="0"/>
                <w:sz w:val="18"/>
                <w:szCs w:val="28"/>
                <w:lang w:val="en-GB"/>
              </w:rPr>
              <w:t>Inclusion Considerations</w:t>
            </w:r>
          </w:p>
        </w:tc>
      </w:tr>
      <w:tr w:rsidR="00FD0B41" w:rsidRPr="00C70CBD" w14:paraId="64FC8B03" w14:textId="77777777" w:rsidTr="002B4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812AD8" w14:textId="77777777" w:rsidR="002B4390" w:rsidRPr="00C70CBD" w:rsidRDefault="002B4390">
            <w:pPr>
              <w:rPr>
                <w:rFonts w:asciiTheme="minorHAnsi" w:hAnsiTheme="minorHAnsi"/>
                <w:sz w:val="18"/>
                <w:szCs w:val="28"/>
                <w:lang w:val="en-GB"/>
              </w:rPr>
            </w:pPr>
            <w:r w:rsidRPr="00C70CBD">
              <w:rPr>
                <w:rStyle w:val="Strong"/>
                <w:rFonts w:asciiTheme="minorHAnsi" w:hAnsiTheme="minorHAnsi"/>
                <w:sz w:val="18"/>
                <w:szCs w:val="28"/>
                <w:lang w:val="en-GB"/>
              </w:rPr>
              <w:t>Cash Compensation</w:t>
            </w:r>
          </w:p>
        </w:tc>
        <w:tc>
          <w:tcPr>
            <w:tcW w:w="0" w:type="auto"/>
            <w:hideMark/>
          </w:tcPr>
          <w:p w14:paraId="5B555BD0"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Legal landowners of Mazı parcels; owners of damaged trees, crops, or infrastructure</w:t>
            </w:r>
          </w:p>
        </w:tc>
        <w:tc>
          <w:tcPr>
            <w:tcW w:w="0" w:type="auto"/>
            <w:hideMark/>
          </w:tcPr>
          <w:p w14:paraId="74B00F01"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Pre-construction &amp; construction</w:t>
            </w:r>
          </w:p>
        </w:tc>
        <w:tc>
          <w:tcPr>
            <w:tcW w:w="0" w:type="auto"/>
            <w:hideMark/>
          </w:tcPr>
          <w:p w14:paraId="213C8E67" w14:textId="31812C12" w:rsidR="002B4390" w:rsidRPr="00C70CBD" w:rsidRDefault="00FD0B4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EMRA</w:t>
            </w:r>
            <w:r w:rsidR="002B4390" w:rsidRPr="00C70CBD">
              <w:rPr>
                <w:rFonts w:asciiTheme="minorHAnsi" w:hAnsiTheme="minorHAnsi"/>
                <w:sz w:val="18"/>
                <w:szCs w:val="28"/>
                <w:lang w:val="en-GB"/>
              </w:rPr>
              <w:t xml:space="preserve"> (Expropriation Authority), Real Estate Valuation Firms, Project Owner, Contractor</w:t>
            </w:r>
          </w:p>
        </w:tc>
        <w:tc>
          <w:tcPr>
            <w:tcW w:w="0" w:type="auto"/>
            <w:hideMark/>
          </w:tcPr>
          <w:p w14:paraId="2B2FD49E"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Timely compensation before land access; additional support for unregistered assets (trees, fences)</w:t>
            </w:r>
          </w:p>
        </w:tc>
      </w:tr>
      <w:tr w:rsidR="00FD0B41" w:rsidRPr="00C70CBD" w14:paraId="3B10F0BD" w14:textId="77777777" w:rsidTr="002B4390">
        <w:tc>
          <w:tcPr>
            <w:cnfStyle w:val="001000000000" w:firstRow="0" w:lastRow="0" w:firstColumn="1" w:lastColumn="0" w:oddVBand="0" w:evenVBand="0" w:oddHBand="0" w:evenHBand="0" w:firstRowFirstColumn="0" w:firstRowLastColumn="0" w:lastRowFirstColumn="0" w:lastRowLastColumn="0"/>
            <w:tcW w:w="0" w:type="auto"/>
            <w:hideMark/>
          </w:tcPr>
          <w:p w14:paraId="476DD538" w14:textId="77777777" w:rsidR="002B4390" w:rsidRPr="00C70CBD" w:rsidRDefault="002B4390">
            <w:pPr>
              <w:rPr>
                <w:rFonts w:asciiTheme="minorHAnsi" w:hAnsiTheme="minorHAnsi"/>
                <w:sz w:val="18"/>
                <w:szCs w:val="28"/>
                <w:lang w:val="en-GB"/>
              </w:rPr>
            </w:pPr>
            <w:r w:rsidRPr="00C70CBD">
              <w:rPr>
                <w:rStyle w:val="Strong"/>
                <w:rFonts w:asciiTheme="minorHAnsi" w:hAnsiTheme="minorHAnsi"/>
                <w:sz w:val="18"/>
                <w:szCs w:val="28"/>
                <w:lang w:val="en-GB"/>
              </w:rPr>
              <w:t>Transitional Livelihood Support (TLS)</w:t>
            </w:r>
          </w:p>
        </w:tc>
        <w:tc>
          <w:tcPr>
            <w:tcW w:w="0" w:type="auto"/>
            <w:hideMark/>
          </w:tcPr>
          <w:p w14:paraId="5B99AB18" w14:textId="7E13FBCE"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Informal users of treasury/forest edge lands losing &gt;20% access to productive resources</w:t>
            </w:r>
          </w:p>
        </w:tc>
        <w:tc>
          <w:tcPr>
            <w:tcW w:w="0" w:type="auto"/>
            <w:hideMark/>
          </w:tcPr>
          <w:p w14:paraId="3145AB2F" w14:textId="77777777"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Pre-construction to early construction</w:t>
            </w:r>
          </w:p>
        </w:tc>
        <w:tc>
          <w:tcPr>
            <w:tcW w:w="0" w:type="auto"/>
            <w:hideMark/>
          </w:tcPr>
          <w:p w14:paraId="58C50064" w14:textId="77777777"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Project Social Team, Mukhtars, CLO</w:t>
            </w:r>
          </w:p>
        </w:tc>
        <w:tc>
          <w:tcPr>
            <w:tcW w:w="0" w:type="auto"/>
            <w:hideMark/>
          </w:tcPr>
          <w:p w14:paraId="18ACDFC3" w14:textId="77777777"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Vulnerable groups (women-headed, elderly) prioritized; community validation used</w:t>
            </w:r>
          </w:p>
        </w:tc>
      </w:tr>
      <w:tr w:rsidR="00FD0B41" w:rsidRPr="00C70CBD" w14:paraId="368B9118" w14:textId="77777777" w:rsidTr="002B4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F065A5" w14:textId="77777777" w:rsidR="002B4390" w:rsidRPr="00C70CBD" w:rsidRDefault="002B4390">
            <w:pPr>
              <w:rPr>
                <w:rFonts w:asciiTheme="minorHAnsi" w:hAnsiTheme="minorHAnsi"/>
                <w:sz w:val="18"/>
                <w:szCs w:val="28"/>
                <w:lang w:val="en-GB"/>
              </w:rPr>
            </w:pPr>
            <w:r w:rsidRPr="00C70CBD">
              <w:rPr>
                <w:rStyle w:val="Strong"/>
                <w:rFonts w:asciiTheme="minorHAnsi" w:hAnsiTheme="minorHAnsi"/>
                <w:sz w:val="18"/>
                <w:szCs w:val="28"/>
                <w:lang w:val="en-GB"/>
              </w:rPr>
              <w:t>In-Kind Support (Fodder &amp; Beehive Relocation)</w:t>
            </w:r>
          </w:p>
        </w:tc>
        <w:tc>
          <w:tcPr>
            <w:tcW w:w="0" w:type="auto"/>
            <w:hideMark/>
          </w:tcPr>
          <w:p w14:paraId="08781C66"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Livestock keepers and beekeepers with seasonal use near turbine pads or roads</w:t>
            </w:r>
          </w:p>
        </w:tc>
        <w:tc>
          <w:tcPr>
            <w:tcW w:w="0" w:type="auto"/>
            <w:hideMark/>
          </w:tcPr>
          <w:p w14:paraId="02E6240A"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Construction (by season)</w:t>
            </w:r>
          </w:p>
        </w:tc>
        <w:tc>
          <w:tcPr>
            <w:tcW w:w="0" w:type="auto"/>
            <w:hideMark/>
          </w:tcPr>
          <w:p w14:paraId="520142D6"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Project Team, İl Tarım Müdürlüğü, Local Cooperatives</w:t>
            </w:r>
          </w:p>
        </w:tc>
        <w:tc>
          <w:tcPr>
            <w:tcW w:w="0" w:type="auto"/>
            <w:hideMark/>
          </w:tcPr>
          <w:p w14:paraId="156DF638"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Seasonal calendar aligned; transparent hive relocation coordination</w:t>
            </w:r>
          </w:p>
        </w:tc>
      </w:tr>
      <w:tr w:rsidR="00FD0B41" w:rsidRPr="00C70CBD" w14:paraId="5ECA41D8" w14:textId="77777777" w:rsidTr="002B4390">
        <w:tc>
          <w:tcPr>
            <w:cnfStyle w:val="001000000000" w:firstRow="0" w:lastRow="0" w:firstColumn="1" w:lastColumn="0" w:oddVBand="0" w:evenVBand="0" w:oddHBand="0" w:evenHBand="0" w:firstRowFirstColumn="0" w:firstRowLastColumn="0" w:lastRowFirstColumn="0" w:lastRowLastColumn="0"/>
            <w:tcW w:w="0" w:type="auto"/>
            <w:hideMark/>
          </w:tcPr>
          <w:p w14:paraId="234A1BE3" w14:textId="77777777" w:rsidR="002B4390" w:rsidRPr="00C70CBD" w:rsidRDefault="002B4390">
            <w:pPr>
              <w:rPr>
                <w:rFonts w:asciiTheme="minorHAnsi" w:hAnsiTheme="minorHAnsi"/>
                <w:sz w:val="18"/>
                <w:szCs w:val="28"/>
                <w:lang w:val="en-GB"/>
              </w:rPr>
            </w:pPr>
            <w:r w:rsidRPr="00C70CBD">
              <w:rPr>
                <w:rStyle w:val="Strong"/>
                <w:rFonts w:asciiTheme="minorHAnsi" w:hAnsiTheme="minorHAnsi"/>
                <w:sz w:val="18"/>
                <w:szCs w:val="28"/>
                <w:lang w:val="en-GB"/>
              </w:rPr>
              <w:t>Damage-Based Compensation</w:t>
            </w:r>
          </w:p>
        </w:tc>
        <w:tc>
          <w:tcPr>
            <w:tcW w:w="0" w:type="auto"/>
            <w:hideMark/>
          </w:tcPr>
          <w:p w14:paraId="6D1CA8F5" w14:textId="77777777"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Informal/formal users with damaged trees, crops, fences, or irrigation during works</w:t>
            </w:r>
          </w:p>
        </w:tc>
        <w:tc>
          <w:tcPr>
            <w:tcW w:w="0" w:type="auto"/>
            <w:hideMark/>
          </w:tcPr>
          <w:p w14:paraId="7F8AA281" w14:textId="77777777"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Throughout construction</w:t>
            </w:r>
          </w:p>
        </w:tc>
        <w:tc>
          <w:tcPr>
            <w:tcW w:w="0" w:type="auto"/>
            <w:hideMark/>
          </w:tcPr>
          <w:p w14:paraId="04893776" w14:textId="77777777"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Contractor (with supervision), Project Social Team</w:t>
            </w:r>
          </w:p>
        </w:tc>
        <w:tc>
          <w:tcPr>
            <w:tcW w:w="0" w:type="auto"/>
            <w:hideMark/>
          </w:tcPr>
          <w:p w14:paraId="1F216271" w14:textId="77777777"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Real-time logging via grievance system; verified before disbursement</w:t>
            </w:r>
          </w:p>
        </w:tc>
      </w:tr>
      <w:tr w:rsidR="00FD0B41" w:rsidRPr="00C70CBD" w14:paraId="55EB5649" w14:textId="77777777" w:rsidTr="002B4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4CEF89" w14:textId="77777777" w:rsidR="002B4390" w:rsidRPr="00C70CBD" w:rsidRDefault="002B4390">
            <w:pPr>
              <w:rPr>
                <w:rFonts w:asciiTheme="minorHAnsi" w:hAnsiTheme="minorHAnsi"/>
                <w:sz w:val="18"/>
                <w:szCs w:val="28"/>
                <w:lang w:val="en-GB"/>
              </w:rPr>
            </w:pPr>
            <w:r w:rsidRPr="00C70CBD">
              <w:rPr>
                <w:rStyle w:val="Strong"/>
                <w:rFonts w:asciiTheme="minorHAnsi" w:hAnsiTheme="minorHAnsi"/>
                <w:sz w:val="18"/>
                <w:szCs w:val="28"/>
                <w:lang w:val="en-GB"/>
              </w:rPr>
              <w:t>Local Employment Facilitation</w:t>
            </w:r>
          </w:p>
        </w:tc>
        <w:tc>
          <w:tcPr>
            <w:tcW w:w="0" w:type="auto"/>
            <w:hideMark/>
          </w:tcPr>
          <w:p w14:paraId="728E1C1B"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Local unskilled/semi-skilled laborers, especially impacted youth and women</w:t>
            </w:r>
          </w:p>
        </w:tc>
        <w:tc>
          <w:tcPr>
            <w:tcW w:w="0" w:type="auto"/>
            <w:hideMark/>
          </w:tcPr>
          <w:p w14:paraId="50D920A2"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Construction (peak) &amp; early operation</w:t>
            </w:r>
          </w:p>
        </w:tc>
        <w:tc>
          <w:tcPr>
            <w:tcW w:w="0" w:type="auto"/>
            <w:hideMark/>
          </w:tcPr>
          <w:p w14:paraId="34C5C530"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EPC Contractor, İŞKUR, Project CLO</w:t>
            </w:r>
          </w:p>
        </w:tc>
        <w:tc>
          <w:tcPr>
            <w:tcW w:w="0" w:type="auto"/>
            <w:hideMark/>
          </w:tcPr>
          <w:p w14:paraId="222A9037"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Preference to affected households; priority for women and unemployed youth</w:t>
            </w:r>
          </w:p>
        </w:tc>
      </w:tr>
      <w:tr w:rsidR="00FD0B41" w:rsidRPr="00C70CBD" w14:paraId="1B4D279D" w14:textId="77777777" w:rsidTr="002B4390">
        <w:tc>
          <w:tcPr>
            <w:cnfStyle w:val="001000000000" w:firstRow="0" w:lastRow="0" w:firstColumn="1" w:lastColumn="0" w:oddVBand="0" w:evenVBand="0" w:oddHBand="0" w:evenHBand="0" w:firstRowFirstColumn="0" w:firstRowLastColumn="0" w:lastRowFirstColumn="0" w:lastRowLastColumn="0"/>
            <w:tcW w:w="0" w:type="auto"/>
            <w:hideMark/>
          </w:tcPr>
          <w:p w14:paraId="405A1339" w14:textId="77777777" w:rsidR="002B4390" w:rsidRPr="00C70CBD" w:rsidRDefault="002B4390">
            <w:pPr>
              <w:rPr>
                <w:rFonts w:asciiTheme="minorHAnsi" w:hAnsiTheme="minorHAnsi"/>
                <w:sz w:val="18"/>
                <w:szCs w:val="28"/>
                <w:lang w:val="en-GB"/>
              </w:rPr>
            </w:pPr>
            <w:r w:rsidRPr="00C70CBD">
              <w:rPr>
                <w:rStyle w:val="Strong"/>
                <w:rFonts w:asciiTheme="minorHAnsi" w:hAnsiTheme="minorHAnsi"/>
                <w:sz w:val="18"/>
                <w:szCs w:val="28"/>
                <w:lang w:val="en-GB"/>
              </w:rPr>
              <w:lastRenderedPageBreak/>
              <w:t>Agricultural Training</w:t>
            </w:r>
          </w:p>
        </w:tc>
        <w:tc>
          <w:tcPr>
            <w:tcW w:w="0" w:type="auto"/>
            <w:hideMark/>
          </w:tcPr>
          <w:p w14:paraId="5AA05057" w14:textId="77777777"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Smallholders, youth, and women interested in improving farming/horticulture skills</w:t>
            </w:r>
          </w:p>
        </w:tc>
        <w:tc>
          <w:tcPr>
            <w:tcW w:w="0" w:type="auto"/>
            <w:hideMark/>
          </w:tcPr>
          <w:p w14:paraId="53370341" w14:textId="77777777"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Mid- to late-construction &amp; post-construction</w:t>
            </w:r>
          </w:p>
        </w:tc>
        <w:tc>
          <w:tcPr>
            <w:tcW w:w="0" w:type="auto"/>
            <w:hideMark/>
          </w:tcPr>
          <w:p w14:paraId="0084B2CD" w14:textId="77777777"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İl Tarım Müdürlüğü, Halk Eğitim Merkezi, NGOs</w:t>
            </w:r>
          </w:p>
        </w:tc>
        <w:tc>
          <w:tcPr>
            <w:tcW w:w="0" w:type="auto"/>
            <w:hideMark/>
          </w:tcPr>
          <w:p w14:paraId="7DCC224F" w14:textId="77777777" w:rsidR="002B4390" w:rsidRPr="00C70CBD"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At least 50% women/youth participation; targeting Mazı</w:t>
            </w:r>
          </w:p>
        </w:tc>
      </w:tr>
      <w:tr w:rsidR="00FD0B41" w:rsidRPr="00C70CBD" w14:paraId="312C686A" w14:textId="77777777" w:rsidTr="002B4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F57B16" w14:textId="77777777" w:rsidR="002B4390" w:rsidRPr="00C70CBD" w:rsidRDefault="002B4390">
            <w:pPr>
              <w:rPr>
                <w:rFonts w:asciiTheme="minorHAnsi" w:hAnsiTheme="minorHAnsi"/>
                <w:sz w:val="18"/>
                <w:szCs w:val="28"/>
                <w:lang w:val="en-GB"/>
              </w:rPr>
            </w:pPr>
            <w:r w:rsidRPr="00C70CBD">
              <w:rPr>
                <w:rStyle w:val="Strong"/>
                <w:rFonts w:asciiTheme="minorHAnsi" w:hAnsiTheme="minorHAnsi"/>
                <w:sz w:val="18"/>
                <w:szCs w:val="28"/>
                <w:lang w:val="en-GB"/>
              </w:rPr>
              <w:t>Vulnerability Support</w:t>
            </w:r>
          </w:p>
        </w:tc>
        <w:tc>
          <w:tcPr>
            <w:tcW w:w="0" w:type="auto"/>
            <w:hideMark/>
          </w:tcPr>
          <w:p w14:paraId="597FFF04"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Elderly, disabled, landless, or very poor households (especially Mazı-based)</w:t>
            </w:r>
          </w:p>
        </w:tc>
        <w:tc>
          <w:tcPr>
            <w:tcW w:w="0" w:type="auto"/>
            <w:hideMark/>
          </w:tcPr>
          <w:p w14:paraId="1E67183E"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Continuous</w:t>
            </w:r>
          </w:p>
        </w:tc>
        <w:tc>
          <w:tcPr>
            <w:tcW w:w="0" w:type="auto"/>
            <w:hideMark/>
          </w:tcPr>
          <w:p w14:paraId="7419C98D"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Project Social Consultant, Village Committees, Local Government</w:t>
            </w:r>
          </w:p>
        </w:tc>
        <w:tc>
          <w:tcPr>
            <w:tcW w:w="0" w:type="auto"/>
            <w:hideMark/>
          </w:tcPr>
          <w:p w14:paraId="1C562DEC" w14:textId="77777777" w:rsidR="002B4390" w:rsidRPr="00C70CBD"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C70CBD">
              <w:rPr>
                <w:rFonts w:asciiTheme="minorHAnsi" w:hAnsiTheme="minorHAnsi"/>
                <w:sz w:val="18"/>
                <w:szCs w:val="28"/>
                <w:lang w:val="en-GB"/>
              </w:rPr>
              <w:t>Tailored support; may include food aid, winter support, or small inputs</w:t>
            </w:r>
          </w:p>
        </w:tc>
      </w:tr>
    </w:tbl>
    <w:p w14:paraId="59A58F6E" w14:textId="113A64EB" w:rsidR="002B4390" w:rsidRDefault="002B4390" w:rsidP="002B4390">
      <w:pPr>
        <w:pStyle w:val="BodyText"/>
        <w:spacing w:before="240"/>
        <w:jc w:val="both"/>
      </w:pPr>
      <w:r>
        <w:t xml:space="preserve">The </w:t>
      </w:r>
      <w:r w:rsidR="0032235D">
        <w:t>LRP</w:t>
      </w:r>
      <w:r>
        <w:t xml:space="preserve"> for the Arturna</w:t>
      </w:r>
      <w:r w:rsidR="0032235D">
        <w:t xml:space="preserve"> WPP</w:t>
      </w:r>
      <w:r>
        <w:t xml:space="preserve"> is a structured, multi-component program designed to address the full range of economic displacement impacts identified during fieldwork in Mazı and its vicinity. It is fully aligned with the requirements of IFC Performance Standard 5 and EBRD Environmental and Social Requirement 5. The LRP builds upon the Project’s eligibility criteria, entitlement matrix, and vulnerability assessment to deliver targeted, inclusive, and sustainable restoration measures.</w:t>
      </w:r>
    </w:p>
    <w:p w14:paraId="3F7C4534" w14:textId="77777777" w:rsidR="002B4390" w:rsidRDefault="002B4390" w:rsidP="002B4390">
      <w:pPr>
        <w:pStyle w:val="BodyText"/>
        <w:jc w:val="both"/>
      </w:pPr>
      <w:r>
        <w:t>The following key components form the core of the LRP strategy:</w:t>
      </w:r>
    </w:p>
    <w:p w14:paraId="1D77B85B" w14:textId="77777777" w:rsidR="002B4390" w:rsidRPr="002B4390" w:rsidRDefault="002B4390" w:rsidP="00711D4D">
      <w:pPr>
        <w:pStyle w:val="ListBullet"/>
        <w:rPr>
          <w:rStyle w:val="Strong"/>
          <w:b w:val="0"/>
          <w:bCs w:val="0"/>
          <w:szCs w:val="20"/>
        </w:rPr>
      </w:pPr>
      <w:r w:rsidRPr="002B4390">
        <w:rPr>
          <w:rStyle w:val="Strong"/>
          <w:b w:val="0"/>
          <w:bCs w:val="0"/>
          <w:szCs w:val="20"/>
        </w:rPr>
        <w:t>Cash Compensation (for land, crops, trees, and other assets): Provided to formal landowners whose privately owned parcels in Mazı are acquired, and to other eligible individuals (e.g., cultivators or fence owners) whose productive assets are damaged.</w:t>
      </w:r>
      <w:r w:rsidRPr="002B4390">
        <w:rPr>
          <w:rStyle w:val="Strong"/>
          <w:b w:val="0"/>
          <w:bCs w:val="0"/>
          <w:szCs w:val="20"/>
        </w:rPr>
        <w:br/>
        <w:t>Timing: Pre-construction and early construction period — to ensure compensation is paid prior to physical land entry.</w:t>
      </w:r>
    </w:p>
    <w:p w14:paraId="14E83415" w14:textId="77777777" w:rsidR="002B4390" w:rsidRPr="002B4390" w:rsidRDefault="002B4390" w:rsidP="00711D4D">
      <w:pPr>
        <w:pStyle w:val="ListBullet"/>
        <w:rPr>
          <w:rStyle w:val="Strong"/>
          <w:b w:val="0"/>
          <w:bCs w:val="0"/>
          <w:szCs w:val="20"/>
        </w:rPr>
      </w:pPr>
      <w:r w:rsidRPr="002B4390">
        <w:rPr>
          <w:rStyle w:val="Strong"/>
          <w:b w:val="0"/>
          <w:bCs w:val="0"/>
          <w:szCs w:val="20"/>
        </w:rPr>
        <w:t>Transitional Livelihood Support (TLS): Provided to informal users of treasury or forest-margin lands who face significant livelihood losses due to restricted access to grazing land, olive groves, or seasonal farming plots.</w:t>
      </w:r>
      <w:r w:rsidRPr="002B4390">
        <w:rPr>
          <w:rStyle w:val="Strong"/>
          <w:b w:val="0"/>
          <w:bCs w:val="0"/>
          <w:szCs w:val="20"/>
        </w:rPr>
        <w:br/>
        <w:t>Timing: From pre-construction through early construction to mitigate short-term income disruption.</w:t>
      </w:r>
    </w:p>
    <w:p w14:paraId="2B22C5DF" w14:textId="77777777" w:rsidR="002B4390" w:rsidRPr="002B4390" w:rsidRDefault="002B4390" w:rsidP="00711D4D">
      <w:pPr>
        <w:pStyle w:val="ListBullet"/>
        <w:rPr>
          <w:rStyle w:val="Strong"/>
          <w:b w:val="0"/>
          <w:bCs w:val="0"/>
          <w:szCs w:val="20"/>
        </w:rPr>
      </w:pPr>
      <w:r w:rsidRPr="002B4390">
        <w:rPr>
          <w:rStyle w:val="Strong"/>
          <w:b w:val="0"/>
          <w:bCs w:val="0"/>
          <w:szCs w:val="20"/>
        </w:rPr>
        <w:t>In-Kind Support (e.g., fodder, hive relocation): Targeted to livestock keepers and beekeepers affected by temporary construction-related disturbances such as blocked access, dust, or noise.</w:t>
      </w:r>
      <w:r w:rsidRPr="002B4390">
        <w:rPr>
          <w:rStyle w:val="Strong"/>
          <w:b w:val="0"/>
          <w:bCs w:val="0"/>
          <w:szCs w:val="20"/>
        </w:rPr>
        <w:br/>
        <w:t>Timing: Construction phase (seasonally timed according to livestock needs and pollination periods).</w:t>
      </w:r>
    </w:p>
    <w:p w14:paraId="700DD759" w14:textId="77777777" w:rsidR="002B4390" w:rsidRPr="002B4390" w:rsidRDefault="002B4390" w:rsidP="00711D4D">
      <w:pPr>
        <w:pStyle w:val="ListBullet"/>
        <w:rPr>
          <w:rStyle w:val="Strong"/>
          <w:b w:val="0"/>
          <w:bCs w:val="0"/>
          <w:szCs w:val="20"/>
        </w:rPr>
      </w:pPr>
      <w:r w:rsidRPr="002B4390">
        <w:rPr>
          <w:rStyle w:val="Strong"/>
          <w:b w:val="0"/>
          <w:bCs w:val="0"/>
          <w:szCs w:val="20"/>
        </w:rPr>
        <w:t>Damage-Based Compensation: Offered to cultivators and asset holders (formal or informal) whose trees, crops, fencing, irrigation lines, or other infrastructure are damaged by construction machinery or access works.</w:t>
      </w:r>
      <w:r w:rsidRPr="002B4390">
        <w:rPr>
          <w:rStyle w:val="Strong"/>
          <w:b w:val="0"/>
          <w:bCs w:val="0"/>
          <w:szCs w:val="20"/>
        </w:rPr>
        <w:br/>
        <w:t>Timing: Throughout the construction phase, based on incident logs and verification.</w:t>
      </w:r>
    </w:p>
    <w:p w14:paraId="5E0B5B47" w14:textId="77777777" w:rsidR="002B4390" w:rsidRPr="002B4390" w:rsidRDefault="002B4390" w:rsidP="00711D4D">
      <w:pPr>
        <w:pStyle w:val="ListBullet"/>
        <w:rPr>
          <w:rStyle w:val="Strong"/>
          <w:b w:val="0"/>
          <w:bCs w:val="0"/>
          <w:szCs w:val="20"/>
        </w:rPr>
      </w:pPr>
      <w:r w:rsidRPr="002B4390">
        <w:rPr>
          <w:rStyle w:val="Strong"/>
          <w:b w:val="0"/>
          <w:bCs w:val="0"/>
          <w:szCs w:val="20"/>
        </w:rPr>
        <w:t>Local Employment Facilitation: Prioritizes hiring of PAPs — especially youth and women from affected households — for construction and early operation phase jobs, in coordination with İŞKUR and local contractors.</w:t>
      </w:r>
      <w:r w:rsidRPr="002B4390">
        <w:rPr>
          <w:rStyle w:val="Strong"/>
          <w:b w:val="0"/>
          <w:bCs w:val="0"/>
          <w:szCs w:val="20"/>
        </w:rPr>
        <w:br/>
        <w:t>Timing: During peak construction and initial operation.</w:t>
      </w:r>
    </w:p>
    <w:p w14:paraId="74B9ACD9" w14:textId="38996056" w:rsidR="002B4390" w:rsidRPr="002B4390" w:rsidRDefault="002B4390" w:rsidP="00711D4D">
      <w:pPr>
        <w:pStyle w:val="ListBullet"/>
        <w:rPr>
          <w:rStyle w:val="Strong"/>
          <w:b w:val="0"/>
          <w:bCs w:val="0"/>
          <w:szCs w:val="20"/>
        </w:rPr>
      </w:pPr>
      <w:r w:rsidRPr="002B4390">
        <w:rPr>
          <w:rStyle w:val="Strong"/>
          <w:b w:val="0"/>
          <w:bCs w:val="0"/>
          <w:szCs w:val="20"/>
        </w:rPr>
        <w:lastRenderedPageBreak/>
        <w:t>Agricultural Training Programs: Delivered in collaboration with Provincial Directorate of Agriculture and Public Education Centers to help affected persons — particularly women, youth, and small-scale farmers — diversify and enhance their farming or income-generating skills.</w:t>
      </w:r>
      <w:r w:rsidRPr="002B4390">
        <w:rPr>
          <w:rStyle w:val="Strong"/>
          <w:b w:val="0"/>
          <w:bCs w:val="0"/>
          <w:szCs w:val="20"/>
        </w:rPr>
        <w:br/>
        <w:t>Timing: Mid- to post-construction, supporting long-term resilience.</w:t>
      </w:r>
    </w:p>
    <w:p w14:paraId="2A2A9356" w14:textId="60EEAFF6" w:rsidR="002B4390" w:rsidRPr="00904F9B" w:rsidRDefault="002B4390" w:rsidP="00711D4D">
      <w:pPr>
        <w:pStyle w:val="ListBullet"/>
      </w:pPr>
      <w:r w:rsidRPr="002B4390">
        <w:rPr>
          <w:rStyle w:val="Strong"/>
          <w:b w:val="0"/>
          <w:bCs w:val="0"/>
          <w:szCs w:val="20"/>
        </w:rPr>
        <w:t>Vulnerability Assistance: Continuous support for the most disadvantaged households, including elderly, women-headed, landless, or low-income families, through customized aid, such as food, fuel, small cash grants, or access to public services.</w:t>
      </w:r>
      <w:r w:rsidRPr="002B4390">
        <w:rPr>
          <w:rStyle w:val="Strong"/>
          <w:b w:val="0"/>
          <w:bCs w:val="0"/>
          <w:szCs w:val="20"/>
        </w:rPr>
        <w:br/>
        <w:t>Timing: Ongoing throughout LRP implementation, based on monitoring and community liaison follow-up.</w:t>
      </w:r>
    </w:p>
    <w:p w14:paraId="3BBB096F" w14:textId="5AF9B797" w:rsidR="00967951" w:rsidRDefault="00967951" w:rsidP="00904F9B">
      <w:pPr>
        <w:pStyle w:val="Heading4"/>
        <w:numPr>
          <w:ilvl w:val="2"/>
          <w:numId w:val="8"/>
        </w:numPr>
      </w:pPr>
      <w:r w:rsidRPr="001B59F8">
        <w:t>Cash Compensation Payments</w:t>
      </w:r>
    </w:p>
    <w:p w14:paraId="1FFB6270" w14:textId="753F41C0" w:rsidR="00904F9B" w:rsidRPr="00904F9B" w:rsidRDefault="00904F9B" w:rsidP="00064ACC">
      <w:pPr>
        <w:pStyle w:val="BodyText"/>
        <w:jc w:val="both"/>
      </w:pPr>
      <w:r w:rsidRPr="00904F9B">
        <w:t xml:space="preserve">Cash compensation payments represent the primary form of monetary redress provided to Project-Affected Persons (PAPs) whose land, crops, or assets are affected by the Arturna Project. These payments are designed to reflect the full replacement value of affected property in line </w:t>
      </w:r>
      <w:r w:rsidR="00FD0B41" w:rsidRPr="008105C1">
        <w:t>with national legislation</w:t>
      </w:r>
      <w:r w:rsidR="00FD0B41">
        <w:t xml:space="preserve">, IFC PS5 and EBRD </w:t>
      </w:r>
      <w:r w:rsidR="00DF756F">
        <w:t>ES</w:t>
      </w:r>
      <w:r w:rsidR="00FD0B41">
        <w:t>R5</w:t>
      </w:r>
      <w:r w:rsidR="00FD0B41" w:rsidRPr="008105C1">
        <w:t xml:space="preserve"> requirements</w:t>
      </w:r>
      <w:r w:rsidRPr="00904F9B">
        <w:t>. The following sub-sections provide a detailed breakdown of the compensation categories, eligibility criteria, valuation methods, and payment procedures.</w:t>
      </w:r>
    </w:p>
    <w:p w14:paraId="495E8A74" w14:textId="4672C34C" w:rsidR="007F0595" w:rsidRPr="001B59F8" w:rsidRDefault="007F0595" w:rsidP="00967951">
      <w:pPr>
        <w:pStyle w:val="Heading4"/>
      </w:pPr>
      <w:r w:rsidRPr="001B59F8">
        <w:t>Compensation for Unregistered Fixed Assets</w:t>
      </w:r>
    </w:p>
    <w:p w14:paraId="309BDC1B" w14:textId="16CA6487" w:rsidR="002B4390" w:rsidRPr="002B4390" w:rsidRDefault="007F0595" w:rsidP="002B4390">
      <w:pPr>
        <w:pStyle w:val="BodyText"/>
        <w:spacing w:before="240"/>
        <w:jc w:val="both"/>
      </w:pPr>
      <w:r w:rsidRPr="002B4390">
        <w:t>I</w:t>
      </w:r>
      <w:r w:rsidR="002B4390" w:rsidRPr="002B4390">
        <w:t>n the Arturna Project Area of Influence, particularly in Mazı, many project-affected persons  have established productive fixed assets on both private and treasury land, including:</w:t>
      </w:r>
    </w:p>
    <w:p w14:paraId="6657CCDA" w14:textId="77777777" w:rsidR="002B4390" w:rsidRPr="002B4390" w:rsidRDefault="002B4390" w:rsidP="00711D4D">
      <w:pPr>
        <w:pStyle w:val="ListBullet"/>
        <w:rPr>
          <w:rStyle w:val="Strong"/>
          <w:b w:val="0"/>
          <w:bCs w:val="0"/>
          <w:szCs w:val="20"/>
        </w:rPr>
      </w:pPr>
      <w:r w:rsidRPr="002B4390">
        <w:rPr>
          <w:rStyle w:val="Strong"/>
          <w:b w:val="0"/>
          <w:bCs w:val="0"/>
          <w:szCs w:val="20"/>
        </w:rPr>
        <w:t>Village fencing and stone boundary walls,</w:t>
      </w:r>
    </w:p>
    <w:p w14:paraId="515AA741" w14:textId="77777777" w:rsidR="002B4390" w:rsidRPr="002B4390" w:rsidRDefault="002B4390" w:rsidP="00711D4D">
      <w:pPr>
        <w:pStyle w:val="ListBullet"/>
        <w:rPr>
          <w:rStyle w:val="Strong"/>
          <w:b w:val="0"/>
          <w:bCs w:val="0"/>
          <w:szCs w:val="20"/>
        </w:rPr>
      </w:pPr>
      <w:r w:rsidRPr="002B4390">
        <w:rPr>
          <w:rStyle w:val="Strong"/>
          <w:b w:val="0"/>
          <w:bCs w:val="0"/>
          <w:szCs w:val="20"/>
        </w:rPr>
        <w:t>Small irrigation channels (e.g., PVC pipes, makeshift canals),</w:t>
      </w:r>
    </w:p>
    <w:p w14:paraId="1DCF3D36" w14:textId="77777777" w:rsidR="002B4390" w:rsidRPr="002B4390" w:rsidRDefault="002B4390" w:rsidP="00711D4D">
      <w:pPr>
        <w:pStyle w:val="ListBullet"/>
        <w:rPr>
          <w:rStyle w:val="Strong"/>
          <w:b w:val="0"/>
          <w:bCs w:val="0"/>
          <w:szCs w:val="20"/>
        </w:rPr>
      </w:pPr>
      <w:r w:rsidRPr="002B4390">
        <w:rPr>
          <w:rStyle w:val="Strong"/>
          <w:b w:val="0"/>
          <w:bCs w:val="0"/>
          <w:szCs w:val="20"/>
        </w:rPr>
        <w:t>Animal shelters and storage huts,</w:t>
      </w:r>
    </w:p>
    <w:p w14:paraId="326BF6DE" w14:textId="77777777" w:rsidR="002B4390" w:rsidRPr="002B4390" w:rsidRDefault="002B4390" w:rsidP="00711D4D">
      <w:pPr>
        <w:pStyle w:val="ListBullet"/>
        <w:rPr>
          <w:rStyle w:val="Strong"/>
          <w:b w:val="0"/>
          <w:bCs w:val="0"/>
          <w:szCs w:val="20"/>
        </w:rPr>
      </w:pPr>
      <w:r w:rsidRPr="002B4390">
        <w:rPr>
          <w:rStyle w:val="Strong"/>
          <w:b w:val="0"/>
          <w:bCs w:val="0"/>
          <w:szCs w:val="20"/>
        </w:rPr>
        <w:t>Beehives placed seasonally on forest margins or pasture routes,</w:t>
      </w:r>
    </w:p>
    <w:p w14:paraId="72EA699A" w14:textId="77777777" w:rsidR="002B4390" w:rsidRPr="002B4390" w:rsidRDefault="002B4390" w:rsidP="00711D4D">
      <w:pPr>
        <w:pStyle w:val="ListBullet"/>
        <w:rPr>
          <w:rStyle w:val="Strong"/>
          <w:b w:val="0"/>
          <w:bCs w:val="0"/>
          <w:szCs w:val="20"/>
        </w:rPr>
      </w:pPr>
      <w:r w:rsidRPr="002B4390">
        <w:rPr>
          <w:rStyle w:val="Strong"/>
          <w:b w:val="0"/>
          <w:bCs w:val="0"/>
          <w:szCs w:val="20"/>
        </w:rPr>
        <w:t>Water storage tanks or traditional wells used for agriculture.</w:t>
      </w:r>
    </w:p>
    <w:p w14:paraId="25E239AD" w14:textId="4E3109F7" w:rsidR="002B4390" w:rsidRPr="002B4390" w:rsidRDefault="002B4390" w:rsidP="002B4390">
      <w:pPr>
        <w:pStyle w:val="BodyText"/>
        <w:spacing w:before="240"/>
        <w:jc w:val="both"/>
      </w:pPr>
      <w:r w:rsidRPr="002B4390">
        <w:t xml:space="preserve">These assets are often not formally registered or permitted, but have legitimate and long-standing use. In line with IFC PS5 and EBRD </w:t>
      </w:r>
      <w:r w:rsidR="0032235D">
        <w:t>ES</w:t>
      </w:r>
      <w:r w:rsidR="0032235D" w:rsidRPr="002B4390">
        <w:t>R5</w:t>
      </w:r>
      <w:r w:rsidRPr="002B4390">
        <w:t>, the Project will recognize and compensate for these unregistered fixed assets if they are demonstrably used and affected by construction or land acquisition.</w:t>
      </w:r>
    </w:p>
    <w:p w14:paraId="72CB5792" w14:textId="5E73186D" w:rsidR="002B4390" w:rsidRDefault="002B4390" w:rsidP="002B4390">
      <w:pPr>
        <w:pStyle w:val="BodyText"/>
        <w:spacing w:before="240"/>
        <w:jc w:val="both"/>
      </w:pPr>
      <w:r>
        <w:t>All unregistered assets were recorded during the field surveys using:</w:t>
      </w:r>
    </w:p>
    <w:p w14:paraId="7DEB5EF1" w14:textId="77777777" w:rsidR="002B4390" w:rsidRPr="002B4390" w:rsidRDefault="002B4390" w:rsidP="00711D4D">
      <w:pPr>
        <w:pStyle w:val="ListBullet"/>
        <w:rPr>
          <w:rStyle w:val="Strong"/>
          <w:b w:val="0"/>
          <w:bCs w:val="0"/>
          <w:szCs w:val="20"/>
        </w:rPr>
      </w:pPr>
      <w:r w:rsidRPr="002B4390">
        <w:rPr>
          <w:rStyle w:val="Strong"/>
          <w:b w:val="0"/>
          <w:bCs w:val="0"/>
          <w:szCs w:val="20"/>
        </w:rPr>
        <w:t>Photographic documentation,</w:t>
      </w:r>
    </w:p>
    <w:p w14:paraId="49A63AC3" w14:textId="77777777" w:rsidR="002B4390" w:rsidRPr="002B4390" w:rsidRDefault="002B4390" w:rsidP="00711D4D">
      <w:pPr>
        <w:pStyle w:val="ListBullet"/>
        <w:rPr>
          <w:rStyle w:val="Strong"/>
          <w:b w:val="0"/>
          <w:bCs w:val="0"/>
          <w:szCs w:val="20"/>
        </w:rPr>
      </w:pPr>
      <w:r w:rsidRPr="002B4390">
        <w:rPr>
          <w:rStyle w:val="Strong"/>
          <w:b w:val="0"/>
          <w:bCs w:val="0"/>
          <w:szCs w:val="20"/>
        </w:rPr>
        <w:t>GPS-based mapping, and</w:t>
      </w:r>
    </w:p>
    <w:p w14:paraId="09292462" w14:textId="77777777" w:rsidR="002B4390" w:rsidRPr="002B4390" w:rsidRDefault="002B4390" w:rsidP="00711D4D">
      <w:pPr>
        <w:pStyle w:val="ListBullet"/>
        <w:rPr>
          <w:rStyle w:val="Strong"/>
          <w:b w:val="0"/>
          <w:bCs w:val="0"/>
          <w:szCs w:val="20"/>
        </w:rPr>
      </w:pPr>
      <w:r w:rsidRPr="002B4390">
        <w:rPr>
          <w:rStyle w:val="Strong"/>
          <w:b w:val="0"/>
          <w:bCs w:val="0"/>
          <w:szCs w:val="20"/>
        </w:rPr>
        <w:t>Witness validation via mukhtars or neighboring PAPs.</w:t>
      </w:r>
    </w:p>
    <w:p w14:paraId="0A657967" w14:textId="77777777" w:rsidR="002B4390" w:rsidRPr="002B4390" w:rsidRDefault="002B4390" w:rsidP="002B4390">
      <w:pPr>
        <w:pStyle w:val="BodyText"/>
        <w:spacing w:before="240"/>
        <w:jc w:val="both"/>
      </w:pPr>
      <w:r w:rsidRPr="002B4390">
        <w:t>Compensation will be provided at full replacement value, based on assessment by an independent valuation expert. Depending on the PAP’s preference and project logistics, replacement may be provided in one of two ways:</w:t>
      </w:r>
    </w:p>
    <w:p w14:paraId="71EF27ED" w14:textId="77777777" w:rsidR="002B4390" w:rsidRPr="002B4390" w:rsidRDefault="002B4390" w:rsidP="00711D4D">
      <w:pPr>
        <w:pStyle w:val="ListBullet"/>
        <w:rPr>
          <w:rStyle w:val="Strong"/>
          <w:b w:val="0"/>
          <w:bCs w:val="0"/>
          <w:szCs w:val="20"/>
        </w:rPr>
      </w:pPr>
      <w:r w:rsidRPr="002B4390">
        <w:rPr>
          <w:rStyle w:val="Strong"/>
          <w:b w:val="0"/>
          <w:bCs w:val="0"/>
          <w:szCs w:val="20"/>
        </w:rPr>
        <w:t>Cash payment via bank transfer to enable the PAP to rebuild the asset themselves,</w:t>
      </w:r>
    </w:p>
    <w:p w14:paraId="7EDBA22F" w14:textId="77777777" w:rsidR="002B4390" w:rsidRPr="002B4390" w:rsidRDefault="002B4390" w:rsidP="00711D4D">
      <w:pPr>
        <w:pStyle w:val="ListBullet"/>
        <w:rPr>
          <w:rStyle w:val="Strong"/>
          <w:b w:val="0"/>
          <w:bCs w:val="0"/>
          <w:szCs w:val="20"/>
        </w:rPr>
      </w:pPr>
      <w:r w:rsidRPr="002B4390">
        <w:rPr>
          <w:rStyle w:val="Strong"/>
          <w:b w:val="0"/>
          <w:bCs w:val="0"/>
          <w:szCs w:val="20"/>
        </w:rPr>
        <w:lastRenderedPageBreak/>
        <w:t>In-kind provision or contractor-led reconstruction (e.g., rebuilding a wall or re-installing irrigation lines).</w:t>
      </w:r>
    </w:p>
    <w:p w14:paraId="4AE9E547" w14:textId="52EE9652" w:rsidR="002B4390" w:rsidRPr="002B4390" w:rsidRDefault="002B4390" w:rsidP="002B4390">
      <w:pPr>
        <w:pStyle w:val="BodyText"/>
        <w:spacing w:before="240"/>
        <w:jc w:val="both"/>
      </w:pPr>
      <w:r w:rsidRPr="002B4390">
        <w:t>Importantly, this compensation is separate from land or crop compensation and is part of the broader entitlement framework. It ensures that even if a PAP lacks formal title, their productive investments are not disregarded and they are fully supported to restore pre-project economic activity.</w:t>
      </w:r>
    </w:p>
    <w:p w14:paraId="29540FD4" w14:textId="13015EF8" w:rsidR="00594AD2" w:rsidRPr="001B59F8" w:rsidRDefault="007F0595" w:rsidP="00594AD2">
      <w:pPr>
        <w:pStyle w:val="Heading4"/>
      </w:pPr>
      <w:r w:rsidRPr="001B59F8">
        <w:t>Cash Compensation for Crops and Trees</w:t>
      </w:r>
    </w:p>
    <w:p w14:paraId="796549E3" w14:textId="77777777" w:rsidR="002B4390" w:rsidRDefault="002B4390" w:rsidP="002B4390">
      <w:pPr>
        <w:pStyle w:val="BodyText"/>
        <w:jc w:val="both"/>
      </w:pPr>
      <w:r>
        <w:t>Project is committed to avoiding income loss for PAPs whose agricultural livelihoods are affected by the Project. Key crops and trees identified in the project footprint include:</w:t>
      </w:r>
    </w:p>
    <w:p w14:paraId="3DD079C8" w14:textId="77777777" w:rsidR="002B4390" w:rsidRDefault="002B4390" w:rsidP="00711D4D">
      <w:pPr>
        <w:pStyle w:val="ListBullet"/>
      </w:pPr>
      <w:r>
        <w:t>Olive trees, which represent the most valuable perennial asset in Mazı,</w:t>
      </w:r>
    </w:p>
    <w:p w14:paraId="01DCD24A" w14:textId="77777777" w:rsidR="002B4390" w:rsidRDefault="002B4390" w:rsidP="00711D4D">
      <w:pPr>
        <w:pStyle w:val="ListBullet"/>
      </w:pPr>
      <w:r>
        <w:t>Seasonal crops such as barley, wheat, and vegetables, often cultivated on small plots,</w:t>
      </w:r>
    </w:p>
    <w:p w14:paraId="0F7C1230" w14:textId="77777777" w:rsidR="002B4390" w:rsidRDefault="002B4390" w:rsidP="00711D4D">
      <w:pPr>
        <w:pStyle w:val="ListBullet"/>
      </w:pPr>
      <w:r>
        <w:t>Chestnut and pine trees in forest margins (in some cases with mixed ownership or customary use).</w:t>
      </w:r>
    </w:p>
    <w:p w14:paraId="25D282D9" w14:textId="77777777" w:rsidR="002B4390" w:rsidRDefault="002B4390" w:rsidP="002B4390">
      <w:pPr>
        <w:pStyle w:val="BodyText"/>
        <w:jc w:val="both"/>
      </w:pPr>
      <w:r w:rsidRPr="00904F9B">
        <w:rPr>
          <w:b/>
          <w:bCs/>
        </w:rPr>
        <w:t>Compensation for Trees (especially olives)</w:t>
      </w:r>
      <w:r>
        <w:t>: If trees are cut or damaged during land acquisition or construction (e.g., turbine pad preparation or road widening), the following principles will apply:</w:t>
      </w:r>
    </w:p>
    <w:p w14:paraId="17F28D49" w14:textId="77777777" w:rsidR="002B4390" w:rsidRDefault="002B4390" w:rsidP="00711D4D">
      <w:pPr>
        <w:pStyle w:val="ListBullet"/>
      </w:pPr>
      <w:r>
        <w:t>Compensation will reflect the net present value (NPV) of the tree’s remaining productive life, based on age, average yield, and market price per kg of produce.</w:t>
      </w:r>
    </w:p>
    <w:p w14:paraId="4F22E3D0" w14:textId="77777777" w:rsidR="002B4390" w:rsidRDefault="002B4390" w:rsidP="00711D4D">
      <w:pPr>
        <w:pStyle w:val="ListBullet"/>
      </w:pPr>
      <w:r>
        <w:t>Reference will be made to the Ministry of Agriculture and Forestry’s compensation tables and IFC-recommended valuation methods.</w:t>
      </w:r>
    </w:p>
    <w:p w14:paraId="088A888B" w14:textId="77777777" w:rsidR="002B4390" w:rsidRDefault="002B4390" w:rsidP="00711D4D">
      <w:pPr>
        <w:pStyle w:val="ListBullet"/>
      </w:pPr>
      <w:r>
        <w:t>Payments will be made in cash, via bank transfer, directly to the asset owner or verified user.</w:t>
      </w:r>
    </w:p>
    <w:p w14:paraId="45A4F824" w14:textId="77777777" w:rsidR="002B4390" w:rsidRDefault="002B4390" w:rsidP="002B4390">
      <w:pPr>
        <w:pStyle w:val="BodyText"/>
        <w:jc w:val="both"/>
      </w:pPr>
      <w:r w:rsidRPr="00904F9B">
        <w:rPr>
          <w:b/>
          <w:bCs/>
        </w:rPr>
        <w:t>Compensation for Seasonal Crops</w:t>
      </w:r>
      <w:r>
        <w:t>: For damaged or destroyed seasonal crops:</w:t>
      </w:r>
    </w:p>
    <w:p w14:paraId="64D04708" w14:textId="77777777" w:rsidR="002B4390" w:rsidRDefault="002B4390" w:rsidP="00711D4D">
      <w:pPr>
        <w:pStyle w:val="ListBullet"/>
      </w:pPr>
      <w:r>
        <w:t>The expected yield will be calculated based on plot size, average productivity, and timing of damage.</w:t>
      </w:r>
    </w:p>
    <w:p w14:paraId="2541E276" w14:textId="77777777" w:rsidR="002B4390" w:rsidRDefault="002B4390" w:rsidP="00711D4D">
      <w:pPr>
        <w:pStyle w:val="ListBullet"/>
      </w:pPr>
      <w:r>
        <w:t>Field verification will be supported by agricultural consultants and supplemented by farmer input and past records, where available.</w:t>
      </w:r>
    </w:p>
    <w:p w14:paraId="6B999990" w14:textId="77777777" w:rsidR="002B4390" w:rsidRDefault="002B4390" w:rsidP="00711D4D">
      <w:pPr>
        <w:pStyle w:val="ListBullet"/>
      </w:pPr>
      <w:r>
        <w:t>Compensation will be paid promptly, ideally before the next planting cycle, to allow re-investment.</w:t>
      </w:r>
    </w:p>
    <w:p w14:paraId="7EA51B33" w14:textId="77777777" w:rsidR="002B4390" w:rsidRDefault="002B4390" w:rsidP="002B4390">
      <w:pPr>
        <w:pStyle w:val="BodyText"/>
        <w:jc w:val="both"/>
      </w:pPr>
      <w:r>
        <w:t>In cases where crops are cultivated by someone other than the landowner (e.g., a sharecropper or tenant):</w:t>
      </w:r>
    </w:p>
    <w:p w14:paraId="1F117754" w14:textId="77777777" w:rsidR="002B4390" w:rsidRDefault="002B4390" w:rsidP="00711D4D">
      <w:pPr>
        <w:pStyle w:val="ListBullet"/>
      </w:pPr>
      <w:r>
        <w:t>Compensation will be distributed based on customary sharing agreements or confirmed verbal arrangements (e.g., 50/50 or 70/30 splits).</w:t>
      </w:r>
    </w:p>
    <w:p w14:paraId="7C1B9878" w14:textId="77777777" w:rsidR="002B4390" w:rsidRDefault="002B4390" w:rsidP="00711D4D">
      <w:pPr>
        <w:pStyle w:val="ListBullet"/>
      </w:pPr>
      <w:r>
        <w:t>The Project will confirm this during field verification and engage both parties to ensure fair disbursement.</w:t>
      </w:r>
    </w:p>
    <w:p w14:paraId="286DD3EA" w14:textId="56BC1602" w:rsidR="00B40127" w:rsidRPr="001B59F8" w:rsidRDefault="002B4390" w:rsidP="002B4390">
      <w:pPr>
        <w:pStyle w:val="BodyText"/>
        <w:jc w:val="both"/>
        <w:sectPr w:rsidR="00B40127" w:rsidRPr="001B59F8" w:rsidSect="00492EF0">
          <w:pgSz w:w="11906" w:h="16838" w:code="9"/>
          <w:pgMar w:top="1134" w:right="1274" w:bottom="1134" w:left="1134" w:header="567" w:footer="374" w:gutter="0"/>
          <w:cols w:sep="1" w:space="380"/>
          <w:titlePg/>
          <w:docGrid w:linePitch="360"/>
        </w:sectPr>
      </w:pPr>
      <w:r>
        <w:t>This approach ensures all PAPs—regardless of tenure—receive fair and timely compensation, and are empowered to recover from any agricultural disruption caused by the Project.</w:t>
      </w:r>
    </w:p>
    <w:p w14:paraId="521EE149" w14:textId="0F0BB8B7" w:rsidR="007F0595" w:rsidRPr="001B59F8" w:rsidRDefault="00967951" w:rsidP="00967951">
      <w:pPr>
        <w:pStyle w:val="Caption"/>
      </w:pPr>
      <w:bookmarkStart w:id="325" w:name="_Toc215663237"/>
      <w:r w:rsidRPr="001B59F8">
        <w:lastRenderedPageBreak/>
        <w:t xml:space="preserve">Table </w:t>
      </w:r>
      <w:r w:rsidR="00904F9B">
        <w:fldChar w:fldCharType="begin"/>
      </w:r>
      <w:r w:rsidR="00904F9B">
        <w:instrText xml:space="preserve"> STYLEREF 1 \s </w:instrText>
      </w:r>
      <w:r w:rsidR="00904F9B">
        <w:fldChar w:fldCharType="separate"/>
      </w:r>
      <w:r w:rsidR="00904F9B">
        <w:rPr>
          <w:noProof/>
        </w:rPr>
        <w:t>8</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2</w:t>
      </w:r>
      <w:r w:rsidR="00904F9B">
        <w:fldChar w:fldCharType="end"/>
      </w:r>
      <w:r w:rsidRPr="001B59F8">
        <w:tab/>
      </w:r>
      <w:r w:rsidR="001C5FE8" w:rsidRPr="001B59F8">
        <w:t>Compensation Payments</w:t>
      </w:r>
      <w:bookmarkEnd w:id="325"/>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531"/>
        <w:gridCol w:w="305"/>
        <w:gridCol w:w="306"/>
        <w:gridCol w:w="306"/>
        <w:gridCol w:w="306"/>
        <w:gridCol w:w="306"/>
        <w:gridCol w:w="306"/>
        <w:gridCol w:w="306"/>
        <w:gridCol w:w="306"/>
        <w:gridCol w:w="306"/>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6"/>
      </w:tblGrid>
      <w:tr w:rsidR="00CE3AF9" w:rsidRPr="001B59F8" w14:paraId="00E24D4C" w14:textId="77777777" w:rsidTr="00844323">
        <w:tc>
          <w:tcPr>
            <w:tcW w:w="1212" w:type="pct"/>
            <w:shd w:val="clear" w:color="auto" w:fill="D2DED3"/>
            <w:vAlign w:val="center"/>
          </w:tcPr>
          <w:p w14:paraId="685FB97E" w14:textId="14C79194" w:rsidR="00CE3AF9" w:rsidRPr="001B59F8" w:rsidRDefault="007675DB" w:rsidP="00896B1E">
            <w:pPr>
              <w:pStyle w:val="BodyText"/>
              <w:rPr>
                <w:b/>
                <w:bCs/>
                <w:sz w:val="16"/>
                <w:szCs w:val="16"/>
              </w:rPr>
            </w:pPr>
            <w:r w:rsidRPr="001B59F8">
              <w:rPr>
                <w:b/>
                <w:bCs/>
                <w:sz w:val="16"/>
                <w:szCs w:val="16"/>
              </w:rPr>
              <w:t>LRP measure</w:t>
            </w:r>
          </w:p>
        </w:tc>
        <w:tc>
          <w:tcPr>
            <w:tcW w:w="1261" w:type="pct"/>
            <w:gridSpan w:val="12"/>
            <w:vAlign w:val="center"/>
          </w:tcPr>
          <w:p w14:paraId="3B5C0512" w14:textId="5A7501CA" w:rsidR="00CE3AF9" w:rsidRPr="001B59F8" w:rsidRDefault="007675DB" w:rsidP="00896B1E">
            <w:pPr>
              <w:pStyle w:val="BodyText"/>
              <w:rPr>
                <w:b/>
                <w:bCs/>
                <w:sz w:val="16"/>
                <w:szCs w:val="16"/>
              </w:rPr>
            </w:pPr>
            <w:r w:rsidRPr="001B59F8">
              <w:rPr>
                <w:b/>
                <w:bCs/>
                <w:sz w:val="16"/>
                <w:szCs w:val="16"/>
              </w:rPr>
              <w:t>Compensation Payments</w:t>
            </w:r>
          </w:p>
        </w:tc>
        <w:tc>
          <w:tcPr>
            <w:tcW w:w="2527" w:type="pct"/>
            <w:gridSpan w:val="24"/>
            <w:shd w:val="clear" w:color="auto" w:fill="D2DED3"/>
            <w:vAlign w:val="center"/>
          </w:tcPr>
          <w:p w14:paraId="543B4566" w14:textId="09AC35C8" w:rsidR="00CE3AF9" w:rsidRPr="001B59F8" w:rsidRDefault="00CE3AF9" w:rsidP="00896B1E">
            <w:pPr>
              <w:pStyle w:val="BodyText"/>
              <w:rPr>
                <w:b/>
                <w:sz w:val="16"/>
                <w:szCs w:val="16"/>
              </w:rPr>
            </w:pPr>
            <w:r w:rsidRPr="001B59F8">
              <w:rPr>
                <w:b/>
                <w:bCs/>
                <w:sz w:val="16"/>
                <w:szCs w:val="16"/>
              </w:rPr>
              <w:t xml:space="preserve">Proposed outcomes: </w:t>
            </w:r>
            <w:r w:rsidRPr="001B59F8">
              <w:rPr>
                <w:sz w:val="16"/>
                <w:szCs w:val="16"/>
              </w:rPr>
              <w:t xml:space="preserve">Compensation at replacement cost for lost assets and </w:t>
            </w:r>
            <w:r w:rsidR="007675DB" w:rsidRPr="001B59F8">
              <w:rPr>
                <w:sz w:val="16"/>
                <w:szCs w:val="16"/>
              </w:rPr>
              <w:t>maximization</w:t>
            </w:r>
            <w:r w:rsidRPr="001B59F8">
              <w:rPr>
                <w:sz w:val="16"/>
                <w:szCs w:val="16"/>
              </w:rPr>
              <w:t xml:space="preserve"> of yield by allowing for a last harvest of crops.</w:t>
            </w:r>
          </w:p>
        </w:tc>
      </w:tr>
      <w:tr w:rsidR="00CE3AF9" w:rsidRPr="001B59F8" w14:paraId="72F0674E" w14:textId="77777777" w:rsidTr="00CE3AF9">
        <w:tc>
          <w:tcPr>
            <w:tcW w:w="1212" w:type="pct"/>
            <w:shd w:val="clear" w:color="auto" w:fill="D2DED3"/>
            <w:vAlign w:val="center"/>
          </w:tcPr>
          <w:p w14:paraId="04BC1E07" w14:textId="77777777" w:rsidR="00CE3AF9" w:rsidRPr="001B59F8" w:rsidRDefault="00CE3AF9" w:rsidP="00896B1E">
            <w:pPr>
              <w:pStyle w:val="BodyText"/>
              <w:rPr>
                <w:b/>
                <w:bCs/>
                <w:sz w:val="16"/>
                <w:szCs w:val="16"/>
              </w:rPr>
            </w:pPr>
            <w:r w:rsidRPr="001B59F8">
              <w:rPr>
                <w:b/>
                <w:bCs/>
                <w:sz w:val="16"/>
                <w:szCs w:val="16"/>
              </w:rPr>
              <w:t>Links to Livelihood Activities:</w:t>
            </w:r>
          </w:p>
        </w:tc>
        <w:tc>
          <w:tcPr>
            <w:tcW w:w="3788" w:type="pct"/>
            <w:gridSpan w:val="36"/>
            <w:vAlign w:val="center"/>
          </w:tcPr>
          <w:p w14:paraId="3FD8959C" w14:textId="77777777" w:rsidR="00CE3AF9" w:rsidRPr="001B59F8" w:rsidRDefault="00CE3AF9" w:rsidP="00CE3AF9">
            <w:pPr>
              <w:pStyle w:val="TableBullet1"/>
              <w:rPr>
                <w:sz w:val="16"/>
                <w:szCs w:val="16"/>
              </w:rPr>
            </w:pPr>
            <w:r w:rsidRPr="001B59F8">
              <w:rPr>
                <w:sz w:val="16"/>
                <w:szCs w:val="16"/>
              </w:rPr>
              <w:t>Compensation for lost assets for reestablishing of livelihoods on alternative lands</w:t>
            </w:r>
          </w:p>
        </w:tc>
      </w:tr>
      <w:tr w:rsidR="00CE3AF9" w:rsidRPr="001B59F8" w14:paraId="6794EA3E" w14:textId="77777777" w:rsidTr="00CE3AF9">
        <w:tc>
          <w:tcPr>
            <w:tcW w:w="1212" w:type="pct"/>
            <w:shd w:val="clear" w:color="auto" w:fill="D2DED3"/>
            <w:vAlign w:val="center"/>
          </w:tcPr>
          <w:p w14:paraId="0BB80FEE" w14:textId="77777777" w:rsidR="00CE3AF9" w:rsidRPr="001B59F8" w:rsidRDefault="00CE3AF9" w:rsidP="00896B1E">
            <w:pPr>
              <w:pStyle w:val="BodyText"/>
              <w:rPr>
                <w:b/>
                <w:bCs/>
                <w:sz w:val="16"/>
                <w:szCs w:val="16"/>
              </w:rPr>
            </w:pPr>
            <w:r w:rsidRPr="001B59F8">
              <w:rPr>
                <w:b/>
                <w:bCs/>
                <w:sz w:val="16"/>
                <w:szCs w:val="16"/>
              </w:rPr>
              <w:t>Required Partnerships:</w:t>
            </w:r>
          </w:p>
        </w:tc>
        <w:tc>
          <w:tcPr>
            <w:tcW w:w="3788" w:type="pct"/>
            <w:gridSpan w:val="36"/>
            <w:vAlign w:val="center"/>
          </w:tcPr>
          <w:p w14:paraId="2F47C2DA" w14:textId="7DDB14A3" w:rsidR="00CE3AF9" w:rsidRPr="001B59F8" w:rsidRDefault="0092448D" w:rsidP="00CE3AF9">
            <w:pPr>
              <w:pStyle w:val="TableBullet1"/>
              <w:rPr>
                <w:sz w:val="16"/>
                <w:szCs w:val="16"/>
              </w:rPr>
            </w:pPr>
            <w:r w:rsidRPr="001B59F8">
              <w:rPr>
                <w:sz w:val="16"/>
                <w:szCs w:val="16"/>
              </w:rPr>
              <w:t xml:space="preserve">Enerjisa </w:t>
            </w:r>
            <w:r w:rsidR="0052180F">
              <w:rPr>
                <w:sz w:val="16"/>
                <w:szCs w:val="16"/>
              </w:rPr>
              <w:t xml:space="preserve">Üretim </w:t>
            </w:r>
            <w:r w:rsidRPr="001B59F8">
              <w:rPr>
                <w:sz w:val="16"/>
                <w:szCs w:val="16"/>
              </w:rPr>
              <w:t xml:space="preserve">Local Project Team </w:t>
            </w:r>
            <w:r w:rsidR="00CE3AF9" w:rsidRPr="001B59F8">
              <w:rPr>
                <w:sz w:val="16"/>
                <w:szCs w:val="16"/>
              </w:rPr>
              <w:t xml:space="preserve">(for coordination of project implementation, allocation of funds and compensation schedule) </w:t>
            </w:r>
          </w:p>
          <w:p w14:paraId="6F0AF12C" w14:textId="5F0AD8FE" w:rsidR="00CE3AF9" w:rsidRPr="001B59F8" w:rsidRDefault="00CE3AF9" w:rsidP="00CE3AF9">
            <w:pPr>
              <w:pStyle w:val="TableBullet1"/>
              <w:rPr>
                <w:sz w:val="16"/>
                <w:szCs w:val="16"/>
              </w:rPr>
            </w:pPr>
            <w:r w:rsidRPr="001B59F8">
              <w:rPr>
                <w:sz w:val="16"/>
                <w:szCs w:val="16"/>
              </w:rPr>
              <w:t>Community Liaison Officers (for communication and facilitation with PA</w:t>
            </w:r>
            <w:r w:rsidR="0092448D" w:rsidRPr="001B59F8">
              <w:rPr>
                <w:sz w:val="16"/>
                <w:szCs w:val="16"/>
              </w:rPr>
              <w:t>P</w:t>
            </w:r>
            <w:r w:rsidRPr="001B59F8">
              <w:rPr>
                <w:sz w:val="16"/>
                <w:szCs w:val="16"/>
              </w:rPr>
              <w:t>s)</w:t>
            </w:r>
          </w:p>
          <w:p w14:paraId="11D305DF" w14:textId="77777777" w:rsidR="00CE3AF9" w:rsidRPr="001B59F8" w:rsidRDefault="00CE3AF9" w:rsidP="00CE3AF9">
            <w:pPr>
              <w:pStyle w:val="TableBullet1"/>
              <w:rPr>
                <w:sz w:val="16"/>
                <w:szCs w:val="16"/>
              </w:rPr>
            </w:pPr>
            <w:r w:rsidRPr="001B59F8">
              <w:rPr>
                <w:sz w:val="16"/>
                <w:szCs w:val="16"/>
              </w:rPr>
              <w:t>Local Government in Village and Sub-District Level (for fund transfer facilitation and oversight)</w:t>
            </w:r>
          </w:p>
        </w:tc>
      </w:tr>
      <w:tr w:rsidR="00CE3AF9" w:rsidRPr="001B59F8" w14:paraId="5A1D2C46" w14:textId="77777777" w:rsidTr="00844323">
        <w:tc>
          <w:tcPr>
            <w:tcW w:w="1212" w:type="pct"/>
            <w:vMerge w:val="restart"/>
            <w:shd w:val="clear" w:color="auto" w:fill="D2DED3"/>
            <w:vAlign w:val="center"/>
          </w:tcPr>
          <w:p w14:paraId="56EB2922" w14:textId="77777777" w:rsidR="00CE3AF9" w:rsidRPr="001B59F8" w:rsidRDefault="00CE3AF9" w:rsidP="00896B1E">
            <w:pPr>
              <w:pStyle w:val="BodyText"/>
              <w:rPr>
                <w:b/>
                <w:bCs/>
                <w:sz w:val="16"/>
                <w:szCs w:val="16"/>
              </w:rPr>
            </w:pPr>
            <w:r w:rsidRPr="001B59F8">
              <w:rPr>
                <w:b/>
                <w:bCs/>
                <w:sz w:val="16"/>
                <w:szCs w:val="16"/>
              </w:rPr>
              <w:t>Proposed Timelines:</w:t>
            </w:r>
          </w:p>
        </w:tc>
        <w:tc>
          <w:tcPr>
            <w:tcW w:w="1261" w:type="pct"/>
            <w:gridSpan w:val="12"/>
            <w:shd w:val="clear" w:color="auto" w:fill="D2DED3"/>
            <w:vAlign w:val="center"/>
          </w:tcPr>
          <w:p w14:paraId="1695EAAD" w14:textId="77777777" w:rsidR="00CE3AF9" w:rsidRPr="001B59F8" w:rsidRDefault="00CE3AF9" w:rsidP="00896B1E">
            <w:pPr>
              <w:pStyle w:val="BodyText"/>
              <w:rPr>
                <w:b/>
                <w:bCs/>
                <w:sz w:val="16"/>
                <w:szCs w:val="16"/>
              </w:rPr>
            </w:pPr>
            <w:r w:rsidRPr="001B59F8">
              <w:rPr>
                <w:b/>
                <w:bCs/>
                <w:sz w:val="16"/>
                <w:szCs w:val="16"/>
              </w:rPr>
              <w:t>2025</w:t>
            </w:r>
          </w:p>
        </w:tc>
        <w:tc>
          <w:tcPr>
            <w:tcW w:w="1264" w:type="pct"/>
            <w:gridSpan w:val="12"/>
            <w:shd w:val="clear" w:color="auto" w:fill="D2DED3"/>
            <w:vAlign w:val="center"/>
          </w:tcPr>
          <w:p w14:paraId="1058A2DA" w14:textId="77777777" w:rsidR="00CE3AF9" w:rsidRPr="001B59F8" w:rsidRDefault="00CE3AF9" w:rsidP="00896B1E">
            <w:pPr>
              <w:pStyle w:val="BodyText"/>
              <w:rPr>
                <w:b/>
                <w:bCs/>
                <w:sz w:val="16"/>
                <w:szCs w:val="16"/>
              </w:rPr>
            </w:pPr>
            <w:r w:rsidRPr="001B59F8">
              <w:rPr>
                <w:b/>
                <w:bCs/>
                <w:sz w:val="16"/>
                <w:szCs w:val="16"/>
              </w:rPr>
              <w:t>2026</w:t>
            </w:r>
          </w:p>
        </w:tc>
        <w:tc>
          <w:tcPr>
            <w:tcW w:w="1263" w:type="pct"/>
            <w:gridSpan w:val="12"/>
            <w:shd w:val="clear" w:color="auto" w:fill="D2DED3"/>
            <w:vAlign w:val="center"/>
          </w:tcPr>
          <w:p w14:paraId="336C3AEC" w14:textId="77777777" w:rsidR="00CE3AF9" w:rsidRPr="001B59F8" w:rsidRDefault="00CE3AF9" w:rsidP="00896B1E">
            <w:pPr>
              <w:pStyle w:val="BodyText"/>
              <w:rPr>
                <w:b/>
                <w:bCs/>
                <w:sz w:val="16"/>
                <w:szCs w:val="16"/>
              </w:rPr>
            </w:pPr>
            <w:r w:rsidRPr="001B59F8">
              <w:rPr>
                <w:b/>
                <w:bCs/>
                <w:sz w:val="16"/>
                <w:szCs w:val="16"/>
              </w:rPr>
              <w:t>2027</w:t>
            </w:r>
          </w:p>
        </w:tc>
      </w:tr>
      <w:tr w:rsidR="00CE3AF9" w:rsidRPr="001B59F8" w14:paraId="672341FA" w14:textId="77777777" w:rsidTr="00844323">
        <w:tc>
          <w:tcPr>
            <w:tcW w:w="1212" w:type="pct"/>
            <w:vMerge/>
            <w:vAlign w:val="center"/>
          </w:tcPr>
          <w:p w14:paraId="2C3870A4" w14:textId="77777777" w:rsidR="00CE3AF9" w:rsidRPr="001B59F8" w:rsidRDefault="00CE3AF9" w:rsidP="00896B1E">
            <w:pPr>
              <w:pStyle w:val="BodyText"/>
              <w:rPr>
                <w:b/>
                <w:bCs/>
                <w:sz w:val="16"/>
                <w:szCs w:val="16"/>
              </w:rPr>
            </w:pPr>
          </w:p>
        </w:tc>
        <w:tc>
          <w:tcPr>
            <w:tcW w:w="315" w:type="pct"/>
            <w:gridSpan w:val="3"/>
            <w:shd w:val="clear" w:color="auto" w:fill="E2E0DC" w:themeFill="accent5" w:themeFillTint="66"/>
            <w:vAlign w:val="center"/>
          </w:tcPr>
          <w:p w14:paraId="0C461D0C" w14:textId="77777777" w:rsidR="00CE3AF9" w:rsidRPr="001B59F8" w:rsidRDefault="00CE3AF9" w:rsidP="00896B1E">
            <w:pPr>
              <w:pStyle w:val="BodyText"/>
              <w:rPr>
                <w:b/>
                <w:bCs/>
                <w:sz w:val="16"/>
                <w:szCs w:val="16"/>
              </w:rPr>
            </w:pPr>
            <w:r w:rsidRPr="001B59F8">
              <w:rPr>
                <w:b/>
                <w:bCs/>
                <w:sz w:val="16"/>
                <w:szCs w:val="16"/>
              </w:rPr>
              <w:t>Q1</w:t>
            </w:r>
          </w:p>
        </w:tc>
        <w:tc>
          <w:tcPr>
            <w:tcW w:w="315" w:type="pct"/>
            <w:gridSpan w:val="3"/>
            <w:shd w:val="clear" w:color="auto" w:fill="E2E0DC" w:themeFill="accent5" w:themeFillTint="66"/>
            <w:vAlign w:val="center"/>
          </w:tcPr>
          <w:p w14:paraId="78D50430" w14:textId="77777777" w:rsidR="00CE3AF9" w:rsidRPr="001B59F8" w:rsidRDefault="00CE3AF9" w:rsidP="00896B1E">
            <w:pPr>
              <w:pStyle w:val="BodyText"/>
              <w:rPr>
                <w:b/>
                <w:bCs/>
                <w:sz w:val="16"/>
                <w:szCs w:val="16"/>
              </w:rPr>
            </w:pPr>
            <w:r w:rsidRPr="001B59F8">
              <w:rPr>
                <w:b/>
                <w:bCs/>
                <w:sz w:val="16"/>
                <w:szCs w:val="16"/>
              </w:rPr>
              <w:t>Q2</w:t>
            </w:r>
          </w:p>
        </w:tc>
        <w:tc>
          <w:tcPr>
            <w:tcW w:w="315" w:type="pct"/>
            <w:gridSpan w:val="3"/>
            <w:shd w:val="clear" w:color="auto" w:fill="E2E0DC" w:themeFill="accent5" w:themeFillTint="66"/>
            <w:vAlign w:val="center"/>
          </w:tcPr>
          <w:p w14:paraId="1F0E936F" w14:textId="77777777" w:rsidR="00CE3AF9" w:rsidRPr="001B59F8" w:rsidRDefault="00CE3AF9" w:rsidP="00896B1E">
            <w:pPr>
              <w:pStyle w:val="BodyText"/>
              <w:rPr>
                <w:b/>
                <w:bCs/>
                <w:sz w:val="16"/>
                <w:szCs w:val="16"/>
              </w:rPr>
            </w:pPr>
            <w:r w:rsidRPr="001B59F8">
              <w:rPr>
                <w:b/>
                <w:bCs/>
                <w:sz w:val="16"/>
                <w:szCs w:val="16"/>
              </w:rPr>
              <w:t>Q3</w:t>
            </w:r>
          </w:p>
        </w:tc>
        <w:tc>
          <w:tcPr>
            <w:tcW w:w="316" w:type="pct"/>
            <w:gridSpan w:val="3"/>
            <w:shd w:val="clear" w:color="auto" w:fill="E2E0DC" w:themeFill="accent5" w:themeFillTint="66"/>
            <w:vAlign w:val="center"/>
          </w:tcPr>
          <w:p w14:paraId="0D3AD5AE" w14:textId="77777777" w:rsidR="00CE3AF9" w:rsidRPr="001B59F8" w:rsidRDefault="00CE3AF9" w:rsidP="00896B1E">
            <w:pPr>
              <w:pStyle w:val="BodyText"/>
              <w:rPr>
                <w:b/>
                <w:bCs/>
                <w:sz w:val="16"/>
                <w:szCs w:val="16"/>
              </w:rPr>
            </w:pPr>
            <w:r w:rsidRPr="001B59F8">
              <w:rPr>
                <w:b/>
                <w:bCs/>
                <w:sz w:val="16"/>
                <w:szCs w:val="16"/>
              </w:rPr>
              <w:t>Q4</w:t>
            </w:r>
          </w:p>
        </w:tc>
        <w:tc>
          <w:tcPr>
            <w:tcW w:w="316" w:type="pct"/>
            <w:gridSpan w:val="3"/>
            <w:shd w:val="clear" w:color="auto" w:fill="E2E0DC" w:themeFill="accent5" w:themeFillTint="66"/>
            <w:vAlign w:val="center"/>
          </w:tcPr>
          <w:p w14:paraId="25242B36" w14:textId="77777777" w:rsidR="00CE3AF9" w:rsidRPr="001B59F8" w:rsidRDefault="00CE3AF9" w:rsidP="00896B1E">
            <w:pPr>
              <w:pStyle w:val="BodyText"/>
              <w:rPr>
                <w:b/>
                <w:bCs/>
                <w:sz w:val="16"/>
                <w:szCs w:val="16"/>
              </w:rPr>
            </w:pPr>
            <w:r w:rsidRPr="001B59F8">
              <w:rPr>
                <w:b/>
                <w:bCs/>
                <w:sz w:val="16"/>
                <w:szCs w:val="16"/>
              </w:rPr>
              <w:t>Q1</w:t>
            </w:r>
          </w:p>
        </w:tc>
        <w:tc>
          <w:tcPr>
            <w:tcW w:w="316" w:type="pct"/>
            <w:gridSpan w:val="3"/>
            <w:shd w:val="clear" w:color="auto" w:fill="E2E0DC" w:themeFill="accent5" w:themeFillTint="66"/>
            <w:vAlign w:val="center"/>
          </w:tcPr>
          <w:p w14:paraId="779A7687" w14:textId="77777777" w:rsidR="00CE3AF9" w:rsidRPr="001B59F8" w:rsidRDefault="00CE3AF9" w:rsidP="00896B1E">
            <w:pPr>
              <w:pStyle w:val="BodyText"/>
              <w:rPr>
                <w:b/>
                <w:bCs/>
                <w:sz w:val="16"/>
                <w:szCs w:val="16"/>
              </w:rPr>
            </w:pPr>
            <w:r w:rsidRPr="001B59F8">
              <w:rPr>
                <w:b/>
                <w:bCs/>
                <w:sz w:val="16"/>
                <w:szCs w:val="16"/>
              </w:rPr>
              <w:t>Q2</w:t>
            </w:r>
          </w:p>
        </w:tc>
        <w:tc>
          <w:tcPr>
            <w:tcW w:w="316" w:type="pct"/>
            <w:gridSpan w:val="3"/>
            <w:shd w:val="clear" w:color="auto" w:fill="E2E0DC" w:themeFill="accent5" w:themeFillTint="66"/>
            <w:vAlign w:val="center"/>
          </w:tcPr>
          <w:p w14:paraId="7BC216EB" w14:textId="77777777" w:rsidR="00CE3AF9" w:rsidRPr="001B59F8" w:rsidRDefault="00CE3AF9" w:rsidP="00896B1E">
            <w:pPr>
              <w:pStyle w:val="BodyText"/>
              <w:rPr>
                <w:b/>
                <w:bCs/>
                <w:sz w:val="16"/>
                <w:szCs w:val="16"/>
              </w:rPr>
            </w:pPr>
            <w:r w:rsidRPr="001B59F8">
              <w:rPr>
                <w:b/>
                <w:bCs/>
                <w:sz w:val="16"/>
                <w:szCs w:val="16"/>
              </w:rPr>
              <w:t>Q3</w:t>
            </w:r>
          </w:p>
        </w:tc>
        <w:tc>
          <w:tcPr>
            <w:tcW w:w="316" w:type="pct"/>
            <w:gridSpan w:val="3"/>
            <w:shd w:val="clear" w:color="auto" w:fill="E2E0DC" w:themeFill="accent5" w:themeFillTint="66"/>
            <w:vAlign w:val="center"/>
          </w:tcPr>
          <w:p w14:paraId="5FF63B91" w14:textId="77777777" w:rsidR="00CE3AF9" w:rsidRPr="001B59F8" w:rsidRDefault="00CE3AF9" w:rsidP="00896B1E">
            <w:pPr>
              <w:pStyle w:val="BodyText"/>
              <w:rPr>
                <w:b/>
                <w:bCs/>
                <w:sz w:val="16"/>
                <w:szCs w:val="16"/>
              </w:rPr>
            </w:pPr>
            <w:r w:rsidRPr="001B59F8">
              <w:rPr>
                <w:b/>
                <w:bCs/>
                <w:sz w:val="16"/>
                <w:szCs w:val="16"/>
              </w:rPr>
              <w:t>Q4</w:t>
            </w:r>
          </w:p>
        </w:tc>
        <w:tc>
          <w:tcPr>
            <w:tcW w:w="316" w:type="pct"/>
            <w:gridSpan w:val="3"/>
            <w:shd w:val="clear" w:color="auto" w:fill="E2E0DC" w:themeFill="accent5" w:themeFillTint="66"/>
            <w:vAlign w:val="center"/>
          </w:tcPr>
          <w:p w14:paraId="04580FCF" w14:textId="77777777" w:rsidR="00CE3AF9" w:rsidRPr="001B59F8" w:rsidRDefault="00CE3AF9" w:rsidP="00896B1E">
            <w:pPr>
              <w:pStyle w:val="BodyText"/>
              <w:rPr>
                <w:b/>
                <w:bCs/>
                <w:sz w:val="16"/>
                <w:szCs w:val="16"/>
              </w:rPr>
            </w:pPr>
            <w:r w:rsidRPr="001B59F8">
              <w:rPr>
                <w:b/>
                <w:bCs/>
                <w:sz w:val="16"/>
                <w:szCs w:val="16"/>
              </w:rPr>
              <w:t>Q1</w:t>
            </w:r>
          </w:p>
        </w:tc>
        <w:tc>
          <w:tcPr>
            <w:tcW w:w="316" w:type="pct"/>
            <w:gridSpan w:val="3"/>
            <w:shd w:val="clear" w:color="auto" w:fill="E2E0DC" w:themeFill="accent5" w:themeFillTint="66"/>
            <w:vAlign w:val="center"/>
          </w:tcPr>
          <w:p w14:paraId="41631B6A" w14:textId="77777777" w:rsidR="00CE3AF9" w:rsidRPr="001B59F8" w:rsidRDefault="00CE3AF9" w:rsidP="00896B1E">
            <w:pPr>
              <w:pStyle w:val="BodyText"/>
              <w:rPr>
                <w:b/>
                <w:bCs/>
                <w:sz w:val="16"/>
                <w:szCs w:val="16"/>
              </w:rPr>
            </w:pPr>
            <w:r w:rsidRPr="001B59F8">
              <w:rPr>
                <w:b/>
                <w:bCs/>
                <w:sz w:val="16"/>
                <w:szCs w:val="16"/>
              </w:rPr>
              <w:t>Q2</w:t>
            </w:r>
          </w:p>
        </w:tc>
        <w:tc>
          <w:tcPr>
            <w:tcW w:w="316" w:type="pct"/>
            <w:gridSpan w:val="3"/>
            <w:shd w:val="clear" w:color="auto" w:fill="E2E0DC" w:themeFill="accent5" w:themeFillTint="66"/>
            <w:vAlign w:val="center"/>
          </w:tcPr>
          <w:p w14:paraId="121F9996" w14:textId="77777777" w:rsidR="00CE3AF9" w:rsidRPr="001B59F8" w:rsidRDefault="00CE3AF9" w:rsidP="00896B1E">
            <w:pPr>
              <w:pStyle w:val="BodyText"/>
              <w:rPr>
                <w:b/>
                <w:bCs/>
                <w:sz w:val="16"/>
                <w:szCs w:val="16"/>
              </w:rPr>
            </w:pPr>
            <w:r w:rsidRPr="001B59F8">
              <w:rPr>
                <w:b/>
                <w:bCs/>
                <w:sz w:val="16"/>
                <w:szCs w:val="16"/>
              </w:rPr>
              <w:t>Q3</w:t>
            </w:r>
          </w:p>
        </w:tc>
        <w:tc>
          <w:tcPr>
            <w:tcW w:w="315" w:type="pct"/>
            <w:gridSpan w:val="3"/>
            <w:shd w:val="clear" w:color="auto" w:fill="E2E0DC" w:themeFill="accent5" w:themeFillTint="66"/>
            <w:vAlign w:val="center"/>
          </w:tcPr>
          <w:p w14:paraId="6153CE6E" w14:textId="77777777" w:rsidR="00CE3AF9" w:rsidRPr="001B59F8" w:rsidRDefault="00CE3AF9" w:rsidP="00896B1E">
            <w:pPr>
              <w:pStyle w:val="BodyText"/>
              <w:rPr>
                <w:b/>
                <w:bCs/>
                <w:sz w:val="16"/>
                <w:szCs w:val="16"/>
              </w:rPr>
            </w:pPr>
            <w:r w:rsidRPr="001B59F8">
              <w:rPr>
                <w:b/>
                <w:bCs/>
                <w:sz w:val="16"/>
                <w:szCs w:val="16"/>
              </w:rPr>
              <w:t>Q4</w:t>
            </w:r>
          </w:p>
        </w:tc>
      </w:tr>
      <w:tr w:rsidR="00844323" w:rsidRPr="001B59F8" w14:paraId="7100CAE0" w14:textId="77777777" w:rsidTr="00A66C6A">
        <w:trPr>
          <w:trHeight w:val="417"/>
        </w:trPr>
        <w:tc>
          <w:tcPr>
            <w:tcW w:w="1212" w:type="pct"/>
            <w:vAlign w:val="center"/>
          </w:tcPr>
          <w:p w14:paraId="4EA702DD" w14:textId="7D495E13" w:rsidR="00844323" w:rsidRPr="001B59F8" w:rsidRDefault="00844323" w:rsidP="00844323">
            <w:pPr>
              <w:pStyle w:val="Tabletextleft"/>
              <w:rPr>
                <w:sz w:val="16"/>
                <w:szCs w:val="16"/>
              </w:rPr>
            </w:pPr>
            <w:r w:rsidRPr="001B59F8">
              <w:rPr>
                <w:sz w:val="16"/>
                <w:szCs w:val="16"/>
              </w:rPr>
              <w:t>Asset and Land Valuation</w:t>
            </w:r>
          </w:p>
        </w:tc>
        <w:tc>
          <w:tcPr>
            <w:tcW w:w="105" w:type="pct"/>
            <w:vAlign w:val="center"/>
          </w:tcPr>
          <w:p w14:paraId="7825B977" w14:textId="77777777" w:rsidR="00844323" w:rsidRPr="001B59F8" w:rsidRDefault="00844323" w:rsidP="00844323">
            <w:pPr>
              <w:pStyle w:val="BodyText"/>
              <w:rPr>
                <w:sz w:val="16"/>
                <w:szCs w:val="16"/>
              </w:rPr>
            </w:pPr>
          </w:p>
        </w:tc>
        <w:tc>
          <w:tcPr>
            <w:tcW w:w="105" w:type="pct"/>
            <w:vAlign w:val="center"/>
          </w:tcPr>
          <w:p w14:paraId="5A48FA9F" w14:textId="77777777" w:rsidR="00844323" w:rsidRPr="001B59F8" w:rsidRDefault="00844323" w:rsidP="00844323">
            <w:pPr>
              <w:pStyle w:val="BodyText"/>
              <w:rPr>
                <w:sz w:val="16"/>
                <w:szCs w:val="16"/>
              </w:rPr>
            </w:pPr>
          </w:p>
        </w:tc>
        <w:tc>
          <w:tcPr>
            <w:tcW w:w="105" w:type="pct"/>
            <w:vAlign w:val="center"/>
          </w:tcPr>
          <w:p w14:paraId="3CC39149" w14:textId="77777777" w:rsidR="00844323" w:rsidRPr="001B59F8" w:rsidRDefault="00844323" w:rsidP="00844323">
            <w:pPr>
              <w:pStyle w:val="BodyText"/>
              <w:rPr>
                <w:sz w:val="16"/>
                <w:szCs w:val="16"/>
              </w:rPr>
            </w:pPr>
          </w:p>
        </w:tc>
        <w:tc>
          <w:tcPr>
            <w:tcW w:w="105" w:type="pct"/>
            <w:vAlign w:val="center"/>
          </w:tcPr>
          <w:p w14:paraId="35A96A19" w14:textId="77777777" w:rsidR="00844323" w:rsidRPr="001B59F8" w:rsidRDefault="00844323" w:rsidP="00844323">
            <w:pPr>
              <w:pStyle w:val="BodyText"/>
              <w:rPr>
                <w:sz w:val="16"/>
                <w:szCs w:val="16"/>
              </w:rPr>
            </w:pPr>
          </w:p>
        </w:tc>
        <w:tc>
          <w:tcPr>
            <w:tcW w:w="105" w:type="pct"/>
            <w:vAlign w:val="center"/>
          </w:tcPr>
          <w:p w14:paraId="3F580CFC" w14:textId="77777777" w:rsidR="00844323" w:rsidRPr="001B59F8" w:rsidRDefault="00844323" w:rsidP="00844323">
            <w:pPr>
              <w:pStyle w:val="BodyText"/>
              <w:rPr>
                <w:sz w:val="16"/>
                <w:szCs w:val="16"/>
              </w:rPr>
            </w:pPr>
          </w:p>
        </w:tc>
        <w:tc>
          <w:tcPr>
            <w:tcW w:w="105" w:type="pct"/>
            <w:vAlign w:val="center"/>
          </w:tcPr>
          <w:p w14:paraId="2FF6F976" w14:textId="77777777" w:rsidR="00844323" w:rsidRPr="001B59F8" w:rsidRDefault="00844323" w:rsidP="00844323">
            <w:pPr>
              <w:pStyle w:val="BodyText"/>
              <w:rPr>
                <w:sz w:val="16"/>
                <w:szCs w:val="16"/>
              </w:rPr>
            </w:pPr>
          </w:p>
        </w:tc>
        <w:tc>
          <w:tcPr>
            <w:tcW w:w="105" w:type="pct"/>
            <w:vAlign w:val="center"/>
          </w:tcPr>
          <w:p w14:paraId="30CCFC82" w14:textId="77777777" w:rsidR="00844323" w:rsidRPr="001B59F8" w:rsidRDefault="00844323" w:rsidP="00844323">
            <w:pPr>
              <w:pStyle w:val="BodyText"/>
              <w:rPr>
                <w:sz w:val="16"/>
                <w:szCs w:val="16"/>
              </w:rPr>
            </w:pPr>
          </w:p>
        </w:tc>
        <w:tc>
          <w:tcPr>
            <w:tcW w:w="105" w:type="pct"/>
            <w:vAlign w:val="center"/>
          </w:tcPr>
          <w:p w14:paraId="42FFDC7F" w14:textId="77777777" w:rsidR="00844323" w:rsidRPr="001B59F8" w:rsidRDefault="00844323" w:rsidP="00844323">
            <w:pPr>
              <w:pStyle w:val="BodyText"/>
              <w:rPr>
                <w:sz w:val="16"/>
                <w:szCs w:val="16"/>
              </w:rPr>
            </w:pPr>
          </w:p>
        </w:tc>
        <w:tc>
          <w:tcPr>
            <w:tcW w:w="105" w:type="pct"/>
            <w:vAlign w:val="center"/>
          </w:tcPr>
          <w:p w14:paraId="6CBAC2BC" w14:textId="77777777" w:rsidR="00844323" w:rsidRPr="001B59F8" w:rsidRDefault="00844323" w:rsidP="00844323">
            <w:pPr>
              <w:pStyle w:val="BodyText"/>
              <w:rPr>
                <w:sz w:val="16"/>
                <w:szCs w:val="16"/>
              </w:rPr>
            </w:pPr>
          </w:p>
        </w:tc>
        <w:tc>
          <w:tcPr>
            <w:tcW w:w="105" w:type="pct"/>
            <w:vAlign w:val="center"/>
          </w:tcPr>
          <w:p w14:paraId="53CD94E4" w14:textId="77777777" w:rsidR="00844323" w:rsidRPr="001B59F8" w:rsidRDefault="00844323" w:rsidP="00844323">
            <w:pPr>
              <w:pStyle w:val="BodyText"/>
              <w:rPr>
                <w:sz w:val="16"/>
                <w:szCs w:val="16"/>
              </w:rPr>
            </w:pPr>
          </w:p>
        </w:tc>
        <w:tc>
          <w:tcPr>
            <w:tcW w:w="105" w:type="pct"/>
            <w:vAlign w:val="center"/>
          </w:tcPr>
          <w:p w14:paraId="10D5CC91" w14:textId="77777777" w:rsidR="00844323" w:rsidRPr="001B59F8" w:rsidRDefault="00844323" w:rsidP="00844323">
            <w:pPr>
              <w:pStyle w:val="BodyText"/>
              <w:rPr>
                <w:sz w:val="16"/>
                <w:szCs w:val="16"/>
              </w:rPr>
            </w:pPr>
          </w:p>
        </w:tc>
        <w:tc>
          <w:tcPr>
            <w:tcW w:w="106" w:type="pct"/>
            <w:vAlign w:val="center"/>
          </w:tcPr>
          <w:p w14:paraId="75159311"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57B7DC73"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4391098F" w14:textId="77777777" w:rsidR="00844323" w:rsidRPr="001B59F8" w:rsidRDefault="00844323" w:rsidP="00844323">
            <w:pPr>
              <w:pStyle w:val="BodyText"/>
              <w:rPr>
                <w:sz w:val="16"/>
                <w:szCs w:val="16"/>
              </w:rPr>
            </w:pPr>
          </w:p>
        </w:tc>
        <w:tc>
          <w:tcPr>
            <w:tcW w:w="106" w:type="pct"/>
            <w:shd w:val="clear" w:color="auto" w:fill="446D5D" w:themeFill="accent3"/>
            <w:vAlign w:val="center"/>
          </w:tcPr>
          <w:p w14:paraId="2E288E5D" w14:textId="77777777" w:rsidR="00844323" w:rsidRPr="001B59F8" w:rsidRDefault="00844323" w:rsidP="00844323">
            <w:pPr>
              <w:pStyle w:val="BodyText"/>
              <w:rPr>
                <w:sz w:val="16"/>
                <w:szCs w:val="16"/>
              </w:rPr>
            </w:pPr>
          </w:p>
        </w:tc>
        <w:tc>
          <w:tcPr>
            <w:tcW w:w="105" w:type="pct"/>
            <w:vAlign w:val="center"/>
          </w:tcPr>
          <w:p w14:paraId="64EA5056" w14:textId="77777777" w:rsidR="00844323" w:rsidRPr="001B59F8" w:rsidRDefault="00844323" w:rsidP="00844323">
            <w:pPr>
              <w:pStyle w:val="BodyText"/>
              <w:rPr>
                <w:sz w:val="16"/>
                <w:szCs w:val="16"/>
              </w:rPr>
            </w:pPr>
          </w:p>
        </w:tc>
        <w:tc>
          <w:tcPr>
            <w:tcW w:w="105" w:type="pct"/>
            <w:vAlign w:val="center"/>
          </w:tcPr>
          <w:p w14:paraId="0C18E92F" w14:textId="77777777" w:rsidR="00844323" w:rsidRPr="001B59F8" w:rsidRDefault="00844323" w:rsidP="00844323">
            <w:pPr>
              <w:pStyle w:val="BodyText"/>
              <w:rPr>
                <w:sz w:val="16"/>
                <w:szCs w:val="16"/>
              </w:rPr>
            </w:pPr>
          </w:p>
        </w:tc>
        <w:tc>
          <w:tcPr>
            <w:tcW w:w="106" w:type="pct"/>
            <w:vAlign w:val="center"/>
          </w:tcPr>
          <w:p w14:paraId="32B65FCE" w14:textId="77777777" w:rsidR="00844323" w:rsidRPr="001B59F8" w:rsidRDefault="00844323" w:rsidP="00844323">
            <w:pPr>
              <w:pStyle w:val="BodyText"/>
              <w:rPr>
                <w:sz w:val="16"/>
                <w:szCs w:val="16"/>
              </w:rPr>
            </w:pPr>
          </w:p>
        </w:tc>
        <w:tc>
          <w:tcPr>
            <w:tcW w:w="105" w:type="pct"/>
            <w:vAlign w:val="center"/>
          </w:tcPr>
          <w:p w14:paraId="1986305D" w14:textId="77777777" w:rsidR="00844323" w:rsidRPr="001B59F8" w:rsidRDefault="00844323" w:rsidP="00844323">
            <w:pPr>
              <w:pStyle w:val="BodyText"/>
              <w:rPr>
                <w:sz w:val="16"/>
                <w:szCs w:val="16"/>
              </w:rPr>
            </w:pPr>
          </w:p>
        </w:tc>
        <w:tc>
          <w:tcPr>
            <w:tcW w:w="105" w:type="pct"/>
            <w:vAlign w:val="center"/>
          </w:tcPr>
          <w:p w14:paraId="4BFA210C" w14:textId="77777777" w:rsidR="00844323" w:rsidRPr="001B59F8" w:rsidRDefault="00844323" w:rsidP="00844323">
            <w:pPr>
              <w:pStyle w:val="BodyText"/>
              <w:rPr>
                <w:sz w:val="16"/>
                <w:szCs w:val="16"/>
              </w:rPr>
            </w:pPr>
          </w:p>
        </w:tc>
        <w:tc>
          <w:tcPr>
            <w:tcW w:w="106" w:type="pct"/>
            <w:vAlign w:val="center"/>
          </w:tcPr>
          <w:p w14:paraId="55D2AB37" w14:textId="77777777" w:rsidR="00844323" w:rsidRPr="001B59F8" w:rsidRDefault="00844323" w:rsidP="00844323">
            <w:pPr>
              <w:pStyle w:val="BodyText"/>
              <w:rPr>
                <w:sz w:val="16"/>
                <w:szCs w:val="16"/>
              </w:rPr>
            </w:pPr>
          </w:p>
        </w:tc>
        <w:tc>
          <w:tcPr>
            <w:tcW w:w="105" w:type="pct"/>
            <w:vAlign w:val="center"/>
          </w:tcPr>
          <w:p w14:paraId="0DFF3F5D" w14:textId="77777777" w:rsidR="00844323" w:rsidRPr="001B59F8" w:rsidRDefault="00844323" w:rsidP="00844323">
            <w:pPr>
              <w:pStyle w:val="BodyText"/>
              <w:rPr>
                <w:sz w:val="16"/>
                <w:szCs w:val="16"/>
              </w:rPr>
            </w:pPr>
          </w:p>
        </w:tc>
        <w:tc>
          <w:tcPr>
            <w:tcW w:w="105" w:type="pct"/>
            <w:vAlign w:val="center"/>
          </w:tcPr>
          <w:p w14:paraId="142E9939" w14:textId="77777777" w:rsidR="00844323" w:rsidRPr="001B59F8" w:rsidRDefault="00844323" w:rsidP="00844323">
            <w:pPr>
              <w:pStyle w:val="BodyText"/>
              <w:rPr>
                <w:sz w:val="16"/>
                <w:szCs w:val="16"/>
              </w:rPr>
            </w:pPr>
          </w:p>
        </w:tc>
        <w:tc>
          <w:tcPr>
            <w:tcW w:w="106" w:type="pct"/>
            <w:vAlign w:val="center"/>
          </w:tcPr>
          <w:p w14:paraId="5AB8C94A" w14:textId="77777777" w:rsidR="00844323" w:rsidRPr="001B59F8" w:rsidRDefault="00844323" w:rsidP="00844323">
            <w:pPr>
              <w:pStyle w:val="BodyText"/>
              <w:rPr>
                <w:sz w:val="16"/>
                <w:szCs w:val="16"/>
              </w:rPr>
            </w:pPr>
          </w:p>
        </w:tc>
        <w:tc>
          <w:tcPr>
            <w:tcW w:w="105" w:type="pct"/>
            <w:vAlign w:val="center"/>
          </w:tcPr>
          <w:p w14:paraId="7E0F14D0" w14:textId="77777777" w:rsidR="00844323" w:rsidRPr="001B59F8" w:rsidRDefault="00844323" w:rsidP="00844323">
            <w:pPr>
              <w:pStyle w:val="BodyText"/>
              <w:rPr>
                <w:sz w:val="16"/>
                <w:szCs w:val="16"/>
              </w:rPr>
            </w:pPr>
          </w:p>
        </w:tc>
        <w:tc>
          <w:tcPr>
            <w:tcW w:w="105" w:type="pct"/>
            <w:vAlign w:val="center"/>
          </w:tcPr>
          <w:p w14:paraId="239E7636" w14:textId="77777777" w:rsidR="00844323" w:rsidRPr="001B59F8" w:rsidRDefault="00844323" w:rsidP="00844323">
            <w:pPr>
              <w:pStyle w:val="BodyText"/>
              <w:rPr>
                <w:sz w:val="16"/>
                <w:szCs w:val="16"/>
              </w:rPr>
            </w:pPr>
          </w:p>
        </w:tc>
        <w:tc>
          <w:tcPr>
            <w:tcW w:w="106" w:type="pct"/>
            <w:vAlign w:val="center"/>
          </w:tcPr>
          <w:p w14:paraId="1129B8D5" w14:textId="77777777" w:rsidR="00844323" w:rsidRPr="001B59F8" w:rsidRDefault="00844323" w:rsidP="00844323">
            <w:pPr>
              <w:pStyle w:val="BodyText"/>
              <w:rPr>
                <w:sz w:val="16"/>
                <w:szCs w:val="16"/>
              </w:rPr>
            </w:pPr>
          </w:p>
        </w:tc>
        <w:tc>
          <w:tcPr>
            <w:tcW w:w="105" w:type="pct"/>
            <w:vAlign w:val="center"/>
          </w:tcPr>
          <w:p w14:paraId="08A4743C" w14:textId="77777777" w:rsidR="00844323" w:rsidRPr="001B59F8" w:rsidRDefault="00844323" w:rsidP="00844323">
            <w:pPr>
              <w:pStyle w:val="BodyText"/>
              <w:rPr>
                <w:sz w:val="16"/>
                <w:szCs w:val="16"/>
              </w:rPr>
            </w:pPr>
          </w:p>
        </w:tc>
        <w:tc>
          <w:tcPr>
            <w:tcW w:w="105" w:type="pct"/>
            <w:vAlign w:val="center"/>
          </w:tcPr>
          <w:p w14:paraId="280BE5C2" w14:textId="77777777" w:rsidR="00844323" w:rsidRPr="001B59F8" w:rsidRDefault="00844323" w:rsidP="00844323">
            <w:pPr>
              <w:pStyle w:val="BodyText"/>
              <w:rPr>
                <w:sz w:val="16"/>
                <w:szCs w:val="16"/>
              </w:rPr>
            </w:pPr>
          </w:p>
        </w:tc>
        <w:tc>
          <w:tcPr>
            <w:tcW w:w="106" w:type="pct"/>
            <w:vAlign w:val="center"/>
          </w:tcPr>
          <w:p w14:paraId="6B7A13A6" w14:textId="77777777" w:rsidR="00844323" w:rsidRPr="001B59F8" w:rsidRDefault="00844323" w:rsidP="00844323">
            <w:pPr>
              <w:pStyle w:val="BodyText"/>
              <w:rPr>
                <w:sz w:val="16"/>
                <w:szCs w:val="16"/>
              </w:rPr>
            </w:pPr>
          </w:p>
        </w:tc>
        <w:tc>
          <w:tcPr>
            <w:tcW w:w="105" w:type="pct"/>
            <w:vAlign w:val="center"/>
          </w:tcPr>
          <w:p w14:paraId="4550AEC8" w14:textId="77777777" w:rsidR="00844323" w:rsidRPr="001B59F8" w:rsidRDefault="00844323" w:rsidP="00844323">
            <w:pPr>
              <w:pStyle w:val="BodyText"/>
              <w:rPr>
                <w:sz w:val="16"/>
                <w:szCs w:val="16"/>
              </w:rPr>
            </w:pPr>
          </w:p>
        </w:tc>
        <w:tc>
          <w:tcPr>
            <w:tcW w:w="105" w:type="pct"/>
            <w:vAlign w:val="center"/>
          </w:tcPr>
          <w:p w14:paraId="434E02A7" w14:textId="77777777" w:rsidR="00844323" w:rsidRPr="001B59F8" w:rsidRDefault="00844323" w:rsidP="00844323">
            <w:pPr>
              <w:pStyle w:val="BodyText"/>
              <w:rPr>
                <w:sz w:val="16"/>
                <w:szCs w:val="16"/>
              </w:rPr>
            </w:pPr>
          </w:p>
        </w:tc>
        <w:tc>
          <w:tcPr>
            <w:tcW w:w="106" w:type="pct"/>
            <w:vAlign w:val="center"/>
          </w:tcPr>
          <w:p w14:paraId="22C88BE6" w14:textId="77777777" w:rsidR="00844323" w:rsidRPr="001B59F8" w:rsidRDefault="00844323" w:rsidP="00844323">
            <w:pPr>
              <w:pStyle w:val="BodyText"/>
              <w:rPr>
                <w:sz w:val="16"/>
                <w:szCs w:val="16"/>
              </w:rPr>
            </w:pPr>
          </w:p>
        </w:tc>
        <w:tc>
          <w:tcPr>
            <w:tcW w:w="105" w:type="pct"/>
            <w:vAlign w:val="center"/>
          </w:tcPr>
          <w:p w14:paraId="02ABB81F" w14:textId="77777777" w:rsidR="00844323" w:rsidRPr="001B59F8" w:rsidRDefault="00844323" w:rsidP="00844323">
            <w:pPr>
              <w:pStyle w:val="BodyText"/>
              <w:rPr>
                <w:sz w:val="16"/>
                <w:szCs w:val="16"/>
              </w:rPr>
            </w:pPr>
          </w:p>
        </w:tc>
        <w:tc>
          <w:tcPr>
            <w:tcW w:w="105" w:type="pct"/>
            <w:vAlign w:val="center"/>
          </w:tcPr>
          <w:p w14:paraId="10C32E45" w14:textId="77777777" w:rsidR="00844323" w:rsidRPr="001B59F8" w:rsidRDefault="00844323" w:rsidP="00844323">
            <w:pPr>
              <w:pStyle w:val="BodyText"/>
              <w:rPr>
                <w:sz w:val="16"/>
                <w:szCs w:val="16"/>
              </w:rPr>
            </w:pPr>
          </w:p>
        </w:tc>
        <w:tc>
          <w:tcPr>
            <w:tcW w:w="105" w:type="pct"/>
            <w:vAlign w:val="center"/>
          </w:tcPr>
          <w:p w14:paraId="2AD2B89B" w14:textId="77777777" w:rsidR="00844323" w:rsidRPr="001B59F8" w:rsidRDefault="00844323" w:rsidP="00844323">
            <w:pPr>
              <w:pStyle w:val="BodyText"/>
              <w:rPr>
                <w:sz w:val="16"/>
                <w:szCs w:val="16"/>
              </w:rPr>
            </w:pPr>
          </w:p>
        </w:tc>
      </w:tr>
      <w:tr w:rsidR="00844323" w:rsidRPr="001B59F8" w14:paraId="0AC2C417" w14:textId="77777777" w:rsidTr="00A66C6A">
        <w:tc>
          <w:tcPr>
            <w:tcW w:w="1212" w:type="pct"/>
            <w:vAlign w:val="center"/>
          </w:tcPr>
          <w:p w14:paraId="4673F8E6" w14:textId="77777777" w:rsidR="00844323" w:rsidRPr="001B59F8" w:rsidRDefault="00844323" w:rsidP="00844323">
            <w:pPr>
              <w:pStyle w:val="Tabletextleft"/>
              <w:rPr>
                <w:sz w:val="16"/>
                <w:szCs w:val="16"/>
              </w:rPr>
            </w:pPr>
            <w:r w:rsidRPr="001B59F8">
              <w:rPr>
                <w:sz w:val="16"/>
                <w:szCs w:val="16"/>
              </w:rPr>
              <w:t>Sign off of Valuation results</w:t>
            </w:r>
          </w:p>
        </w:tc>
        <w:tc>
          <w:tcPr>
            <w:tcW w:w="105" w:type="pct"/>
            <w:vAlign w:val="center"/>
          </w:tcPr>
          <w:p w14:paraId="6A205D67" w14:textId="77777777" w:rsidR="00844323" w:rsidRPr="001B59F8" w:rsidRDefault="00844323" w:rsidP="00844323">
            <w:pPr>
              <w:pStyle w:val="BodyText"/>
              <w:rPr>
                <w:sz w:val="16"/>
                <w:szCs w:val="16"/>
              </w:rPr>
            </w:pPr>
          </w:p>
        </w:tc>
        <w:tc>
          <w:tcPr>
            <w:tcW w:w="105" w:type="pct"/>
            <w:vAlign w:val="center"/>
          </w:tcPr>
          <w:p w14:paraId="76AC2E0D" w14:textId="77777777" w:rsidR="00844323" w:rsidRPr="001B59F8" w:rsidRDefault="00844323" w:rsidP="00844323">
            <w:pPr>
              <w:pStyle w:val="BodyText"/>
              <w:rPr>
                <w:sz w:val="16"/>
                <w:szCs w:val="16"/>
              </w:rPr>
            </w:pPr>
          </w:p>
        </w:tc>
        <w:tc>
          <w:tcPr>
            <w:tcW w:w="105" w:type="pct"/>
            <w:vAlign w:val="center"/>
          </w:tcPr>
          <w:p w14:paraId="466FAFAB" w14:textId="77777777" w:rsidR="00844323" w:rsidRPr="001B59F8" w:rsidRDefault="00844323" w:rsidP="00844323">
            <w:pPr>
              <w:pStyle w:val="BodyText"/>
              <w:rPr>
                <w:sz w:val="16"/>
                <w:szCs w:val="16"/>
              </w:rPr>
            </w:pPr>
          </w:p>
        </w:tc>
        <w:tc>
          <w:tcPr>
            <w:tcW w:w="105" w:type="pct"/>
            <w:vAlign w:val="center"/>
          </w:tcPr>
          <w:p w14:paraId="45B31234" w14:textId="77777777" w:rsidR="00844323" w:rsidRPr="001B59F8" w:rsidRDefault="00844323" w:rsidP="00844323">
            <w:pPr>
              <w:pStyle w:val="BodyText"/>
              <w:rPr>
                <w:sz w:val="16"/>
                <w:szCs w:val="16"/>
              </w:rPr>
            </w:pPr>
          </w:p>
        </w:tc>
        <w:tc>
          <w:tcPr>
            <w:tcW w:w="105" w:type="pct"/>
            <w:vAlign w:val="center"/>
          </w:tcPr>
          <w:p w14:paraId="01CE41FE" w14:textId="77777777" w:rsidR="00844323" w:rsidRPr="001B59F8" w:rsidRDefault="00844323" w:rsidP="00844323">
            <w:pPr>
              <w:pStyle w:val="BodyText"/>
              <w:rPr>
                <w:sz w:val="16"/>
                <w:szCs w:val="16"/>
              </w:rPr>
            </w:pPr>
          </w:p>
        </w:tc>
        <w:tc>
          <w:tcPr>
            <w:tcW w:w="105" w:type="pct"/>
            <w:vAlign w:val="center"/>
          </w:tcPr>
          <w:p w14:paraId="60C64C5E" w14:textId="77777777" w:rsidR="00844323" w:rsidRPr="001B59F8" w:rsidRDefault="00844323" w:rsidP="00844323">
            <w:pPr>
              <w:pStyle w:val="BodyText"/>
              <w:rPr>
                <w:sz w:val="16"/>
                <w:szCs w:val="16"/>
              </w:rPr>
            </w:pPr>
          </w:p>
        </w:tc>
        <w:tc>
          <w:tcPr>
            <w:tcW w:w="105" w:type="pct"/>
            <w:vAlign w:val="center"/>
          </w:tcPr>
          <w:p w14:paraId="326C9A9A" w14:textId="77777777" w:rsidR="00844323" w:rsidRPr="001B59F8" w:rsidRDefault="00844323" w:rsidP="00844323">
            <w:pPr>
              <w:pStyle w:val="BodyText"/>
              <w:rPr>
                <w:sz w:val="16"/>
                <w:szCs w:val="16"/>
              </w:rPr>
            </w:pPr>
          </w:p>
        </w:tc>
        <w:tc>
          <w:tcPr>
            <w:tcW w:w="105" w:type="pct"/>
            <w:vAlign w:val="center"/>
          </w:tcPr>
          <w:p w14:paraId="0B73D85F" w14:textId="77777777" w:rsidR="00844323" w:rsidRPr="001B59F8" w:rsidRDefault="00844323" w:rsidP="00844323">
            <w:pPr>
              <w:pStyle w:val="BodyText"/>
              <w:rPr>
                <w:sz w:val="16"/>
                <w:szCs w:val="16"/>
              </w:rPr>
            </w:pPr>
          </w:p>
        </w:tc>
        <w:tc>
          <w:tcPr>
            <w:tcW w:w="105" w:type="pct"/>
            <w:vAlign w:val="center"/>
          </w:tcPr>
          <w:p w14:paraId="7640607E" w14:textId="77777777" w:rsidR="00844323" w:rsidRPr="001B59F8" w:rsidRDefault="00844323" w:rsidP="00844323">
            <w:pPr>
              <w:pStyle w:val="BodyText"/>
              <w:rPr>
                <w:sz w:val="16"/>
                <w:szCs w:val="16"/>
              </w:rPr>
            </w:pPr>
          </w:p>
        </w:tc>
        <w:tc>
          <w:tcPr>
            <w:tcW w:w="105" w:type="pct"/>
            <w:vAlign w:val="center"/>
          </w:tcPr>
          <w:p w14:paraId="1EC2B384" w14:textId="77777777" w:rsidR="00844323" w:rsidRPr="001B59F8" w:rsidRDefault="00844323" w:rsidP="00844323">
            <w:pPr>
              <w:pStyle w:val="BodyText"/>
              <w:rPr>
                <w:sz w:val="16"/>
                <w:szCs w:val="16"/>
              </w:rPr>
            </w:pPr>
          </w:p>
        </w:tc>
        <w:tc>
          <w:tcPr>
            <w:tcW w:w="105" w:type="pct"/>
            <w:vAlign w:val="center"/>
          </w:tcPr>
          <w:p w14:paraId="2E6D9E9A" w14:textId="77777777" w:rsidR="00844323" w:rsidRPr="001B59F8" w:rsidRDefault="00844323" w:rsidP="00844323">
            <w:pPr>
              <w:pStyle w:val="BodyText"/>
              <w:rPr>
                <w:sz w:val="16"/>
                <w:szCs w:val="16"/>
              </w:rPr>
            </w:pPr>
          </w:p>
        </w:tc>
        <w:tc>
          <w:tcPr>
            <w:tcW w:w="106" w:type="pct"/>
            <w:vAlign w:val="center"/>
          </w:tcPr>
          <w:p w14:paraId="3E6A5702" w14:textId="77777777" w:rsidR="00844323" w:rsidRPr="001B59F8" w:rsidRDefault="00844323" w:rsidP="00844323">
            <w:pPr>
              <w:pStyle w:val="BodyText"/>
              <w:rPr>
                <w:sz w:val="16"/>
                <w:szCs w:val="16"/>
              </w:rPr>
            </w:pPr>
          </w:p>
        </w:tc>
        <w:tc>
          <w:tcPr>
            <w:tcW w:w="105" w:type="pct"/>
            <w:vAlign w:val="center"/>
          </w:tcPr>
          <w:p w14:paraId="1098B222" w14:textId="77777777" w:rsidR="00844323" w:rsidRPr="001B59F8" w:rsidRDefault="00844323" w:rsidP="00844323">
            <w:pPr>
              <w:pStyle w:val="BodyText"/>
              <w:rPr>
                <w:sz w:val="16"/>
                <w:szCs w:val="16"/>
              </w:rPr>
            </w:pPr>
          </w:p>
        </w:tc>
        <w:tc>
          <w:tcPr>
            <w:tcW w:w="105" w:type="pct"/>
            <w:vAlign w:val="center"/>
          </w:tcPr>
          <w:p w14:paraId="4CF683FD" w14:textId="77777777" w:rsidR="00844323" w:rsidRPr="001B59F8" w:rsidRDefault="00844323" w:rsidP="00844323">
            <w:pPr>
              <w:pStyle w:val="BodyText"/>
              <w:rPr>
                <w:sz w:val="16"/>
                <w:szCs w:val="16"/>
              </w:rPr>
            </w:pPr>
          </w:p>
        </w:tc>
        <w:tc>
          <w:tcPr>
            <w:tcW w:w="106" w:type="pct"/>
            <w:vAlign w:val="center"/>
          </w:tcPr>
          <w:p w14:paraId="28325F3F"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2F7CC1AA" w14:textId="77777777" w:rsidR="00844323" w:rsidRPr="001B59F8" w:rsidRDefault="00844323" w:rsidP="00844323">
            <w:pPr>
              <w:pStyle w:val="BodyText"/>
              <w:rPr>
                <w:sz w:val="16"/>
                <w:szCs w:val="16"/>
              </w:rPr>
            </w:pPr>
          </w:p>
        </w:tc>
        <w:tc>
          <w:tcPr>
            <w:tcW w:w="105" w:type="pct"/>
            <w:vAlign w:val="center"/>
          </w:tcPr>
          <w:p w14:paraId="601E5F10" w14:textId="77777777" w:rsidR="00844323" w:rsidRPr="001B59F8" w:rsidRDefault="00844323" w:rsidP="00844323">
            <w:pPr>
              <w:pStyle w:val="BodyText"/>
              <w:rPr>
                <w:sz w:val="16"/>
                <w:szCs w:val="16"/>
              </w:rPr>
            </w:pPr>
          </w:p>
        </w:tc>
        <w:tc>
          <w:tcPr>
            <w:tcW w:w="106" w:type="pct"/>
            <w:vAlign w:val="center"/>
          </w:tcPr>
          <w:p w14:paraId="0831CD85" w14:textId="77777777" w:rsidR="00844323" w:rsidRPr="001B59F8" w:rsidRDefault="00844323" w:rsidP="00844323">
            <w:pPr>
              <w:pStyle w:val="BodyText"/>
              <w:rPr>
                <w:sz w:val="16"/>
                <w:szCs w:val="16"/>
              </w:rPr>
            </w:pPr>
          </w:p>
        </w:tc>
        <w:tc>
          <w:tcPr>
            <w:tcW w:w="105" w:type="pct"/>
            <w:vAlign w:val="center"/>
          </w:tcPr>
          <w:p w14:paraId="79A61F96" w14:textId="77777777" w:rsidR="00844323" w:rsidRPr="001B59F8" w:rsidRDefault="00844323" w:rsidP="00844323">
            <w:pPr>
              <w:pStyle w:val="BodyText"/>
              <w:rPr>
                <w:sz w:val="16"/>
                <w:szCs w:val="16"/>
              </w:rPr>
            </w:pPr>
          </w:p>
        </w:tc>
        <w:tc>
          <w:tcPr>
            <w:tcW w:w="105" w:type="pct"/>
            <w:vAlign w:val="center"/>
          </w:tcPr>
          <w:p w14:paraId="7516A723" w14:textId="77777777" w:rsidR="00844323" w:rsidRPr="001B59F8" w:rsidRDefault="00844323" w:rsidP="00844323">
            <w:pPr>
              <w:pStyle w:val="BodyText"/>
              <w:rPr>
                <w:sz w:val="16"/>
                <w:szCs w:val="16"/>
              </w:rPr>
            </w:pPr>
          </w:p>
        </w:tc>
        <w:tc>
          <w:tcPr>
            <w:tcW w:w="106" w:type="pct"/>
            <w:vAlign w:val="center"/>
          </w:tcPr>
          <w:p w14:paraId="0116EE6B" w14:textId="77777777" w:rsidR="00844323" w:rsidRPr="001B59F8" w:rsidRDefault="00844323" w:rsidP="00844323">
            <w:pPr>
              <w:pStyle w:val="BodyText"/>
              <w:rPr>
                <w:sz w:val="16"/>
                <w:szCs w:val="16"/>
              </w:rPr>
            </w:pPr>
          </w:p>
        </w:tc>
        <w:tc>
          <w:tcPr>
            <w:tcW w:w="105" w:type="pct"/>
            <w:vAlign w:val="center"/>
          </w:tcPr>
          <w:p w14:paraId="67C5265B" w14:textId="77777777" w:rsidR="00844323" w:rsidRPr="001B59F8" w:rsidRDefault="00844323" w:rsidP="00844323">
            <w:pPr>
              <w:pStyle w:val="BodyText"/>
              <w:rPr>
                <w:sz w:val="16"/>
                <w:szCs w:val="16"/>
              </w:rPr>
            </w:pPr>
          </w:p>
        </w:tc>
        <w:tc>
          <w:tcPr>
            <w:tcW w:w="105" w:type="pct"/>
            <w:vAlign w:val="center"/>
          </w:tcPr>
          <w:p w14:paraId="115D66B3" w14:textId="77777777" w:rsidR="00844323" w:rsidRPr="001B59F8" w:rsidRDefault="00844323" w:rsidP="00844323">
            <w:pPr>
              <w:pStyle w:val="BodyText"/>
              <w:rPr>
                <w:sz w:val="16"/>
                <w:szCs w:val="16"/>
              </w:rPr>
            </w:pPr>
          </w:p>
        </w:tc>
        <w:tc>
          <w:tcPr>
            <w:tcW w:w="106" w:type="pct"/>
            <w:vAlign w:val="center"/>
          </w:tcPr>
          <w:p w14:paraId="4739A6B6" w14:textId="77777777" w:rsidR="00844323" w:rsidRPr="001B59F8" w:rsidRDefault="00844323" w:rsidP="00844323">
            <w:pPr>
              <w:pStyle w:val="BodyText"/>
              <w:rPr>
                <w:sz w:val="16"/>
                <w:szCs w:val="16"/>
              </w:rPr>
            </w:pPr>
          </w:p>
        </w:tc>
        <w:tc>
          <w:tcPr>
            <w:tcW w:w="105" w:type="pct"/>
            <w:vAlign w:val="center"/>
          </w:tcPr>
          <w:p w14:paraId="09BD6B1D" w14:textId="77777777" w:rsidR="00844323" w:rsidRPr="001B59F8" w:rsidRDefault="00844323" w:rsidP="00844323">
            <w:pPr>
              <w:pStyle w:val="BodyText"/>
              <w:rPr>
                <w:sz w:val="16"/>
                <w:szCs w:val="16"/>
              </w:rPr>
            </w:pPr>
          </w:p>
        </w:tc>
        <w:tc>
          <w:tcPr>
            <w:tcW w:w="105" w:type="pct"/>
            <w:vAlign w:val="center"/>
          </w:tcPr>
          <w:p w14:paraId="42C2E697" w14:textId="77777777" w:rsidR="00844323" w:rsidRPr="001B59F8" w:rsidRDefault="00844323" w:rsidP="00844323">
            <w:pPr>
              <w:pStyle w:val="BodyText"/>
              <w:rPr>
                <w:sz w:val="16"/>
                <w:szCs w:val="16"/>
              </w:rPr>
            </w:pPr>
          </w:p>
        </w:tc>
        <w:tc>
          <w:tcPr>
            <w:tcW w:w="106" w:type="pct"/>
            <w:vAlign w:val="center"/>
          </w:tcPr>
          <w:p w14:paraId="4A150B64" w14:textId="77777777" w:rsidR="00844323" w:rsidRPr="001B59F8" w:rsidRDefault="00844323" w:rsidP="00844323">
            <w:pPr>
              <w:pStyle w:val="BodyText"/>
              <w:rPr>
                <w:sz w:val="16"/>
                <w:szCs w:val="16"/>
              </w:rPr>
            </w:pPr>
          </w:p>
        </w:tc>
        <w:tc>
          <w:tcPr>
            <w:tcW w:w="105" w:type="pct"/>
            <w:vAlign w:val="center"/>
          </w:tcPr>
          <w:p w14:paraId="2462E1AF" w14:textId="77777777" w:rsidR="00844323" w:rsidRPr="001B59F8" w:rsidRDefault="00844323" w:rsidP="00844323">
            <w:pPr>
              <w:pStyle w:val="BodyText"/>
              <w:rPr>
                <w:sz w:val="16"/>
                <w:szCs w:val="16"/>
              </w:rPr>
            </w:pPr>
          </w:p>
        </w:tc>
        <w:tc>
          <w:tcPr>
            <w:tcW w:w="105" w:type="pct"/>
            <w:vAlign w:val="center"/>
          </w:tcPr>
          <w:p w14:paraId="0078AEB3" w14:textId="77777777" w:rsidR="00844323" w:rsidRPr="001B59F8" w:rsidRDefault="00844323" w:rsidP="00844323">
            <w:pPr>
              <w:pStyle w:val="BodyText"/>
              <w:rPr>
                <w:sz w:val="16"/>
                <w:szCs w:val="16"/>
              </w:rPr>
            </w:pPr>
          </w:p>
        </w:tc>
        <w:tc>
          <w:tcPr>
            <w:tcW w:w="106" w:type="pct"/>
            <w:vAlign w:val="center"/>
          </w:tcPr>
          <w:p w14:paraId="30D2BE61" w14:textId="77777777" w:rsidR="00844323" w:rsidRPr="001B59F8" w:rsidRDefault="00844323" w:rsidP="00844323">
            <w:pPr>
              <w:pStyle w:val="BodyText"/>
              <w:rPr>
                <w:sz w:val="16"/>
                <w:szCs w:val="16"/>
              </w:rPr>
            </w:pPr>
          </w:p>
        </w:tc>
        <w:tc>
          <w:tcPr>
            <w:tcW w:w="105" w:type="pct"/>
            <w:vAlign w:val="center"/>
          </w:tcPr>
          <w:p w14:paraId="1FDE4F4E" w14:textId="77777777" w:rsidR="00844323" w:rsidRPr="001B59F8" w:rsidRDefault="00844323" w:rsidP="00844323">
            <w:pPr>
              <w:pStyle w:val="BodyText"/>
              <w:rPr>
                <w:sz w:val="16"/>
                <w:szCs w:val="16"/>
              </w:rPr>
            </w:pPr>
          </w:p>
        </w:tc>
        <w:tc>
          <w:tcPr>
            <w:tcW w:w="105" w:type="pct"/>
            <w:vAlign w:val="center"/>
          </w:tcPr>
          <w:p w14:paraId="2E952DEE" w14:textId="77777777" w:rsidR="00844323" w:rsidRPr="001B59F8" w:rsidRDefault="00844323" w:rsidP="00844323">
            <w:pPr>
              <w:pStyle w:val="BodyText"/>
              <w:rPr>
                <w:sz w:val="16"/>
                <w:szCs w:val="16"/>
              </w:rPr>
            </w:pPr>
          </w:p>
        </w:tc>
        <w:tc>
          <w:tcPr>
            <w:tcW w:w="106" w:type="pct"/>
            <w:vAlign w:val="center"/>
          </w:tcPr>
          <w:p w14:paraId="2C0FC357" w14:textId="77777777" w:rsidR="00844323" w:rsidRPr="001B59F8" w:rsidRDefault="00844323" w:rsidP="00844323">
            <w:pPr>
              <w:pStyle w:val="BodyText"/>
              <w:rPr>
                <w:sz w:val="16"/>
                <w:szCs w:val="16"/>
              </w:rPr>
            </w:pPr>
          </w:p>
        </w:tc>
        <w:tc>
          <w:tcPr>
            <w:tcW w:w="105" w:type="pct"/>
            <w:vAlign w:val="center"/>
          </w:tcPr>
          <w:p w14:paraId="73C5A174" w14:textId="77777777" w:rsidR="00844323" w:rsidRPr="001B59F8" w:rsidRDefault="00844323" w:rsidP="00844323">
            <w:pPr>
              <w:pStyle w:val="BodyText"/>
              <w:rPr>
                <w:sz w:val="16"/>
                <w:szCs w:val="16"/>
              </w:rPr>
            </w:pPr>
          </w:p>
        </w:tc>
        <w:tc>
          <w:tcPr>
            <w:tcW w:w="105" w:type="pct"/>
            <w:vAlign w:val="center"/>
          </w:tcPr>
          <w:p w14:paraId="7FCFD436" w14:textId="77777777" w:rsidR="00844323" w:rsidRPr="001B59F8" w:rsidRDefault="00844323" w:rsidP="00844323">
            <w:pPr>
              <w:pStyle w:val="BodyText"/>
              <w:rPr>
                <w:sz w:val="16"/>
                <w:szCs w:val="16"/>
              </w:rPr>
            </w:pPr>
          </w:p>
        </w:tc>
        <w:tc>
          <w:tcPr>
            <w:tcW w:w="105" w:type="pct"/>
            <w:vAlign w:val="center"/>
          </w:tcPr>
          <w:p w14:paraId="630D27F5" w14:textId="77777777" w:rsidR="00844323" w:rsidRPr="001B59F8" w:rsidRDefault="00844323" w:rsidP="00844323">
            <w:pPr>
              <w:pStyle w:val="BodyText"/>
              <w:rPr>
                <w:sz w:val="16"/>
                <w:szCs w:val="16"/>
              </w:rPr>
            </w:pPr>
          </w:p>
        </w:tc>
      </w:tr>
      <w:tr w:rsidR="00844323" w:rsidRPr="001B59F8" w14:paraId="46C8C65E" w14:textId="77777777" w:rsidTr="00A66C6A">
        <w:tc>
          <w:tcPr>
            <w:tcW w:w="1212" w:type="pct"/>
            <w:vAlign w:val="center"/>
          </w:tcPr>
          <w:p w14:paraId="6CE950EA" w14:textId="77777777" w:rsidR="00844323" w:rsidRPr="001B59F8" w:rsidRDefault="00844323" w:rsidP="00844323">
            <w:pPr>
              <w:pStyle w:val="Tabletextleft"/>
              <w:rPr>
                <w:sz w:val="16"/>
                <w:szCs w:val="16"/>
              </w:rPr>
            </w:pPr>
            <w:r w:rsidRPr="001B59F8">
              <w:rPr>
                <w:sz w:val="16"/>
                <w:szCs w:val="16"/>
              </w:rPr>
              <w:t>Fund allocation and deposit of the required funds (incl. for vulnerability support)</w:t>
            </w:r>
          </w:p>
        </w:tc>
        <w:tc>
          <w:tcPr>
            <w:tcW w:w="105" w:type="pct"/>
            <w:vAlign w:val="center"/>
          </w:tcPr>
          <w:p w14:paraId="4DD20171" w14:textId="77777777" w:rsidR="00844323" w:rsidRPr="001B59F8" w:rsidRDefault="00844323" w:rsidP="00844323">
            <w:pPr>
              <w:pStyle w:val="BodyText"/>
              <w:rPr>
                <w:sz w:val="16"/>
                <w:szCs w:val="16"/>
              </w:rPr>
            </w:pPr>
          </w:p>
        </w:tc>
        <w:tc>
          <w:tcPr>
            <w:tcW w:w="105" w:type="pct"/>
            <w:vAlign w:val="center"/>
          </w:tcPr>
          <w:p w14:paraId="0C8E1D34" w14:textId="77777777" w:rsidR="00844323" w:rsidRPr="001B59F8" w:rsidRDefault="00844323" w:rsidP="00844323">
            <w:pPr>
              <w:pStyle w:val="BodyText"/>
              <w:rPr>
                <w:sz w:val="16"/>
                <w:szCs w:val="16"/>
              </w:rPr>
            </w:pPr>
          </w:p>
        </w:tc>
        <w:tc>
          <w:tcPr>
            <w:tcW w:w="105" w:type="pct"/>
            <w:vAlign w:val="center"/>
          </w:tcPr>
          <w:p w14:paraId="4302FC80" w14:textId="77777777" w:rsidR="00844323" w:rsidRPr="001B59F8" w:rsidRDefault="00844323" w:rsidP="00844323">
            <w:pPr>
              <w:pStyle w:val="BodyText"/>
              <w:rPr>
                <w:sz w:val="16"/>
                <w:szCs w:val="16"/>
              </w:rPr>
            </w:pPr>
          </w:p>
        </w:tc>
        <w:tc>
          <w:tcPr>
            <w:tcW w:w="105" w:type="pct"/>
            <w:vAlign w:val="center"/>
          </w:tcPr>
          <w:p w14:paraId="649DA592" w14:textId="77777777" w:rsidR="00844323" w:rsidRPr="001B59F8" w:rsidRDefault="00844323" w:rsidP="00844323">
            <w:pPr>
              <w:pStyle w:val="BodyText"/>
              <w:rPr>
                <w:sz w:val="16"/>
                <w:szCs w:val="16"/>
              </w:rPr>
            </w:pPr>
          </w:p>
        </w:tc>
        <w:tc>
          <w:tcPr>
            <w:tcW w:w="105" w:type="pct"/>
            <w:vAlign w:val="center"/>
          </w:tcPr>
          <w:p w14:paraId="0EE5C189" w14:textId="77777777" w:rsidR="00844323" w:rsidRPr="001B59F8" w:rsidRDefault="00844323" w:rsidP="00844323">
            <w:pPr>
              <w:pStyle w:val="BodyText"/>
              <w:rPr>
                <w:sz w:val="16"/>
                <w:szCs w:val="16"/>
              </w:rPr>
            </w:pPr>
          </w:p>
        </w:tc>
        <w:tc>
          <w:tcPr>
            <w:tcW w:w="105" w:type="pct"/>
            <w:vAlign w:val="center"/>
          </w:tcPr>
          <w:p w14:paraId="1F3E630A" w14:textId="77777777" w:rsidR="00844323" w:rsidRPr="001B59F8" w:rsidRDefault="00844323" w:rsidP="00844323">
            <w:pPr>
              <w:pStyle w:val="BodyText"/>
              <w:rPr>
                <w:sz w:val="16"/>
                <w:szCs w:val="16"/>
              </w:rPr>
            </w:pPr>
          </w:p>
        </w:tc>
        <w:tc>
          <w:tcPr>
            <w:tcW w:w="105" w:type="pct"/>
            <w:vAlign w:val="center"/>
          </w:tcPr>
          <w:p w14:paraId="376A27F0" w14:textId="77777777" w:rsidR="00844323" w:rsidRPr="001B59F8" w:rsidRDefault="00844323" w:rsidP="00844323">
            <w:pPr>
              <w:pStyle w:val="BodyText"/>
              <w:rPr>
                <w:sz w:val="16"/>
                <w:szCs w:val="16"/>
              </w:rPr>
            </w:pPr>
          </w:p>
        </w:tc>
        <w:tc>
          <w:tcPr>
            <w:tcW w:w="105" w:type="pct"/>
            <w:vAlign w:val="center"/>
          </w:tcPr>
          <w:p w14:paraId="7E8AE997" w14:textId="77777777" w:rsidR="00844323" w:rsidRPr="001B59F8" w:rsidRDefault="00844323" w:rsidP="00844323">
            <w:pPr>
              <w:pStyle w:val="BodyText"/>
              <w:rPr>
                <w:sz w:val="16"/>
                <w:szCs w:val="16"/>
              </w:rPr>
            </w:pPr>
          </w:p>
        </w:tc>
        <w:tc>
          <w:tcPr>
            <w:tcW w:w="105" w:type="pct"/>
            <w:vAlign w:val="center"/>
          </w:tcPr>
          <w:p w14:paraId="32304A08" w14:textId="77777777" w:rsidR="00844323" w:rsidRPr="001B59F8" w:rsidRDefault="00844323" w:rsidP="00844323">
            <w:pPr>
              <w:pStyle w:val="BodyText"/>
              <w:rPr>
                <w:sz w:val="16"/>
                <w:szCs w:val="16"/>
              </w:rPr>
            </w:pPr>
          </w:p>
        </w:tc>
        <w:tc>
          <w:tcPr>
            <w:tcW w:w="105" w:type="pct"/>
            <w:vAlign w:val="center"/>
          </w:tcPr>
          <w:p w14:paraId="0194D845" w14:textId="77777777" w:rsidR="00844323" w:rsidRPr="001B59F8" w:rsidRDefault="00844323" w:rsidP="00844323">
            <w:pPr>
              <w:pStyle w:val="BodyText"/>
              <w:rPr>
                <w:sz w:val="16"/>
                <w:szCs w:val="16"/>
              </w:rPr>
            </w:pPr>
          </w:p>
        </w:tc>
        <w:tc>
          <w:tcPr>
            <w:tcW w:w="105" w:type="pct"/>
            <w:vAlign w:val="center"/>
          </w:tcPr>
          <w:p w14:paraId="46398DDB" w14:textId="77777777" w:rsidR="00844323" w:rsidRPr="001B59F8" w:rsidRDefault="00844323" w:rsidP="00844323">
            <w:pPr>
              <w:pStyle w:val="BodyText"/>
              <w:rPr>
                <w:sz w:val="16"/>
                <w:szCs w:val="16"/>
              </w:rPr>
            </w:pPr>
          </w:p>
        </w:tc>
        <w:tc>
          <w:tcPr>
            <w:tcW w:w="106" w:type="pct"/>
            <w:vAlign w:val="center"/>
          </w:tcPr>
          <w:p w14:paraId="2903ECA5" w14:textId="77777777" w:rsidR="00844323" w:rsidRPr="001B59F8" w:rsidRDefault="00844323" w:rsidP="00844323">
            <w:pPr>
              <w:pStyle w:val="BodyText"/>
              <w:rPr>
                <w:sz w:val="16"/>
                <w:szCs w:val="16"/>
              </w:rPr>
            </w:pPr>
          </w:p>
        </w:tc>
        <w:tc>
          <w:tcPr>
            <w:tcW w:w="105" w:type="pct"/>
            <w:vAlign w:val="center"/>
          </w:tcPr>
          <w:p w14:paraId="169A2BF8" w14:textId="77777777" w:rsidR="00844323" w:rsidRPr="001B59F8" w:rsidRDefault="00844323" w:rsidP="00844323">
            <w:pPr>
              <w:pStyle w:val="BodyText"/>
              <w:rPr>
                <w:sz w:val="16"/>
                <w:szCs w:val="16"/>
              </w:rPr>
            </w:pPr>
          </w:p>
        </w:tc>
        <w:tc>
          <w:tcPr>
            <w:tcW w:w="105" w:type="pct"/>
            <w:vAlign w:val="center"/>
          </w:tcPr>
          <w:p w14:paraId="33957B26" w14:textId="77777777" w:rsidR="00844323" w:rsidRPr="001B59F8" w:rsidRDefault="00844323" w:rsidP="00844323">
            <w:pPr>
              <w:pStyle w:val="BodyText"/>
              <w:rPr>
                <w:sz w:val="16"/>
                <w:szCs w:val="16"/>
              </w:rPr>
            </w:pPr>
          </w:p>
        </w:tc>
        <w:tc>
          <w:tcPr>
            <w:tcW w:w="106" w:type="pct"/>
            <w:vAlign w:val="center"/>
          </w:tcPr>
          <w:p w14:paraId="08A2212C" w14:textId="77777777" w:rsidR="00844323" w:rsidRPr="001B59F8" w:rsidRDefault="00844323" w:rsidP="00844323">
            <w:pPr>
              <w:pStyle w:val="BodyText"/>
              <w:rPr>
                <w:sz w:val="16"/>
                <w:szCs w:val="16"/>
              </w:rPr>
            </w:pPr>
          </w:p>
        </w:tc>
        <w:tc>
          <w:tcPr>
            <w:tcW w:w="105" w:type="pct"/>
            <w:vAlign w:val="center"/>
          </w:tcPr>
          <w:p w14:paraId="4EDF4995"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6716C699" w14:textId="77777777" w:rsidR="00844323" w:rsidRPr="001B59F8" w:rsidRDefault="00844323" w:rsidP="00844323">
            <w:pPr>
              <w:pStyle w:val="BodyText"/>
              <w:rPr>
                <w:sz w:val="16"/>
                <w:szCs w:val="16"/>
              </w:rPr>
            </w:pPr>
          </w:p>
        </w:tc>
        <w:tc>
          <w:tcPr>
            <w:tcW w:w="106" w:type="pct"/>
            <w:shd w:val="clear" w:color="auto" w:fill="446D5D" w:themeFill="accent3"/>
            <w:vAlign w:val="center"/>
          </w:tcPr>
          <w:p w14:paraId="6FCDC3E1" w14:textId="77777777" w:rsidR="00844323" w:rsidRPr="001B59F8" w:rsidRDefault="00844323" w:rsidP="00844323">
            <w:pPr>
              <w:pStyle w:val="BodyText"/>
              <w:rPr>
                <w:sz w:val="16"/>
                <w:szCs w:val="16"/>
              </w:rPr>
            </w:pPr>
          </w:p>
        </w:tc>
        <w:tc>
          <w:tcPr>
            <w:tcW w:w="105" w:type="pct"/>
            <w:vAlign w:val="center"/>
          </w:tcPr>
          <w:p w14:paraId="43E088F2" w14:textId="77777777" w:rsidR="00844323" w:rsidRPr="001B59F8" w:rsidRDefault="00844323" w:rsidP="00844323">
            <w:pPr>
              <w:pStyle w:val="BodyText"/>
              <w:rPr>
                <w:sz w:val="16"/>
                <w:szCs w:val="16"/>
              </w:rPr>
            </w:pPr>
          </w:p>
        </w:tc>
        <w:tc>
          <w:tcPr>
            <w:tcW w:w="105" w:type="pct"/>
            <w:vAlign w:val="center"/>
          </w:tcPr>
          <w:p w14:paraId="17F28FA5" w14:textId="77777777" w:rsidR="00844323" w:rsidRPr="001B59F8" w:rsidRDefault="00844323" w:rsidP="00844323">
            <w:pPr>
              <w:pStyle w:val="BodyText"/>
              <w:rPr>
                <w:sz w:val="16"/>
                <w:szCs w:val="16"/>
              </w:rPr>
            </w:pPr>
          </w:p>
        </w:tc>
        <w:tc>
          <w:tcPr>
            <w:tcW w:w="106" w:type="pct"/>
            <w:vAlign w:val="center"/>
          </w:tcPr>
          <w:p w14:paraId="4F7D7DB7" w14:textId="77777777" w:rsidR="00844323" w:rsidRPr="001B59F8" w:rsidRDefault="00844323" w:rsidP="00844323">
            <w:pPr>
              <w:pStyle w:val="BodyText"/>
              <w:rPr>
                <w:sz w:val="16"/>
                <w:szCs w:val="16"/>
              </w:rPr>
            </w:pPr>
          </w:p>
        </w:tc>
        <w:tc>
          <w:tcPr>
            <w:tcW w:w="105" w:type="pct"/>
            <w:vAlign w:val="center"/>
          </w:tcPr>
          <w:p w14:paraId="1C4CA7FB" w14:textId="77777777" w:rsidR="00844323" w:rsidRPr="001B59F8" w:rsidRDefault="00844323" w:rsidP="00844323">
            <w:pPr>
              <w:pStyle w:val="BodyText"/>
              <w:rPr>
                <w:sz w:val="16"/>
                <w:szCs w:val="16"/>
              </w:rPr>
            </w:pPr>
          </w:p>
        </w:tc>
        <w:tc>
          <w:tcPr>
            <w:tcW w:w="105" w:type="pct"/>
            <w:vAlign w:val="center"/>
          </w:tcPr>
          <w:p w14:paraId="43D4FB23" w14:textId="77777777" w:rsidR="00844323" w:rsidRPr="001B59F8" w:rsidRDefault="00844323" w:rsidP="00844323">
            <w:pPr>
              <w:pStyle w:val="BodyText"/>
              <w:rPr>
                <w:sz w:val="16"/>
                <w:szCs w:val="16"/>
              </w:rPr>
            </w:pPr>
          </w:p>
        </w:tc>
        <w:tc>
          <w:tcPr>
            <w:tcW w:w="106" w:type="pct"/>
            <w:vAlign w:val="center"/>
          </w:tcPr>
          <w:p w14:paraId="5CB334F8" w14:textId="77777777" w:rsidR="00844323" w:rsidRPr="001B59F8" w:rsidRDefault="00844323" w:rsidP="00844323">
            <w:pPr>
              <w:pStyle w:val="BodyText"/>
              <w:rPr>
                <w:sz w:val="16"/>
                <w:szCs w:val="16"/>
              </w:rPr>
            </w:pPr>
          </w:p>
        </w:tc>
        <w:tc>
          <w:tcPr>
            <w:tcW w:w="105" w:type="pct"/>
            <w:vAlign w:val="center"/>
          </w:tcPr>
          <w:p w14:paraId="62040454" w14:textId="77777777" w:rsidR="00844323" w:rsidRPr="001B59F8" w:rsidRDefault="00844323" w:rsidP="00844323">
            <w:pPr>
              <w:pStyle w:val="BodyText"/>
              <w:rPr>
                <w:sz w:val="16"/>
                <w:szCs w:val="16"/>
              </w:rPr>
            </w:pPr>
          </w:p>
        </w:tc>
        <w:tc>
          <w:tcPr>
            <w:tcW w:w="105" w:type="pct"/>
            <w:vAlign w:val="center"/>
          </w:tcPr>
          <w:p w14:paraId="4F26FC7B" w14:textId="77777777" w:rsidR="00844323" w:rsidRPr="001B59F8" w:rsidRDefault="00844323" w:rsidP="00844323">
            <w:pPr>
              <w:pStyle w:val="BodyText"/>
              <w:rPr>
                <w:sz w:val="16"/>
                <w:szCs w:val="16"/>
              </w:rPr>
            </w:pPr>
          </w:p>
        </w:tc>
        <w:tc>
          <w:tcPr>
            <w:tcW w:w="106" w:type="pct"/>
            <w:vAlign w:val="center"/>
          </w:tcPr>
          <w:p w14:paraId="25B0DF17" w14:textId="77777777" w:rsidR="00844323" w:rsidRPr="001B59F8" w:rsidRDefault="00844323" w:rsidP="00844323">
            <w:pPr>
              <w:pStyle w:val="BodyText"/>
              <w:rPr>
                <w:sz w:val="16"/>
                <w:szCs w:val="16"/>
              </w:rPr>
            </w:pPr>
          </w:p>
        </w:tc>
        <w:tc>
          <w:tcPr>
            <w:tcW w:w="105" w:type="pct"/>
            <w:vAlign w:val="center"/>
          </w:tcPr>
          <w:p w14:paraId="0D6B381F" w14:textId="77777777" w:rsidR="00844323" w:rsidRPr="001B59F8" w:rsidRDefault="00844323" w:rsidP="00844323">
            <w:pPr>
              <w:pStyle w:val="BodyText"/>
              <w:rPr>
                <w:sz w:val="16"/>
                <w:szCs w:val="16"/>
              </w:rPr>
            </w:pPr>
          </w:p>
        </w:tc>
        <w:tc>
          <w:tcPr>
            <w:tcW w:w="105" w:type="pct"/>
            <w:vAlign w:val="center"/>
          </w:tcPr>
          <w:p w14:paraId="6554AAAB" w14:textId="77777777" w:rsidR="00844323" w:rsidRPr="001B59F8" w:rsidRDefault="00844323" w:rsidP="00844323">
            <w:pPr>
              <w:pStyle w:val="BodyText"/>
              <w:rPr>
                <w:sz w:val="16"/>
                <w:szCs w:val="16"/>
              </w:rPr>
            </w:pPr>
          </w:p>
        </w:tc>
        <w:tc>
          <w:tcPr>
            <w:tcW w:w="106" w:type="pct"/>
            <w:vAlign w:val="center"/>
          </w:tcPr>
          <w:p w14:paraId="7C243ECE" w14:textId="77777777" w:rsidR="00844323" w:rsidRPr="001B59F8" w:rsidRDefault="00844323" w:rsidP="00844323">
            <w:pPr>
              <w:pStyle w:val="BodyText"/>
              <w:rPr>
                <w:sz w:val="16"/>
                <w:szCs w:val="16"/>
              </w:rPr>
            </w:pPr>
          </w:p>
        </w:tc>
        <w:tc>
          <w:tcPr>
            <w:tcW w:w="105" w:type="pct"/>
            <w:vAlign w:val="center"/>
          </w:tcPr>
          <w:p w14:paraId="158A5921" w14:textId="77777777" w:rsidR="00844323" w:rsidRPr="001B59F8" w:rsidRDefault="00844323" w:rsidP="00844323">
            <w:pPr>
              <w:pStyle w:val="BodyText"/>
              <w:rPr>
                <w:sz w:val="16"/>
                <w:szCs w:val="16"/>
              </w:rPr>
            </w:pPr>
          </w:p>
        </w:tc>
        <w:tc>
          <w:tcPr>
            <w:tcW w:w="105" w:type="pct"/>
            <w:vAlign w:val="center"/>
          </w:tcPr>
          <w:p w14:paraId="7789F6DD" w14:textId="77777777" w:rsidR="00844323" w:rsidRPr="001B59F8" w:rsidRDefault="00844323" w:rsidP="00844323">
            <w:pPr>
              <w:pStyle w:val="BodyText"/>
              <w:rPr>
                <w:sz w:val="16"/>
                <w:szCs w:val="16"/>
              </w:rPr>
            </w:pPr>
          </w:p>
        </w:tc>
        <w:tc>
          <w:tcPr>
            <w:tcW w:w="106" w:type="pct"/>
            <w:vAlign w:val="center"/>
          </w:tcPr>
          <w:p w14:paraId="02D07F1D" w14:textId="77777777" w:rsidR="00844323" w:rsidRPr="001B59F8" w:rsidRDefault="00844323" w:rsidP="00844323">
            <w:pPr>
              <w:pStyle w:val="BodyText"/>
              <w:rPr>
                <w:sz w:val="16"/>
                <w:szCs w:val="16"/>
              </w:rPr>
            </w:pPr>
          </w:p>
        </w:tc>
        <w:tc>
          <w:tcPr>
            <w:tcW w:w="105" w:type="pct"/>
            <w:vAlign w:val="center"/>
          </w:tcPr>
          <w:p w14:paraId="13A934B5" w14:textId="77777777" w:rsidR="00844323" w:rsidRPr="001B59F8" w:rsidRDefault="00844323" w:rsidP="00844323">
            <w:pPr>
              <w:pStyle w:val="BodyText"/>
              <w:rPr>
                <w:sz w:val="16"/>
                <w:szCs w:val="16"/>
              </w:rPr>
            </w:pPr>
          </w:p>
        </w:tc>
        <w:tc>
          <w:tcPr>
            <w:tcW w:w="105" w:type="pct"/>
            <w:vAlign w:val="center"/>
          </w:tcPr>
          <w:p w14:paraId="5D57CDEF" w14:textId="77777777" w:rsidR="00844323" w:rsidRPr="001B59F8" w:rsidRDefault="00844323" w:rsidP="00844323">
            <w:pPr>
              <w:pStyle w:val="BodyText"/>
              <w:rPr>
                <w:sz w:val="16"/>
                <w:szCs w:val="16"/>
              </w:rPr>
            </w:pPr>
          </w:p>
        </w:tc>
        <w:tc>
          <w:tcPr>
            <w:tcW w:w="105" w:type="pct"/>
            <w:vAlign w:val="center"/>
          </w:tcPr>
          <w:p w14:paraId="0C8433ED" w14:textId="77777777" w:rsidR="00844323" w:rsidRPr="001B59F8" w:rsidRDefault="00844323" w:rsidP="00844323">
            <w:pPr>
              <w:pStyle w:val="BodyText"/>
              <w:rPr>
                <w:sz w:val="16"/>
                <w:szCs w:val="16"/>
              </w:rPr>
            </w:pPr>
          </w:p>
        </w:tc>
      </w:tr>
      <w:tr w:rsidR="00844323" w:rsidRPr="001B59F8" w14:paraId="507CF96D" w14:textId="77777777" w:rsidTr="00A66C6A">
        <w:tc>
          <w:tcPr>
            <w:tcW w:w="1212" w:type="pct"/>
            <w:vAlign w:val="center"/>
          </w:tcPr>
          <w:p w14:paraId="1F6ED1A0" w14:textId="77777777" w:rsidR="00844323" w:rsidRPr="001B59F8" w:rsidRDefault="00844323" w:rsidP="00844323">
            <w:pPr>
              <w:pStyle w:val="Tabletextleft"/>
              <w:rPr>
                <w:sz w:val="16"/>
                <w:szCs w:val="16"/>
              </w:rPr>
            </w:pPr>
            <w:r w:rsidRPr="001B59F8">
              <w:rPr>
                <w:sz w:val="16"/>
                <w:szCs w:val="16"/>
              </w:rPr>
              <w:t>Establishment of shared bank accounts</w:t>
            </w:r>
          </w:p>
        </w:tc>
        <w:tc>
          <w:tcPr>
            <w:tcW w:w="105" w:type="pct"/>
            <w:vAlign w:val="center"/>
          </w:tcPr>
          <w:p w14:paraId="796CB9EB" w14:textId="77777777" w:rsidR="00844323" w:rsidRPr="001B59F8" w:rsidRDefault="00844323" w:rsidP="00844323">
            <w:pPr>
              <w:pStyle w:val="BodyText"/>
              <w:rPr>
                <w:sz w:val="16"/>
                <w:szCs w:val="16"/>
              </w:rPr>
            </w:pPr>
          </w:p>
        </w:tc>
        <w:tc>
          <w:tcPr>
            <w:tcW w:w="105" w:type="pct"/>
            <w:vAlign w:val="center"/>
          </w:tcPr>
          <w:p w14:paraId="5B25618F" w14:textId="77777777" w:rsidR="00844323" w:rsidRPr="001B59F8" w:rsidRDefault="00844323" w:rsidP="00844323">
            <w:pPr>
              <w:pStyle w:val="BodyText"/>
              <w:rPr>
                <w:sz w:val="16"/>
                <w:szCs w:val="16"/>
              </w:rPr>
            </w:pPr>
          </w:p>
        </w:tc>
        <w:tc>
          <w:tcPr>
            <w:tcW w:w="105" w:type="pct"/>
            <w:vAlign w:val="center"/>
          </w:tcPr>
          <w:p w14:paraId="441C8816" w14:textId="77777777" w:rsidR="00844323" w:rsidRPr="001B59F8" w:rsidRDefault="00844323" w:rsidP="00844323">
            <w:pPr>
              <w:pStyle w:val="BodyText"/>
              <w:rPr>
                <w:sz w:val="16"/>
                <w:szCs w:val="16"/>
              </w:rPr>
            </w:pPr>
          </w:p>
        </w:tc>
        <w:tc>
          <w:tcPr>
            <w:tcW w:w="105" w:type="pct"/>
            <w:shd w:val="clear" w:color="auto" w:fill="FFFFFF" w:themeFill="background1"/>
            <w:vAlign w:val="center"/>
          </w:tcPr>
          <w:p w14:paraId="159D855E" w14:textId="77777777" w:rsidR="00844323" w:rsidRPr="001B59F8" w:rsidRDefault="00844323" w:rsidP="00844323">
            <w:pPr>
              <w:pStyle w:val="BodyText"/>
              <w:rPr>
                <w:sz w:val="16"/>
                <w:szCs w:val="16"/>
              </w:rPr>
            </w:pPr>
          </w:p>
        </w:tc>
        <w:tc>
          <w:tcPr>
            <w:tcW w:w="105" w:type="pct"/>
            <w:vAlign w:val="center"/>
          </w:tcPr>
          <w:p w14:paraId="571224AA" w14:textId="77777777" w:rsidR="00844323" w:rsidRPr="001B59F8" w:rsidRDefault="00844323" w:rsidP="00844323">
            <w:pPr>
              <w:pStyle w:val="BodyText"/>
              <w:rPr>
                <w:sz w:val="16"/>
                <w:szCs w:val="16"/>
              </w:rPr>
            </w:pPr>
          </w:p>
        </w:tc>
        <w:tc>
          <w:tcPr>
            <w:tcW w:w="105" w:type="pct"/>
            <w:vAlign w:val="center"/>
          </w:tcPr>
          <w:p w14:paraId="6E156C77" w14:textId="77777777" w:rsidR="00844323" w:rsidRPr="001B59F8" w:rsidRDefault="00844323" w:rsidP="00844323">
            <w:pPr>
              <w:pStyle w:val="BodyText"/>
              <w:rPr>
                <w:sz w:val="16"/>
                <w:szCs w:val="16"/>
              </w:rPr>
            </w:pPr>
          </w:p>
        </w:tc>
        <w:tc>
          <w:tcPr>
            <w:tcW w:w="105" w:type="pct"/>
            <w:vAlign w:val="center"/>
          </w:tcPr>
          <w:p w14:paraId="46EF01D9" w14:textId="77777777" w:rsidR="00844323" w:rsidRPr="001B59F8" w:rsidRDefault="00844323" w:rsidP="00844323">
            <w:pPr>
              <w:pStyle w:val="BodyText"/>
              <w:rPr>
                <w:sz w:val="16"/>
                <w:szCs w:val="16"/>
              </w:rPr>
            </w:pPr>
          </w:p>
        </w:tc>
        <w:tc>
          <w:tcPr>
            <w:tcW w:w="105" w:type="pct"/>
            <w:vAlign w:val="center"/>
          </w:tcPr>
          <w:p w14:paraId="5A26BBF8" w14:textId="77777777" w:rsidR="00844323" w:rsidRPr="001B59F8" w:rsidRDefault="00844323" w:rsidP="00844323">
            <w:pPr>
              <w:pStyle w:val="BodyText"/>
              <w:rPr>
                <w:sz w:val="16"/>
                <w:szCs w:val="16"/>
              </w:rPr>
            </w:pPr>
          </w:p>
        </w:tc>
        <w:tc>
          <w:tcPr>
            <w:tcW w:w="105" w:type="pct"/>
            <w:vAlign w:val="center"/>
          </w:tcPr>
          <w:p w14:paraId="1B0606A4" w14:textId="77777777" w:rsidR="00844323" w:rsidRPr="001B59F8" w:rsidRDefault="00844323" w:rsidP="00844323">
            <w:pPr>
              <w:pStyle w:val="BodyText"/>
              <w:rPr>
                <w:sz w:val="16"/>
                <w:szCs w:val="16"/>
              </w:rPr>
            </w:pPr>
          </w:p>
        </w:tc>
        <w:tc>
          <w:tcPr>
            <w:tcW w:w="105" w:type="pct"/>
            <w:vAlign w:val="center"/>
          </w:tcPr>
          <w:p w14:paraId="51398A7C" w14:textId="77777777" w:rsidR="00844323" w:rsidRPr="001B59F8" w:rsidRDefault="00844323" w:rsidP="00844323">
            <w:pPr>
              <w:pStyle w:val="BodyText"/>
              <w:rPr>
                <w:sz w:val="16"/>
                <w:szCs w:val="16"/>
              </w:rPr>
            </w:pPr>
          </w:p>
        </w:tc>
        <w:tc>
          <w:tcPr>
            <w:tcW w:w="105" w:type="pct"/>
            <w:vAlign w:val="center"/>
          </w:tcPr>
          <w:p w14:paraId="278286C6" w14:textId="77777777" w:rsidR="00844323" w:rsidRPr="001B59F8" w:rsidRDefault="00844323" w:rsidP="00844323">
            <w:pPr>
              <w:pStyle w:val="BodyText"/>
              <w:rPr>
                <w:sz w:val="16"/>
                <w:szCs w:val="16"/>
              </w:rPr>
            </w:pPr>
          </w:p>
        </w:tc>
        <w:tc>
          <w:tcPr>
            <w:tcW w:w="106" w:type="pct"/>
            <w:vAlign w:val="center"/>
          </w:tcPr>
          <w:p w14:paraId="55791798" w14:textId="77777777" w:rsidR="00844323" w:rsidRPr="001B59F8" w:rsidRDefault="00844323" w:rsidP="00844323">
            <w:pPr>
              <w:pStyle w:val="BodyText"/>
              <w:rPr>
                <w:sz w:val="16"/>
                <w:szCs w:val="16"/>
              </w:rPr>
            </w:pPr>
          </w:p>
        </w:tc>
        <w:tc>
          <w:tcPr>
            <w:tcW w:w="105" w:type="pct"/>
            <w:vAlign w:val="center"/>
          </w:tcPr>
          <w:p w14:paraId="218B0EDE" w14:textId="77777777" w:rsidR="00844323" w:rsidRPr="001B59F8" w:rsidRDefault="00844323" w:rsidP="00844323">
            <w:pPr>
              <w:pStyle w:val="BodyText"/>
              <w:rPr>
                <w:sz w:val="16"/>
                <w:szCs w:val="16"/>
              </w:rPr>
            </w:pPr>
          </w:p>
        </w:tc>
        <w:tc>
          <w:tcPr>
            <w:tcW w:w="105" w:type="pct"/>
            <w:vAlign w:val="center"/>
          </w:tcPr>
          <w:p w14:paraId="6EC61CA8" w14:textId="77777777" w:rsidR="00844323" w:rsidRPr="001B59F8" w:rsidRDefault="00844323" w:rsidP="00844323">
            <w:pPr>
              <w:pStyle w:val="BodyText"/>
              <w:rPr>
                <w:sz w:val="16"/>
                <w:szCs w:val="16"/>
              </w:rPr>
            </w:pPr>
          </w:p>
        </w:tc>
        <w:tc>
          <w:tcPr>
            <w:tcW w:w="106" w:type="pct"/>
            <w:vAlign w:val="center"/>
          </w:tcPr>
          <w:p w14:paraId="41465A35" w14:textId="77777777" w:rsidR="00844323" w:rsidRPr="001B59F8" w:rsidRDefault="00844323" w:rsidP="00844323">
            <w:pPr>
              <w:pStyle w:val="BodyText"/>
              <w:rPr>
                <w:sz w:val="16"/>
                <w:szCs w:val="16"/>
              </w:rPr>
            </w:pPr>
          </w:p>
        </w:tc>
        <w:tc>
          <w:tcPr>
            <w:tcW w:w="105" w:type="pct"/>
            <w:vAlign w:val="center"/>
          </w:tcPr>
          <w:p w14:paraId="42FF82CA" w14:textId="77777777" w:rsidR="00844323" w:rsidRPr="001B59F8" w:rsidRDefault="00844323" w:rsidP="00844323">
            <w:pPr>
              <w:pStyle w:val="BodyText"/>
              <w:rPr>
                <w:sz w:val="16"/>
                <w:szCs w:val="16"/>
              </w:rPr>
            </w:pPr>
          </w:p>
        </w:tc>
        <w:tc>
          <w:tcPr>
            <w:tcW w:w="105" w:type="pct"/>
            <w:vAlign w:val="center"/>
          </w:tcPr>
          <w:p w14:paraId="5F49498F" w14:textId="77777777" w:rsidR="00844323" w:rsidRPr="001B59F8" w:rsidRDefault="00844323" w:rsidP="00844323">
            <w:pPr>
              <w:pStyle w:val="BodyText"/>
              <w:rPr>
                <w:sz w:val="16"/>
                <w:szCs w:val="16"/>
              </w:rPr>
            </w:pPr>
          </w:p>
        </w:tc>
        <w:tc>
          <w:tcPr>
            <w:tcW w:w="106" w:type="pct"/>
            <w:vAlign w:val="center"/>
          </w:tcPr>
          <w:p w14:paraId="1997EC69"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74553C7A"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04FE0757" w14:textId="77777777" w:rsidR="00844323" w:rsidRPr="001B59F8" w:rsidRDefault="00844323" w:rsidP="00844323">
            <w:pPr>
              <w:pStyle w:val="BodyText"/>
              <w:rPr>
                <w:sz w:val="16"/>
                <w:szCs w:val="16"/>
              </w:rPr>
            </w:pPr>
          </w:p>
        </w:tc>
        <w:tc>
          <w:tcPr>
            <w:tcW w:w="106" w:type="pct"/>
            <w:vAlign w:val="center"/>
          </w:tcPr>
          <w:p w14:paraId="206C4131" w14:textId="77777777" w:rsidR="00844323" w:rsidRPr="001B59F8" w:rsidRDefault="00844323" w:rsidP="00844323">
            <w:pPr>
              <w:pStyle w:val="BodyText"/>
              <w:rPr>
                <w:sz w:val="16"/>
                <w:szCs w:val="16"/>
              </w:rPr>
            </w:pPr>
          </w:p>
        </w:tc>
        <w:tc>
          <w:tcPr>
            <w:tcW w:w="105" w:type="pct"/>
            <w:vAlign w:val="center"/>
          </w:tcPr>
          <w:p w14:paraId="740DAB32" w14:textId="77777777" w:rsidR="00844323" w:rsidRPr="001B59F8" w:rsidRDefault="00844323" w:rsidP="00844323">
            <w:pPr>
              <w:pStyle w:val="BodyText"/>
              <w:rPr>
                <w:sz w:val="16"/>
                <w:szCs w:val="16"/>
              </w:rPr>
            </w:pPr>
          </w:p>
        </w:tc>
        <w:tc>
          <w:tcPr>
            <w:tcW w:w="105" w:type="pct"/>
            <w:vAlign w:val="center"/>
          </w:tcPr>
          <w:p w14:paraId="4B6D986C" w14:textId="77777777" w:rsidR="00844323" w:rsidRPr="001B59F8" w:rsidRDefault="00844323" w:rsidP="00844323">
            <w:pPr>
              <w:pStyle w:val="BodyText"/>
              <w:rPr>
                <w:sz w:val="16"/>
                <w:szCs w:val="16"/>
              </w:rPr>
            </w:pPr>
          </w:p>
        </w:tc>
        <w:tc>
          <w:tcPr>
            <w:tcW w:w="106" w:type="pct"/>
            <w:vAlign w:val="center"/>
          </w:tcPr>
          <w:p w14:paraId="467D396E" w14:textId="77777777" w:rsidR="00844323" w:rsidRPr="001B59F8" w:rsidRDefault="00844323" w:rsidP="00844323">
            <w:pPr>
              <w:pStyle w:val="BodyText"/>
              <w:rPr>
                <w:sz w:val="16"/>
                <w:szCs w:val="16"/>
              </w:rPr>
            </w:pPr>
          </w:p>
        </w:tc>
        <w:tc>
          <w:tcPr>
            <w:tcW w:w="105" w:type="pct"/>
            <w:vAlign w:val="center"/>
          </w:tcPr>
          <w:p w14:paraId="4D1114C4" w14:textId="77777777" w:rsidR="00844323" w:rsidRPr="001B59F8" w:rsidRDefault="00844323" w:rsidP="00844323">
            <w:pPr>
              <w:pStyle w:val="BodyText"/>
              <w:rPr>
                <w:sz w:val="16"/>
                <w:szCs w:val="16"/>
              </w:rPr>
            </w:pPr>
          </w:p>
        </w:tc>
        <w:tc>
          <w:tcPr>
            <w:tcW w:w="105" w:type="pct"/>
            <w:vAlign w:val="center"/>
          </w:tcPr>
          <w:p w14:paraId="23567AF2" w14:textId="77777777" w:rsidR="00844323" w:rsidRPr="001B59F8" w:rsidRDefault="00844323" w:rsidP="00844323">
            <w:pPr>
              <w:pStyle w:val="BodyText"/>
              <w:rPr>
                <w:sz w:val="16"/>
                <w:szCs w:val="16"/>
              </w:rPr>
            </w:pPr>
          </w:p>
        </w:tc>
        <w:tc>
          <w:tcPr>
            <w:tcW w:w="106" w:type="pct"/>
            <w:vAlign w:val="center"/>
          </w:tcPr>
          <w:p w14:paraId="47B7644A" w14:textId="77777777" w:rsidR="00844323" w:rsidRPr="001B59F8" w:rsidRDefault="00844323" w:rsidP="00844323">
            <w:pPr>
              <w:pStyle w:val="BodyText"/>
              <w:rPr>
                <w:sz w:val="16"/>
                <w:szCs w:val="16"/>
              </w:rPr>
            </w:pPr>
          </w:p>
        </w:tc>
        <w:tc>
          <w:tcPr>
            <w:tcW w:w="105" w:type="pct"/>
            <w:vAlign w:val="center"/>
          </w:tcPr>
          <w:p w14:paraId="618F4492" w14:textId="77777777" w:rsidR="00844323" w:rsidRPr="001B59F8" w:rsidRDefault="00844323" w:rsidP="00844323">
            <w:pPr>
              <w:pStyle w:val="BodyText"/>
              <w:rPr>
                <w:sz w:val="16"/>
                <w:szCs w:val="16"/>
              </w:rPr>
            </w:pPr>
          </w:p>
        </w:tc>
        <w:tc>
          <w:tcPr>
            <w:tcW w:w="105" w:type="pct"/>
            <w:vAlign w:val="center"/>
          </w:tcPr>
          <w:p w14:paraId="50467F23" w14:textId="77777777" w:rsidR="00844323" w:rsidRPr="001B59F8" w:rsidRDefault="00844323" w:rsidP="00844323">
            <w:pPr>
              <w:pStyle w:val="BodyText"/>
              <w:rPr>
                <w:sz w:val="16"/>
                <w:szCs w:val="16"/>
              </w:rPr>
            </w:pPr>
          </w:p>
        </w:tc>
        <w:tc>
          <w:tcPr>
            <w:tcW w:w="106" w:type="pct"/>
            <w:vAlign w:val="center"/>
          </w:tcPr>
          <w:p w14:paraId="3B884359" w14:textId="77777777" w:rsidR="00844323" w:rsidRPr="001B59F8" w:rsidRDefault="00844323" w:rsidP="00844323">
            <w:pPr>
              <w:pStyle w:val="BodyText"/>
              <w:rPr>
                <w:sz w:val="16"/>
                <w:szCs w:val="16"/>
              </w:rPr>
            </w:pPr>
          </w:p>
        </w:tc>
        <w:tc>
          <w:tcPr>
            <w:tcW w:w="105" w:type="pct"/>
            <w:vAlign w:val="center"/>
          </w:tcPr>
          <w:p w14:paraId="758C7ACE" w14:textId="77777777" w:rsidR="00844323" w:rsidRPr="001B59F8" w:rsidRDefault="00844323" w:rsidP="00844323">
            <w:pPr>
              <w:pStyle w:val="BodyText"/>
              <w:rPr>
                <w:sz w:val="16"/>
                <w:szCs w:val="16"/>
              </w:rPr>
            </w:pPr>
          </w:p>
        </w:tc>
        <w:tc>
          <w:tcPr>
            <w:tcW w:w="105" w:type="pct"/>
            <w:vAlign w:val="center"/>
          </w:tcPr>
          <w:p w14:paraId="295029FF" w14:textId="77777777" w:rsidR="00844323" w:rsidRPr="001B59F8" w:rsidRDefault="00844323" w:rsidP="00844323">
            <w:pPr>
              <w:pStyle w:val="BodyText"/>
              <w:rPr>
                <w:sz w:val="16"/>
                <w:szCs w:val="16"/>
              </w:rPr>
            </w:pPr>
          </w:p>
        </w:tc>
        <w:tc>
          <w:tcPr>
            <w:tcW w:w="106" w:type="pct"/>
            <w:vAlign w:val="center"/>
          </w:tcPr>
          <w:p w14:paraId="0367EA8A" w14:textId="77777777" w:rsidR="00844323" w:rsidRPr="001B59F8" w:rsidRDefault="00844323" w:rsidP="00844323">
            <w:pPr>
              <w:pStyle w:val="BodyText"/>
              <w:rPr>
                <w:sz w:val="16"/>
                <w:szCs w:val="16"/>
              </w:rPr>
            </w:pPr>
          </w:p>
        </w:tc>
        <w:tc>
          <w:tcPr>
            <w:tcW w:w="105" w:type="pct"/>
            <w:vAlign w:val="center"/>
          </w:tcPr>
          <w:p w14:paraId="449D6DE0" w14:textId="77777777" w:rsidR="00844323" w:rsidRPr="001B59F8" w:rsidRDefault="00844323" w:rsidP="00844323">
            <w:pPr>
              <w:pStyle w:val="BodyText"/>
              <w:rPr>
                <w:sz w:val="16"/>
                <w:szCs w:val="16"/>
              </w:rPr>
            </w:pPr>
          </w:p>
        </w:tc>
        <w:tc>
          <w:tcPr>
            <w:tcW w:w="105" w:type="pct"/>
            <w:vAlign w:val="center"/>
          </w:tcPr>
          <w:p w14:paraId="668CF7A0" w14:textId="77777777" w:rsidR="00844323" w:rsidRPr="001B59F8" w:rsidRDefault="00844323" w:rsidP="00844323">
            <w:pPr>
              <w:pStyle w:val="BodyText"/>
              <w:rPr>
                <w:sz w:val="16"/>
                <w:szCs w:val="16"/>
              </w:rPr>
            </w:pPr>
          </w:p>
        </w:tc>
        <w:tc>
          <w:tcPr>
            <w:tcW w:w="105" w:type="pct"/>
            <w:vAlign w:val="center"/>
          </w:tcPr>
          <w:p w14:paraId="49049961" w14:textId="77777777" w:rsidR="00844323" w:rsidRPr="001B59F8" w:rsidRDefault="00844323" w:rsidP="00844323">
            <w:pPr>
              <w:pStyle w:val="BodyText"/>
              <w:rPr>
                <w:sz w:val="16"/>
                <w:szCs w:val="16"/>
              </w:rPr>
            </w:pPr>
          </w:p>
        </w:tc>
      </w:tr>
      <w:tr w:rsidR="00844323" w:rsidRPr="001B59F8" w14:paraId="5B8CAFC3" w14:textId="77777777" w:rsidTr="00A66C6A">
        <w:tc>
          <w:tcPr>
            <w:tcW w:w="1212" w:type="pct"/>
            <w:vAlign w:val="center"/>
          </w:tcPr>
          <w:p w14:paraId="6579A69C" w14:textId="18D157A6" w:rsidR="00844323" w:rsidRPr="001B59F8" w:rsidRDefault="00844323" w:rsidP="00844323">
            <w:pPr>
              <w:pStyle w:val="Tabletextleft"/>
              <w:rPr>
                <w:sz w:val="16"/>
                <w:szCs w:val="16"/>
              </w:rPr>
            </w:pPr>
            <w:r w:rsidRPr="001B59F8">
              <w:rPr>
                <w:sz w:val="16"/>
                <w:szCs w:val="16"/>
              </w:rPr>
              <w:t>Transfer of funds to PAPs</w:t>
            </w:r>
          </w:p>
        </w:tc>
        <w:tc>
          <w:tcPr>
            <w:tcW w:w="105" w:type="pct"/>
            <w:vAlign w:val="center"/>
          </w:tcPr>
          <w:p w14:paraId="06F98A9D" w14:textId="77777777" w:rsidR="00844323" w:rsidRPr="001B59F8" w:rsidRDefault="00844323" w:rsidP="00844323">
            <w:pPr>
              <w:pStyle w:val="BodyText"/>
              <w:rPr>
                <w:sz w:val="16"/>
                <w:szCs w:val="16"/>
              </w:rPr>
            </w:pPr>
          </w:p>
        </w:tc>
        <w:tc>
          <w:tcPr>
            <w:tcW w:w="105" w:type="pct"/>
            <w:vAlign w:val="center"/>
          </w:tcPr>
          <w:p w14:paraId="2E4757A4" w14:textId="77777777" w:rsidR="00844323" w:rsidRPr="001B59F8" w:rsidRDefault="00844323" w:rsidP="00844323">
            <w:pPr>
              <w:pStyle w:val="BodyText"/>
              <w:rPr>
                <w:sz w:val="16"/>
                <w:szCs w:val="16"/>
              </w:rPr>
            </w:pPr>
          </w:p>
        </w:tc>
        <w:tc>
          <w:tcPr>
            <w:tcW w:w="105" w:type="pct"/>
            <w:vAlign w:val="center"/>
          </w:tcPr>
          <w:p w14:paraId="01FA07AC" w14:textId="77777777" w:rsidR="00844323" w:rsidRPr="001B59F8" w:rsidRDefault="00844323" w:rsidP="00844323">
            <w:pPr>
              <w:pStyle w:val="BodyText"/>
              <w:rPr>
                <w:sz w:val="16"/>
                <w:szCs w:val="16"/>
              </w:rPr>
            </w:pPr>
          </w:p>
        </w:tc>
        <w:tc>
          <w:tcPr>
            <w:tcW w:w="105" w:type="pct"/>
            <w:vAlign w:val="center"/>
          </w:tcPr>
          <w:p w14:paraId="700503D5" w14:textId="77777777" w:rsidR="00844323" w:rsidRPr="001B59F8" w:rsidRDefault="00844323" w:rsidP="00844323">
            <w:pPr>
              <w:pStyle w:val="BodyText"/>
              <w:rPr>
                <w:sz w:val="16"/>
                <w:szCs w:val="16"/>
              </w:rPr>
            </w:pPr>
          </w:p>
        </w:tc>
        <w:tc>
          <w:tcPr>
            <w:tcW w:w="105" w:type="pct"/>
            <w:vAlign w:val="center"/>
          </w:tcPr>
          <w:p w14:paraId="0B7104FC" w14:textId="77777777" w:rsidR="00844323" w:rsidRPr="001B59F8" w:rsidRDefault="00844323" w:rsidP="00844323">
            <w:pPr>
              <w:pStyle w:val="BodyText"/>
              <w:rPr>
                <w:sz w:val="16"/>
                <w:szCs w:val="16"/>
              </w:rPr>
            </w:pPr>
          </w:p>
        </w:tc>
        <w:tc>
          <w:tcPr>
            <w:tcW w:w="105" w:type="pct"/>
            <w:vAlign w:val="center"/>
          </w:tcPr>
          <w:p w14:paraId="09D8F2AB" w14:textId="77777777" w:rsidR="00844323" w:rsidRPr="001B59F8" w:rsidRDefault="00844323" w:rsidP="00844323">
            <w:pPr>
              <w:pStyle w:val="BodyText"/>
              <w:rPr>
                <w:sz w:val="16"/>
                <w:szCs w:val="16"/>
              </w:rPr>
            </w:pPr>
          </w:p>
        </w:tc>
        <w:tc>
          <w:tcPr>
            <w:tcW w:w="105" w:type="pct"/>
            <w:vAlign w:val="center"/>
          </w:tcPr>
          <w:p w14:paraId="62E249A9" w14:textId="77777777" w:rsidR="00844323" w:rsidRPr="001B59F8" w:rsidRDefault="00844323" w:rsidP="00844323">
            <w:pPr>
              <w:pStyle w:val="BodyText"/>
              <w:rPr>
                <w:sz w:val="16"/>
                <w:szCs w:val="16"/>
              </w:rPr>
            </w:pPr>
          </w:p>
        </w:tc>
        <w:tc>
          <w:tcPr>
            <w:tcW w:w="105" w:type="pct"/>
            <w:vAlign w:val="center"/>
          </w:tcPr>
          <w:p w14:paraId="1E30B36F" w14:textId="77777777" w:rsidR="00844323" w:rsidRPr="001B59F8" w:rsidRDefault="00844323" w:rsidP="00844323">
            <w:pPr>
              <w:pStyle w:val="BodyText"/>
              <w:rPr>
                <w:sz w:val="16"/>
                <w:szCs w:val="16"/>
              </w:rPr>
            </w:pPr>
          </w:p>
        </w:tc>
        <w:tc>
          <w:tcPr>
            <w:tcW w:w="105" w:type="pct"/>
            <w:vAlign w:val="center"/>
          </w:tcPr>
          <w:p w14:paraId="4D607766" w14:textId="77777777" w:rsidR="00844323" w:rsidRPr="001B59F8" w:rsidRDefault="00844323" w:rsidP="00844323">
            <w:pPr>
              <w:pStyle w:val="BodyText"/>
              <w:rPr>
                <w:sz w:val="16"/>
                <w:szCs w:val="16"/>
              </w:rPr>
            </w:pPr>
          </w:p>
        </w:tc>
        <w:tc>
          <w:tcPr>
            <w:tcW w:w="105" w:type="pct"/>
            <w:vAlign w:val="center"/>
          </w:tcPr>
          <w:p w14:paraId="08D1683D" w14:textId="77777777" w:rsidR="00844323" w:rsidRPr="001B59F8" w:rsidRDefault="00844323" w:rsidP="00844323">
            <w:pPr>
              <w:pStyle w:val="BodyText"/>
              <w:rPr>
                <w:sz w:val="16"/>
                <w:szCs w:val="16"/>
              </w:rPr>
            </w:pPr>
          </w:p>
        </w:tc>
        <w:tc>
          <w:tcPr>
            <w:tcW w:w="105" w:type="pct"/>
            <w:shd w:val="clear" w:color="auto" w:fill="FFFFFF" w:themeFill="background1"/>
            <w:vAlign w:val="center"/>
          </w:tcPr>
          <w:p w14:paraId="64989A04" w14:textId="77777777" w:rsidR="00844323" w:rsidRPr="001B59F8" w:rsidRDefault="00844323" w:rsidP="00844323">
            <w:pPr>
              <w:pStyle w:val="BodyText"/>
              <w:rPr>
                <w:sz w:val="16"/>
                <w:szCs w:val="16"/>
              </w:rPr>
            </w:pPr>
          </w:p>
        </w:tc>
        <w:tc>
          <w:tcPr>
            <w:tcW w:w="106" w:type="pct"/>
            <w:shd w:val="clear" w:color="auto" w:fill="FFFFFF" w:themeFill="background1"/>
            <w:vAlign w:val="center"/>
          </w:tcPr>
          <w:p w14:paraId="4D596B96" w14:textId="77777777" w:rsidR="00844323" w:rsidRPr="001B59F8" w:rsidRDefault="00844323" w:rsidP="00844323">
            <w:pPr>
              <w:pStyle w:val="BodyText"/>
              <w:rPr>
                <w:sz w:val="16"/>
                <w:szCs w:val="16"/>
              </w:rPr>
            </w:pPr>
          </w:p>
        </w:tc>
        <w:tc>
          <w:tcPr>
            <w:tcW w:w="105" w:type="pct"/>
            <w:shd w:val="clear" w:color="auto" w:fill="FFFFFF" w:themeFill="background1"/>
            <w:vAlign w:val="center"/>
          </w:tcPr>
          <w:p w14:paraId="7A81350D" w14:textId="77777777" w:rsidR="00844323" w:rsidRPr="001B59F8" w:rsidRDefault="00844323" w:rsidP="00844323">
            <w:pPr>
              <w:pStyle w:val="BodyText"/>
              <w:rPr>
                <w:sz w:val="16"/>
                <w:szCs w:val="16"/>
              </w:rPr>
            </w:pPr>
          </w:p>
        </w:tc>
        <w:tc>
          <w:tcPr>
            <w:tcW w:w="105" w:type="pct"/>
            <w:vAlign w:val="center"/>
          </w:tcPr>
          <w:p w14:paraId="49DD3293" w14:textId="77777777" w:rsidR="00844323" w:rsidRPr="001B59F8" w:rsidRDefault="00844323" w:rsidP="00844323">
            <w:pPr>
              <w:pStyle w:val="BodyText"/>
              <w:rPr>
                <w:sz w:val="16"/>
                <w:szCs w:val="16"/>
              </w:rPr>
            </w:pPr>
          </w:p>
        </w:tc>
        <w:tc>
          <w:tcPr>
            <w:tcW w:w="106" w:type="pct"/>
            <w:vAlign w:val="center"/>
          </w:tcPr>
          <w:p w14:paraId="45EA1F2C" w14:textId="77777777" w:rsidR="00844323" w:rsidRPr="001B59F8" w:rsidRDefault="00844323" w:rsidP="00844323">
            <w:pPr>
              <w:pStyle w:val="BodyText"/>
              <w:rPr>
                <w:sz w:val="16"/>
                <w:szCs w:val="16"/>
              </w:rPr>
            </w:pPr>
          </w:p>
        </w:tc>
        <w:tc>
          <w:tcPr>
            <w:tcW w:w="105" w:type="pct"/>
            <w:vAlign w:val="center"/>
          </w:tcPr>
          <w:p w14:paraId="41BAB8CB" w14:textId="77777777" w:rsidR="00844323" w:rsidRPr="001B59F8" w:rsidRDefault="00844323" w:rsidP="00844323">
            <w:pPr>
              <w:pStyle w:val="BodyText"/>
              <w:rPr>
                <w:sz w:val="16"/>
                <w:szCs w:val="16"/>
              </w:rPr>
            </w:pPr>
          </w:p>
        </w:tc>
        <w:tc>
          <w:tcPr>
            <w:tcW w:w="105" w:type="pct"/>
            <w:vAlign w:val="center"/>
          </w:tcPr>
          <w:p w14:paraId="33502D79" w14:textId="77777777" w:rsidR="00844323" w:rsidRPr="001B59F8" w:rsidRDefault="00844323" w:rsidP="00844323">
            <w:pPr>
              <w:pStyle w:val="BodyText"/>
              <w:rPr>
                <w:sz w:val="16"/>
                <w:szCs w:val="16"/>
              </w:rPr>
            </w:pPr>
          </w:p>
        </w:tc>
        <w:tc>
          <w:tcPr>
            <w:tcW w:w="106" w:type="pct"/>
            <w:vAlign w:val="center"/>
          </w:tcPr>
          <w:p w14:paraId="25ED39C0" w14:textId="77777777" w:rsidR="00844323" w:rsidRPr="001B59F8" w:rsidRDefault="00844323" w:rsidP="00844323">
            <w:pPr>
              <w:pStyle w:val="BodyText"/>
              <w:rPr>
                <w:sz w:val="16"/>
                <w:szCs w:val="16"/>
              </w:rPr>
            </w:pPr>
          </w:p>
        </w:tc>
        <w:tc>
          <w:tcPr>
            <w:tcW w:w="105" w:type="pct"/>
            <w:vAlign w:val="center"/>
          </w:tcPr>
          <w:p w14:paraId="18CD3678" w14:textId="77777777" w:rsidR="00844323" w:rsidRPr="001B59F8" w:rsidRDefault="00844323" w:rsidP="00844323">
            <w:pPr>
              <w:pStyle w:val="BodyText"/>
              <w:rPr>
                <w:sz w:val="16"/>
                <w:szCs w:val="16"/>
              </w:rPr>
            </w:pPr>
          </w:p>
        </w:tc>
        <w:tc>
          <w:tcPr>
            <w:tcW w:w="105" w:type="pct"/>
            <w:vAlign w:val="center"/>
          </w:tcPr>
          <w:p w14:paraId="13AF6A85" w14:textId="77777777" w:rsidR="00844323" w:rsidRPr="001B59F8" w:rsidRDefault="00844323" w:rsidP="00844323">
            <w:pPr>
              <w:pStyle w:val="BodyText"/>
              <w:rPr>
                <w:sz w:val="16"/>
                <w:szCs w:val="16"/>
              </w:rPr>
            </w:pPr>
          </w:p>
        </w:tc>
        <w:tc>
          <w:tcPr>
            <w:tcW w:w="106" w:type="pct"/>
            <w:shd w:val="clear" w:color="auto" w:fill="446D5D" w:themeFill="accent3"/>
            <w:vAlign w:val="center"/>
          </w:tcPr>
          <w:p w14:paraId="4B962A63" w14:textId="77777777" w:rsidR="00844323" w:rsidRPr="001B59F8" w:rsidRDefault="00844323" w:rsidP="00844323">
            <w:pPr>
              <w:pStyle w:val="BodyText"/>
              <w:rPr>
                <w:sz w:val="16"/>
                <w:szCs w:val="16"/>
              </w:rPr>
            </w:pPr>
          </w:p>
        </w:tc>
        <w:tc>
          <w:tcPr>
            <w:tcW w:w="105" w:type="pct"/>
            <w:vAlign w:val="center"/>
          </w:tcPr>
          <w:p w14:paraId="5AE4E909" w14:textId="77777777" w:rsidR="00844323" w:rsidRPr="001B59F8" w:rsidRDefault="00844323" w:rsidP="00844323">
            <w:pPr>
              <w:pStyle w:val="BodyText"/>
              <w:rPr>
                <w:sz w:val="16"/>
                <w:szCs w:val="16"/>
              </w:rPr>
            </w:pPr>
          </w:p>
        </w:tc>
        <w:tc>
          <w:tcPr>
            <w:tcW w:w="105" w:type="pct"/>
            <w:vAlign w:val="center"/>
          </w:tcPr>
          <w:p w14:paraId="1ACCECA4" w14:textId="77777777" w:rsidR="00844323" w:rsidRPr="001B59F8" w:rsidRDefault="00844323" w:rsidP="00844323">
            <w:pPr>
              <w:pStyle w:val="BodyText"/>
              <w:rPr>
                <w:sz w:val="16"/>
                <w:szCs w:val="16"/>
              </w:rPr>
            </w:pPr>
          </w:p>
        </w:tc>
        <w:tc>
          <w:tcPr>
            <w:tcW w:w="106" w:type="pct"/>
            <w:vAlign w:val="center"/>
          </w:tcPr>
          <w:p w14:paraId="429F1869" w14:textId="77777777" w:rsidR="00844323" w:rsidRPr="001B59F8" w:rsidRDefault="00844323" w:rsidP="00844323">
            <w:pPr>
              <w:pStyle w:val="BodyText"/>
              <w:rPr>
                <w:sz w:val="16"/>
                <w:szCs w:val="16"/>
              </w:rPr>
            </w:pPr>
          </w:p>
        </w:tc>
        <w:tc>
          <w:tcPr>
            <w:tcW w:w="105" w:type="pct"/>
            <w:vAlign w:val="center"/>
          </w:tcPr>
          <w:p w14:paraId="6C783CE6" w14:textId="77777777" w:rsidR="00844323" w:rsidRPr="001B59F8" w:rsidRDefault="00844323" w:rsidP="00844323">
            <w:pPr>
              <w:pStyle w:val="BodyText"/>
              <w:rPr>
                <w:sz w:val="16"/>
                <w:szCs w:val="16"/>
              </w:rPr>
            </w:pPr>
          </w:p>
        </w:tc>
        <w:tc>
          <w:tcPr>
            <w:tcW w:w="105" w:type="pct"/>
            <w:vAlign w:val="center"/>
          </w:tcPr>
          <w:p w14:paraId="5BC52BB4" w14:textId="77777777" w:rsidR="00844323" w:rsidRPr="001B59F8" w:rsidRDefault="00844323" w:rsidP="00844323">
            <w:pPr>
              <w:pStyle w:val="BodyText"/>
              <w:rPr>
                <w:sz w:val="16"/>
                <w:szCs w:val="16"/>
              </w:rPr>
            </w:pPr>
          </w:p>
        </w:tc>
        <w:tc>
          <w:tcPr>
            <w:tcW w:w="106" w:type="pct"/>
            <w:vAlign w:val="center"/>
          </w:tcPr>
          <w:p w14:paraId="362A84D0" w14:textId="77777777" w:rsidR="00844323" w:rsidRPr="001B59F8" w:rsidRDefault="00844323" w:rsidP="00844323">
            <w:pPr>
              <w:pStyle w:val="BodyText"/>
              <w:rPr>
                <w:sz w:val="16"/>
                <w:szCs w:val="16"/>
              </w:rPr>
            </w:pPr>
          </w:p>
        </w:tc>
        <w:tc>
          <w:tcPr>
            <w:tcW w:w="105" w:type="pct"/>
            <w:vAlign w:val="center"/>
          </w:tcPr>
          <w:p w14:paraId="1835F309" w14:textId="77777777" w:rsidR="00844323" w:rsidRPr="001B59F8" w:rsidRDefault="00844323" w:rsidP="00844323">
            <w:pPr>
              <w:pStyle w:val="BodyText"/>
              <w:rPr>
                <w:sz w:val="16"/>
                <w:szCs w:val="16"/>
              </w:rPr>
            </w:pPr>
          </w:p>
        </w:tc>
        <w:tc>
          <w:tcPr>
            <w:tcW w:w="105" w:type="pct"/>
            <w:vAlign w:val="center"/>
          </w:tcPr>
          <w:p w14:paraId="68B96115" w14:textId="77777777" w:rsidR="00844323" w:rsidRPr="001B59F8" w:rsidRDefault="00844323" w:rsidP="00844323">
            <w:pPr>
              <w:pStyle w:val="BodyText"/>
              <w:rPr>
                <w:sz w:val="16"/>
                <w:szCs w:val="16"/>
              </w:rPr>
            </w:pPr>
          </w:p>
        </w:tc>
        <w:tc>
          <w:tcPr>
            <w:tcW w:w="106" w:type="pct"/>
            <w:vAlign w:val="center"/>
          </w:tcPr>
          <w:p w14:paraId="2ACE410A" w14:textId="77777777" w:rsidR="00844323" w:rsidRPr="001B59F8" w:rsidRDefault="00844323" w:rsidP="00844323">
            <w:pPr>
              <w:pStyle w:val="BodyText"/>
              <w:rPr>
                <w:sz w:val="16"/>
                <w:szCs w:val="16"/>
              </w:rPr>
            </w:pPr>
          </w:p>
        </w:tc>
        <w:tc>
          <w:tcPr>
            <w:tcW w:w="105" w:type="pct"/>
            <w:vAlign w:val="center"/>
          </w:tcPr>
          <w:p w14:paraId="45A1F160" w14:textId="77777777" w:rsidR="00844323" w:rsidRPr="001B59F8" w:rsidRDefault="00844323" w:rsidP="00844323">
            <w:pPr>
              <w:pStyle w:val="BodyText"/>
              <w:rPr>
                <w:sz w:val="16"/>
                <w:szCs w:val="16"/>
              </w:rPr>
            </w:pPr>
          </w:p>
        </w:tc>
        <w:tc>
          <w:tcPr>
            <w:tcW w:w="105" w:type="pct"/>
            <w:vAlign w:val="center"/>
          </w:tcPr>
          <w:p w14:paraId="70B5DA6C" w14:textId="77777777" w:rsidR="00844323" w:rsidRPr="001B59F8" w:rsidRDefault="00844323" w:rsidP="00844323">
            <w:pPr>
              <w:pStyle w:val="BodyText"/>
              <w:rPr>
                <w:sz w:val="16"/>
                <w:szCs w:val="16"/>
              </w:rPr>
            </w:pPr>
          </w:p>
        </w:tc>
        <w:tc>
          <w:tcPr>
            <w:tcW w:w="106" w:type="pct"/>
            <w:vAlign w:val="center"/>
          </w:tcPr>
          <w:p w14:paraId="0B894651" w14:textId="77777777" w:rsidR="00844323" w:rsidRPr="001B59F8" w:rsidRDefault="00844323" w:rsidP="00844323">
            <w:pPr>
              <w:pStyle w:val="BodyText"/>
              <w:rPr>
                <w:sz w:val="16"/>
                <w:szCs w:val="16"/>
              </w:rPr>
            </w:pPr>
          </w:p>
        </w:tc>
        <w:tc>
          <w:tcPr>
            <w:tcW w:w="105" w:type="pct"/>
            <w:vAlign w:val="center"/>
          </w:tcPr>
          <w:p w14:paraId="2C5B4640" w14:textId="77777777" w:rsidR="00844323" w:rsidRPr="001B59F8" w:rsidRDefault="00844323" w:rsidP="00844323">
            <w:pPr>
              <w:pStyle w:val="BodyText"/>
              <w:rPr>
                <w:sz w:val="16"/>
                <w:szCs w:val="16"/>
              </w:rPr>
            </w:pPr>
          </w:p>
        </w:tc>
        <w:tc>
          <w:tcPr>
            <w:tcW w:w="105" w:type="pct"/>
            <w:vAlign w:val="center"/>
          </w:tcPr>
          <w:p w14:paraId="44A2E143" w14:textId="77777777" w:rsidR="00844323" w:rsidRPr="001B59F8" w:rsidRDefault="00844323" w:rsidP="00844323">
            <w:pPr>
              <w:pStyle w:val="BodyText"/>
              <w:rPr>
                <w:sz w:val="16"/>
                <w:szCs w:val="16"/>
              </w:rPr>
            </w:pPr>
          </w:p>
        </w:tc>
        <w:tc>
          <w:tcPr>
            <w:tcW w:w="105" w:type="pct"/>
            <w:vAlign w:val="center"/>
          </w:tcPr>
          <w:p w14:paraId="37A8A347" w14:textId="77777777" w:rsidR="00844323" w:rsidRPr="001B59F8" w:rsidRDefault="00844323" w:rsidP="00844323">
            <w:pPr>
              <w:pStyle w:val="BodyText"/>
              <w:rPr>
                <w:sz w:val="16"/>
                <w:szCs w:val="16"/>
              </w:rPr>
            </w:pPr>
          </w:p>
        </w:tc>
      </w:tr>
      <w:tr w:rsidR="00844323" w:rsidRPr="001B59F8" w14:paraId="5C41E884" w14:textId="77777777" w:rsidTr="00A66C6A">
        <w:tc>
          <w:tcPr>
            <w:tcW w:w="1212" w:type="pct"/>
            <w:shd w:val="clear" w:color="auto" w:fill="FFFFFF" w:themeFill="background1"/>
            <w:vAlign w:val="center"/>
          </w:tcPr>
          <w:p w14:paraId="3F3FA4EE" w14:textId="77777777" w:rsidR="00844323" w:rsidRPr="001B59F8" w:rsidRDefault="00844323" w:rsidP="00844323">
            <w:pPr>
              <w:pStyle w:val="Tabletextleft"/>
              <w:rPr>
                <w:sz w:val="16"/>
                <w:szCs w:val="16"/>
              </w:rPr>
            </w:pPr>
            <w:r w:rsidRPr="001B59F8">
              <w:rPr>
                <w:sz w:val="16"/>
                <w:szCs w:val="16"/>
              </w:rPr>
              <w:t>Transfer of Vulnerability Assistance</w:t>
            </w:r>
          </w:p>
        </w:tc>
        <w:tc>
          <w:tcPr>
            <w:tcW w:w="105" w:type="pct"/>
            <w:vAlign w:val="center"/>
          </w:tcPr>
          <w:p w14:paraId="07A7172E" w14:textId="77777777" w:rsidR="00844323" w:rsidRPr="001B59F8" w:rsidRDefault="00844323" w:rsidP="00844323">
            <w:pPr>
              <w:pStyle w:val="BodyText"/>
              <w:rPr>
                <w:sz w:val="16"/>
                <w:szCs w:val="16"/>
              </w:rPr>
            </w:pPr>
          </w:p>
        </w:tc>
        <w:tc>
          <w:tcPr>
            <w:tcW w:w="105" w:type="pct"/>
            <w:vAlign w:val="center"/>
          </w:tcPr>
          <w:p w14:paraId="3030F596" w14:textId="77777777" w:rsidR="00844323" w:rsidRPr="001B59F8" w:rsidRDefault="00844323" w:rsidP="00844323">
            <w:pPr>
              <w:pStyle w:val="BodyText"/>
              <w:rPr>
                <w:sz w:val="16"/>
                <w:szCs w:val="16"/>
              </w:rPr>
            </w:pPr>
          </w:p>
        </w:tc>
        <w:tc>
          <w:tcPr>
            <w:tcW w:w="105" w:type="pct"/>
            <w:vAlign w:val="center"/>
          </w:tcPr>
          <w:p w14:paraId="614A45F8" w14:textId="77777777" w:rsidR="00844323" w:rsidRPr="001B59F8" w:rsidRDefault="00844323" w:rsidP="00844323">
            <w:pPr>
              <w:pStyle w:val="BodyText"/>
              <w:rPr>
                <w:sz w:val="16"/>
                <w:szCs w:val="16"/>
              </w:rPr>
            </w:pPr>
          </w:p>
        </w:tc>
        <w:tc>
          <w:tcPr>
            <w:tcW w:w="105" w:type="pct"/>
            <w:vAlign w:val="center"/>
          </w:tcPr>
          <w:p w14:paraId="796B2A0F" w14:textId="77777777" w:rsidR="00844323" w:rsidRPr="001B59F8" w:rsidRDefault="00844323" w:rsidP="00844323">
            <w:pPr>
              <w:pStyle w:val="BodyText"/>
              <w:rPr>
                <w:sz w:val="16"/>
                <w:szCs w:val="16"/>
              </w:rPr>
            </w:pPr>
          </w:p>
        </w:tc>
        <w:tc>
          <w:tcPr>
            <w:tcW w:w="105" w:type="pct"/>
            <w:vAlign w:val="center"/>
          </w:tcPr>
          <w:p w14:paraId="1F398207" w14:textId="77777777" w:rsidR="00844323" w:rsidRPr="001B59F8" w:rsidRDefault="00844323" w:rsidP="00844323">
            <w:pPr>
              <w:pStyle w:val="BodyText"/>
              <w:rPr>
                <w:sz w:val="16"/>
                <w:szCs w:val="16"/>
              </w:rPr>
            </w:pPr>
          </w:p>
        </w:tc>
        <w:tc>
          <w:tcPr>
            <w:tcW w:w="105" w:type="pct"/>
            <w:vAlign w:val="center"/>
          </w:tcPr>
          <w:p w14:paraId="7C3E14B1" w14:textId="77777777" w:rsidR="00844323" w:rsidRPr="001B59F8" w:rsidRDefault="00844323" w:rsidP="00844323">
            <w:pPr>
              <w:pStyle w:val="BodyText"/>
              <w:rPr>
                <w:sz w:val="16"/>
                <w:szCs w:val="16"/>
              </w:rPr>
            </w:pPr>
          </w:p>
        </w:tc>
        <w:tc>
          <w:tcPr>
            <w:tcW w:w="105" w:type="pct"/>
            <w:vAlign w:val="center"/>
          </w:tcPr>
          <w:p w14:paraId="74ACB572" w14:textId="77777777" w:rsidR="00844323" w:rsidRPr="001B59F8" w:rsidRDefault="00844323" w:rsidP="00844323">
            <w:pPr>
              <w:pStyle w:val="BodyText"/>
              <w:rPr>
                <w:sz w:val="16"/>
                <w:szCs w:val="16"/>
              </w:rPr>
            </w:pPr>
          </w:p>
        </w:tc>
        <w:tc>
          <w:tcPr>
            <w:tcW w:w="105" w:type="pct"/>
            <w:vAlign w:val="center"/>
          </w:tcPr>
          <w:p w14:paraId="20B9CD07" w14:textId="77777777" w:rsidR="00844323" w:rsidRPr="001B59F8" w:rsidRDefault="00844323" w:rsidP="00844323">
            <w:pPr>
              <w:pStyle w:val="BodyText"/>
              <w:rPr>
                <w:sz w:val="16"/>
                <w:szCs w:val="16"/>
              </w:rPr>
            </w:pPr>
          </w:p>
        </w:tc>
        <w:tc>
          <w:tcPr>
            <w:tcW w:w="105" w:type="pct"/>
            <w:vAlign w:val="center"/>
          </w:tcPr>
          <w:p w14:paraId="12FB4DB4" w14:textId="77777777" w:rsidR="00844323" w:rsidRPr="001B59F8" w:rsidRDefault="00844323" w:rsidP="00844323">
            <w:pPr>
              <w:pStyle w:val="BodyText"/>
              <w:rPr>
                <w:sz w:val="16"/>
                <w:szCs w:val="16"/>
              </w:rPr>
            </w:pPr>
          </w:p>
        </w:tc>
        <w:tc>
          <w:tcPr>
            <w:tcW w:w="105" w:type="pct"/>
            <w:vAlign w:val="center"/>
          </w:tcPr>
          <w:p w14:paraId="4DE0A2CB" w14:textId="77777777" w:rsidR="00844323" w:rsidRPr="001B59F8" w:rsidRDefault="00844323" w:rsidP="00844323">
            <w:pPr>
              <w:pStyle w:val="BodyText"/>
              <w:rPr>
                <w:sz w:val="16"/>
                <w:szCs w:val="16"/>
              </w:rPr>
            </w:pPr>
          </w:p>
        </w:tc>
        <w:tc>
          <w:tcPr>
            <w:tcW w:w="105" w:type="pct"/>
            <w:vAlign w:val="center"/>
          </w:tcPr>
          <w:p w14:paraId="3DD22CA0" w14:textId="77777777" w:rsidR="00844323" w:rsidRPr="001B59F8" w:rsidRDefault="00844323" w:rsidP="00844323">
            <w:pPr>
              <w:pStyle w:val="BodyText"/>
              <w:rPr>
                <w:sz w:val="16"/>
                <w:szCs w:val="16"/>
              </w:rPr>
            </w:pPr>
          </w:p>
        </w:tc>
        <w:tc>
          <w:tcPr>
            <w:tcW w:w="106" w:type="pct"/>
            <w:vAlign w:val="center"/>
          </w:tcPr>
          <w:p w14:paraId="4306B8A9" w14:textId="77777777" w:rsidR="00844323" w:rsidRPr="001B59F8" w:rsidRDefault="00844323" w:rsidP="00844323">
            <w:pPr>
              <w:pStyle w:val="BodyText"/>
              <w:rPr>
                <w:sz w:val="16"/>
                <w:szCs w:val="16"/>
              </w:rPr>
            </w:pPr>
          </w:p>
        </w:tc>
        <w:tc>
          <w:tcPr>
            <w:tcW w:w="105" w:type="pct"/>
            <w:vAlign w:val="center"/>
          </w:tcPr>
          <w:p w14:paraId="73E7109F" w14:textId="77777777" w:rsidR="00844323" w:rsidRPr="001B59F8" w:rsidRDefault="00844323" w:rsidP="00844323">
            <w:pPr>
              <w:pStyle w:val="BodyText"/>
              <w:rPr>
                <w:sz w:val="16"/>
                <w:szCs w:val="16"/>
              </w:rPr>
            </w:pPr>
          </w:p>
        </w:tc>
        <w:tc>
          <w:tcPr>
            <w:tcW w:w="105" w:type="pct"/>
            <w:vAlign w:val="center"/>
          </w:tcPr>
          <w:p w14:paraId="02758CD1" w14:textId="77777777" w:rsidR="00844323" w:rsidRPr="001B59F8" w:rsidRDefault="00844323" w:rsidP="00844323">
            <w:pPr>
              <w:pStyle w:val="BodyText"/>
              <w:rPr>
                <w:sz w:val="16"/>
                <w:szCs w:val="16"/>
              </w:rPr>
            </w:pPr>
          </w:p>
        </w:tc>
        <w:tc>
          <w:tcPr>
            <w:tcW w:w="106" w:type="pct"/>
            <w:vAlign w:val="center"/>
          </w:tcPr>
          <w:p w14:paraId="72A7D483" w14:textId="77777777" w:rsidR="00844323" w:rsidRPr="001B59F8" w:rsidRDefault="00844323" w:rsidP="00844323">
            <w:pPr>
              <w:pStyle w:val="BodyText"/>
              <w:rPr>
                <w:sz w:val="16"/>
                <w:szCs w:val="16"/>
              </w:rPr>
            </w:pPr>
          </w:p>
        </w:tc>
        <w:tc>
          <w:tcPr>
            <w:tcW w:w="105" w:type="pct"/>
            <w:vAlign w:val="center"/>
          </w:tcPr>
          <w:p w14:paraId="2B909456" w14:textId="77777777" w:rsidR="00844323" w:rsidRPr="001B59F8" w:rsidRDefault="00844323" w:rsidP="00844323">
            <w:pPr>
              <w:pStyle w:val="BodyText"/>
              <w:rPr>
                <w:sz w:val="16"/>
                <w:szCs w:val="16"/>
              </w:rPr>
            </w:pPr>
          </w:p>
        </w:tc>
        <w:tc>
          <w:tcPr>
            <w:tcW w:w="105" w:type="pct"/>
            <w:shd w:val="clear" w:color="auto" w:fill="FFFFFF" w:themeFill="background1"/>
            <w:vAlign w:val="center"/>
          </w:tcPr>
          <w:p w14:paraId="649783A0" w14:textId="77777777" w:rsidR="00844323" w:rsidRPr="001B59F8" w:rsidRDefault="00844323" w:rsidP="00844323">
            <w:pPr>
              <w:pStyle w:val="BodyText"/>
              <w:rPr>
                <w:sz w:val="16"/>
                <w:szCs w:val="16"/>
              </w:rPr>
            </w:pPr>
          </w:p>
        </w:tc>
        <w:tc>
          <w:tcPr>
            <w:tcW w:w="106" w:type="pct"/>
            <w:shd w:val="clear" w:color="auto" w:fill="FFFFFF" w:themeFill="background1"/>
            <w:vAlign w:val="center"/>
          </w:tcPr>
          <w:p w14:paraId="23A18FE8" w14:textId="77777777" w:rsidR="00844323" w:rsidRPr="001B59F8" w:rsidRDefault="00844323" w:rsidP="00844323">
            <w:pPr>
              <w:pStyle w:val="BodyText"/>
              <w:rPr>
                <w:sz w:val="16"/>
                <w:szCs w:val="16"/>
              </w:rPr>
            </w:pPr>
          </w:p>
        </w:tc>
        <w:tc>
          <w:tcPr>
            <w:tcW w:w="105" w:type="pct"/>
            <w:shd w:val="clear" w:color="auto" w:fill="FFFFFF" w:themeFill="background1"/>
            <w:vAlign w:val="center"/>
          </w:tcPr>
          <w:p w14:paraId="081A77A6" w14:textId="77777777" w:rsidR="00844323" w:rsidRPr="001B59F8" w:rsidRDefault="00844323" w:rsidP="00844323">
            <w:pPr>
              <w:pStyle w:val="BodyText"/>
              <w:rPr>
                <w:sz w:val="16"/>
                <w:szCs w:val="16"/>
              </w:rPr>
            </w:pPr>
          </w:p>
        </w:tc>
        <w:tc>
          <w:tcPr>
            <w:tcW w:w="105" w:type="pct"/>
            <w:shd w:val="clear" w:color="auto" w:fill="FFFFFF" w:themeFill="background1"/>
            <w:vAlign w:val="center"/>
          </w:tcPr>
          <w:p w14:paraId="7A6CCFE7" w14:textId="77777777" w:rsidR="00844323" w:rsidRPr="001B59F8" w:rsidRDefault="00844323" w:rsidP="00844323">
            <w:pPr>
              <w:pStyle w:val="BodyText"/>
              <w:rPr>
                <w:sz w:val="16"/>
                <w:szCs w:val="16"/>
              </w:rPr>
            </w:pPr>
          </w:p>
        </w:tc>
        <w:tc>
          <w:tcPr>
            <w:tcW w:w="106" w:type="pct"/>
            <w:shd w:val="clear" w:color="auto" w:fill="446D5D" w:themeFill="accent3"/>
            <w:vAlign w:val="center"/>
          </w:tcPr>
          <w:p w14:paraId="3B70BE64" w14:textId="77777777" w:rsidR="00844323" w:rsidRPr="001B59F8" w:rsidRDefault="00844323" w:rsidP="00844323">
            <w:pPr>
              <w:pStyle w:val="BodyText"/>
              <w:rPr>
                <w:sz w:val="16"/>
                <w:szCs w:val="16"/>
              </w:rPr>
            </w:pPr>
          </w:p>
        </w:tc>
        <w:tc>
          <w:tcPr>
            <w:tcW w:w="105" w:type="pct"/>
            <w:shd w:val="clear" w:color="auto" w:fill="FFFFFF" w:themeFill="background1"/>
            <w:vAlign w:val="center"/>
          </w:tcPr>
          <w:p w14:paraId="6F44C456" w14:textId="77777777" w:rsidR="00844323" w:rsidRPr="001B59F8" w:rsidRDefault="00844323" w:rsidP="00844323">
            <w:pPr>
              <w:pStyle w:val="BodyText"/>
              <w:rPr>
                <w:sz w:val="16"/>
                <w:szCs w:val="16"/>
              </w:rPr>
            </w:pPr>
          </w:p>
        </w:tc>
        <w:tc>
          <w:tcPr>
            <w:tcW w:w="105" w:type="pct"/>
            <w:shd w:val="clear" w:color="auto" w:fill="FFFFFF" w:themeFill="background1"/>
            <w:vAlign w:val="center"/>
          </w:tcPr>
          <w:p w14:paraId="3C2D186B" w14:textId="77777777" w:rsidR="00844323" w:rsidRPr="001B59F8" w:rsidRDefault="00844323" w:rsidP="00844323">
            <w:pPr>
              <w:pStyle w:val="BodyText"/>
              <w:rPr>
                <w:sz w:val="16"/>
                <w:szCs w:val="16"/>
              </w:rPr>
            </w:pPr>
          </w:p>
        </w:tc>
        <w:tc>
          <w:tcPr>
            <w:tcW w:w="106" w:type="pct"/>
            <w:shd w:val="clear" w:color="auto" w:fill="FFFFFF" w:themeFill="background1"/>
            <w:vAlign w:val="center"/>
          </w:tcPr>
          <w:p w14:paraId="290EA068" w14:textId="77777777" w:rsidR="00844323" w:rsidRPr="001B59F8" w:rsidRDefault="00844323" w:rsidP="00844323">
            <w:pPr>
              <w:pStyle w:val="BodyText"/>
              <w:rPr>
                <w:sz w:val="16"/>
                <w:szCs w:val="16"/>
              </w:rPr>
            </w:pPr>
          </w:p>
        </w:tc>
        <w:tc>
          <w:tcPr>
            <w:tcW w:w="105" w:type="pct"/>
            <w:shd w:val="clear" w:color="auto" w:fill="FFFFFF" w:themeFill="background1"/>
            <w:vAlign w:val="center"/>
          </w:tcPr>
          <w:p w14:paraId="312C7FF6" w14:textId="77777777" w:rsidR="00844323" w:rsidRPr="001B59F8" w:rsidRDefault="00844323" w:rsidP="00844323">
            <w:pPr>
              <w:pStyle w:val="BodyText"/>
              <w:rPr>
                <w:sz w:val="16"/>
                <w:szCs w:val="16"/>
              </w:rPr>
            </w:pPr>
          </w:p>
        </w:tc>
        <w:tc>
          <w:tcPr>
            <w:tcW w:w="105" w:type="pct"/>
            <w:shd w:val="clear" w:color="auto" w:fill="FFFFFF" w:themeFill="background1"/>
            <w:vAlign w:val="center"/>
          </w:tcPr>
          <w:p w14:paraId="1335D377" w14:textId="77777777" w:rsidR="00844323" w:rsidRPr="001B59F8" w:rsidRDefault="00844323" w:rsidP="00844323">
            <w:pPr>
              <w:pStyle w:val="BodyText"/>
              <w:rPr>
                <w:sz w:val="16"/>
                <w:szCs w:val="16"/>
              </w:rPr>
            </w:pPr>
          </w:p>
        </w:tc>
        <w:tc>
          <w:tcPr>
            <w:tcW w:w="106" w:type="pct"/>
            <w:vAlign w:val="center"/>
          </w:tcPr>
          <w:p w14:paraId="12FE4091" w14:textId="77777777" w:rsidR="00844323" w:rsidRPr="001B59F8" w:rsidRDefault="00844323" w:rsidP="00844323">
            <w:pPr>
              <w:pStyle w:val="BodyText"/>
              <w:rPr>
                <w:sz w:val="16"/>
                <w:szCs w:val="16"/>
              </w:rPr>
            </w:pPr>
          </w:p>
        </w:tc>
        <w:tc>
          <w:tcPr>
            <w:tcW w:w="105" w:type="pct"/>
            <w:vAlign w:val="center"/>
          </w:tcPr>
          <w:p w14:paraId="3EFFC754" w14:textId="77777777" w:rsidR="00844323" w:rsidRPr="001B59F8" w:rsidRDefault="00844323" w:rsidP="00844323">
            <w:pPr>
              <w:pStyle w:val="BodyText"/>
              <w:rPr>
                <w:sz w:val="16"/>
                <w:szCs w:val="16"/>
              </w:rPr>
            </w:pPr>
          </w:p>
        </w:tc>
        <w:tc>
          <w:tcPr>
            <w:tcW w:w="105" w:type="pct"/>
            <w:vAlign w:val="center"/>
          </w:tcPr>
          <w:p w14:paraId="758EB462" w14:textId="77777777" w:rsidR="00844323" w:rsidRPr="001B59F8" w:rsidRDefault="00844323" w:rsidP="00844323">
            <w:pPr>
              <w:pStyle w:val="BodyText"/>
              <w:rPr>
                <w:sz w:val="16"/>
                <w:szCs w:val="16"/>
              </w:rPr>
            </w:pPr>
          </w:p>
        </w:tc>
        <w:tc>
          <w:tcPr>
            <w:tcW w:w="106" w:type="pct"/>
            <w:vAlign w:val="center"/>
          </w:tcPr>
          <w:p w14:paraId="7EAB0FC1" w14:textId="77777777" w:rsidR="00844323" w:rsidRPr="001B59F8" w:rsidRDefault="00844323" w:rsidP="00844323">
            <w:pPr>
              <w:pStyle w:val="BodyText"/>
              <w:rPr>
                <w:sz w:val="16"/>
                <w:szCs w:val="16"/>
              </w:rPr>
            </w:pPr>
          </w:p>
        </w:tc>
        <w:tc>
          <w:tcPr>
            <w:tcW w:w="105" w:type="pct"/>
            <w:vAlign w:val="center"/>
          </w:tcPr>
          <w:p w14:paraId="03885E92" w14:textId="77777777" w:rsidR="00844323" w:rsidRPr="001B59F8" w:rsidRDefault="00844323" w:rsidP="00844323">
            <w:pPr>
              <w:pStyle w:val="BodyText"/>
              <w:rPr>
                <w:sz w:val="16"/>
                <w:szCs w:val="16"/>
              </w:rPr>
            </w:pPr>
          </w:p>
        </w:tc>
        <w:tc>
          <w:tcPr>
            <w:tcW w:w="105" w:type="pct"/>
            <w:vAlign w:val="center"/>
          </w:tcPr>
          <w:p w14:paraId="21A0B978" w14:textId="77777777" w:rsidR="00844323" w:rsidRPr="001B59F8" w:rsidRDefault="00844323" w:rsidP="00844323">
            <w:pPr>
              <w:pStyle w:val="BodyText"/>
              <w:rPr>
                <w:sz w:val="16"/>
                <w:szCs w:val="16"/>
              </w:rPr>
            </w:pPr>
          </w:p>
        </w:tc>
        <w:tc>
          <w:tcPr>
            <w:tcW w:w="106" w:type="pct"/>
            <w:vAlign w:val="center"/>
          </w:tcPr>
          <w:p w14:paraId="2DF7ED70" w14:textId="77777777" w:rsidR="00844323" w:rsidRPr="001B59F8" w:rsidRDefault="00844323" w:rsidP="00844323">
            <w:pPr>
              <w:pStyle w:val="BodyText"/>
              <w:rPr>
                <w:sz w:val="16"/>
                <w:szCs w:val="16"/>
              </w:rPr>
            </w:pPr>
          </w:p>
        </w:tc>
        <w:tc>
          <w:tcPr>
            <w:tcW w:w="105" w:type="pct"/>
            <w:vAlign w:val="center"/>
          </w:tcPr>
          <w:p w14:paraId="1B5CA80C" w14:textId="77777777" w:rsidR="00844323" w:rsidRPr="001B59F8" w:rsidRDefault="00844323" w:rsidP="00844323">
            <w:pPr>
              <w:pStyle w:val="BodyText"/>
              <w:rPr>
                <w:sz w:val="16"/>
                <w:szCs w:val="16"/>
              </w:rPr>
            </w:pPr>
          </w:p>
        </w:tc>
        <w:tc>
          <w:tcPr>
            <w:tcW w:w="105" w:type="pct"/>
            <w:vAlign w:val="center"/>
          </w:tcPr>
          <w:p w14:paraId="4CA79D57" w14:textId="77777777" w:rsidR="00844323" w:rsidRPr="001B59F8" w:rsidRDefault="00844323" w:rsidP="00844323">
            <w:pPr>
              <w:pStyle w:val="BodyText"/>
              <w:rPr>
                <w:sz w:val="16"/>
                <w:szCs w:val="16"/>
              </w:rPr>
            </w:pPr>
          </w:p>
        </w:tc>
        <w:tc>
          <w:tcPr>
            <w:tcW w:w="105" w:type="pct"/>
            <w:vAlign w:val="center"/>
          </w:tcPr>
          <w:p w14:paraId="554BE94C" w14:textId="77777777" w:rsidR="00844323" w:rsidRPr="001B59F8" w:rsidRDefault="00844323" w:rsidP="00844323">
            <w:pPr>
              <w:pStyle w:val="BodyText"/>
              <w:rPr>
                <w:sz w:val="16"/>
                <w:szCs w:val="16"/>
              </w:rPr>
            </w:pPr>
          </w:p>
        </w:tc>
      </w:tr>
      <w:tr w:rsidR="00844323" w:rsidRPr="001B59F8" w14:paraId="78F50AE8" w14:textId="77777777" w:rsidTr="00A66C6A">
        <w:tc>
          <w:tcPr>
            <w:tcW w:w="1212" w:type="pct"/>
            <w:vAlign w:val="center"/>
          </w:tcPr>
          <w:p w14:paraId="6781FCF9" w14:textId="77777777" w:rsidR="00844323" w:rsidRPr="001B59F8" w:rsidRDefault="00844323" w:rsidP="00844323">
            <w:pPr>
              <w:pStyle w:val="Tabletextleft"/>
              <w:rPr>
                <w:sz w:val="16"/>
                <w:szCs w:val="16"/>
              </w:rPr>
            </w:pPr>
            <w:r w:rsidRPr="001B59F8">
              <w:rPr>
                <w:sz w:val="16"/>
                <w:szCs w:val="16"/>
              </w:rPr>
              <w:t>Monitoring and Evaluation.</w:t>
            </w:r>
          </w:p>
        </w:tc>
        <w:tc>
          <w:tcPr>
            <w:tcW w:w="105" w:type="pct"/>
            <w:vAlign w:val="center"/>
          </w:tcPr>
          <w:p w14:paraId="00D2C151" w14:textId="77777777" w:rsidR="00844323" w:rsidRPr="001B59F8" w:rsidRDefault="00844323" w:rsidP="00844323">
            <w:pPr>
              <w:pStyle w:val="BodyText"/>
              <w:rPr>
                <w:sz w:val="16"/>
                <w:szCs w:val="16"/>
              </w:rPr>
            </w:pPr>
          </w:p>
        </w:tc>
        <w:tc>
          <w:tcPr>
            <w:tcW w:w="105" w:type="pct"/>
            <w:vAlign w:val="center"/>
          </w:tcPr>
          <w:p w14:paraId="304EE046" w14:textId="77777777" w:rsidR="00844323" w:rsidRPr="001B59F8" w:rsidRDefault="00844323" w:rsidP="00844323">
            <w:pPr>
              <w:pStyle w:val="BodyText"/>
              <w:rPr>
                <w:sz w:val="16"/>
                <w:szCs w:val="16"/>
              </w:rPr>
            </w:pPr>
          </w:p>
        </w:tc>
        <w:tc>
          <w:tcPr>
            <w:tcW w:w="105" w:type="pct"/>
            <w:vAlign w:val="center"/>
          </w:tcPr>
          <w:p w14:paraId="5CFE9879" w14:textId="77777777" w:rsidR="00844323" w:rsidRPr="001B59F8" w:rsidRDefault="00844323" w:rsidP="00844323">
            <w:pPr>
              <w:pStyle w:val="BodyText"/>
              <w:rPr>
                <w:sz w:val="16"/>
                <w:szCs w:val="16"/>
              </w:rPr>
            </w:pPr>
          </w:p>
        </w:tc>
        <w:tc>
          <w:tcPr>
            <w:tcW w:w="105" w:type="pct"/>
            <w:vAlign w:val="center"/>
          </w:tcPr>
          <w:p w14:paraId="2E2C4465" w14:textId="77777777" w:rsidR="00844323" w:rsidRPr="001B59F8" w:rsidRDefault="00844323" w:rsidP="00844323">
            <w:pPr>
              <w:pStyle w:val="BodyText"/>
              <w:rPr>
                <w:sz w:val="16"/>
                <w:szCs w:val="16"/>
              </w:rPr>
            </w:pPr>
          </w:p>
        </w:tc>
        <w:tc>
          <w:tcPr>
            <w:tcW w:w="105" w:type="pct"/>
            <w:vAlign w:val="center"/>
          </w:tcPr>
          <w:p w14:paraId="73489E2C" w14:textId="77777777" w:rsidR="00844323" w:rsidRPr="001B59F8" w:rsidRDefault="00844323" w:rsidP="00844323">
            <w:pPr>
              <w:pStyle w:val="BodyText"/>
              <w:rPr>
                <w:sz w:val="16"/>
                <w:szCs w:val="16"/>
              </w:rPr>
            </w:pPr>
          </w:p>
        </w:tc>
        <w:tc>
          <w:tcPr>
            <w:tcW w:w="105" w:type="pct"/>
            <w:vAlign w:val="center"/>
          </w:tcPr>
          <w:p w14:paraId="43E8E2C3" w14:textId="77777777" w:rsidR="00844323" w:rsidRPr="001B59F8" w:rsidRDefault="00844323" w:rsidP="00844323">
            <w:pPr>
              <w:pStyle w:val="BodyText"/>
              <w:rPr>
                <w:sz w:val="16"/>
                <w:szCs w:val="16"/>
              </w:rPr>
            </w:pPr>
          </w:p>
        </w:tc>
        <w:tc>
          <w:tcPr>
            <w:tcW w:w="105" w:type="pct"/>
            <w:vAlign w:val="center"/>
          </w:tcPr>
          <w:p w14:paraId="58503884" w14:textId="77777777" w:rsidR="00844323" w:rsidRPr="001B59F8" w:rsidRDefault="00844323" w:rsidP="00844323">
            <w:pPr>
              <w:pStyle w:val="BodyText"/>
              <w:rPr>
                <w:sz w:val="16"/>
                <w:szCs w:val="16"/>
              </w:rPr>
            </w:pPr>
          </w:p>
        </w:tc>
        <w:tc>
          <w:tcPr>
            <w:tcW w:w="105" w:type="pct"/>
            <w:vAlign w:val="center"/>
          </w:tcPr>
          <w:p w14:paraId="18950C74" w14:textId="77777777" w:rsidR="00844323" w:rsidRPr="001B59F8" w:rsidRDefault="00844323" w:rsidP="00844323">
            <w:pPr>
              <w:pStyle w:val="BodyText"/>
              <w:rPr>
                <w:sz w:val="16"/>
                <w:szCs w:val="16"/>
              </w:rPr>
            </w:pPr>
          </w:p>
        </w:tc>
        <w:tc>
          <w:tcPr>
            <w:tcW w:w="105" w:type="pct"/>
            <w:vAlign w:val="center"/>
          </w:tcPr>
          <w:p w14:paraId="290B7238" w14:textId="77777777" w:rsidR="00844323" w:rsidRPr="001B59F8" w:rsidRDefault="00844323" w:rsidP="00844323">
            <w:pPr>
              <w:pStyle w:val="BodyText"/>
              <w:rPr>
                <w:sz w:val="16"/>
                <w:szCs w:val="16"/>
              </w:rPr>
            </w:pPr>
          </w:p>
        </w:tc>
        <w:tc>
          <w:tcPr>
            <w:tcW w:w="105" w:type="pct"/>
            <w:vAlign w:val="center"/>
          </w:tcPr>
          <w:p w14:paraId="37298B09" w14:textId="77777777" w:rsidR="00844323" w:rsidRPr="001B59F8" w:rsidRDefault="00844323" w:rsidP="00844323">
            <w:pPr>
              <w:pStyle w:val="BodyText"/>
              <w:rPr>
                <w:sz w:val="16"/>
                <w:szCs w:val="16"/>
              </w:rPr>
            </w:pPr>
          </w:p>
        </w:tc>
        <w:tc>
          <w:tcPr>
            <w:tcW w:w="105" w:type="pct"/>
            <w:vAlign w:val="center"/>
          </w:tcPr>
          <w:p w14:paraId="4FC7B70E" w14:textId="77777777" w:rsidR="00844323" w:rsidRPr="001B59F8" w:rsidRDefault="00844323" w:rsidP="00844323">
            <w:pPr>
              <w:pStyle w:val="BodyText"/>
              <w:rPr>
                <w:sz w:val="16"/>
                <w:szCs w:val="16"/>
              </w:rPr>
            </w:pPr>
          </w:p>
        </w:tc>
        <w:tc>
          <w:tcPr>
            <w:tcW w:w="106" w:type="pct"/>
            <w:vAlign w:val="center"/>
          </w:tcPr>
          <w:p w14:paraId="3BC6654F" w14:textId="77777777" w:rsidR="00844323" w:rsidRPr="001B59F8" w:rsidRDefault="00844323" w:rsidP="00844323">
            <w:pPr>
              <w:pStyle w:val="BodyText"/>
              <w:rPr>
                <w:sz w:val="16"/>
                <w:szCs w:val="16"/>
              </w:rPr>
            </w:pPr>
          </w:p>
        </w:tc>
        <w:tc>
          <w:tcPr>
            <w:tcW w:w="105" w:type="pct"/>
            <w:vAlign w:val="center"/>
          </w:tcPr>
          <w:p w14:paraId="45295DA4" w14:textId="77777777" w:rsidR="00844323" w:rsidRPr="001B59F8" w:rsidRDefault="00844323" w:rsidP="00844323">
            <w:pPr>
              <w:pStyle w:val="BodyText"/>
              <w:rPr>
                <w:sz w:val="16"/>
                <w:szCs w:val="16"/>
              </w:rPr>
            </w:pPr>
          </w:p>
        </w:tc>
        <w:tc>
          <w:tcPr>
            <w:tcW w:w="105" w:type="pct"/>
            <w:vAlign w:val="center"/>
          </w:tcPr>
          <w:p w14:paraId="5EFA4387" w14:textId="77777777" w:rsidR="00844323" w:rsidRPr="001B59F8" w:rsidRDefault="00844323" w:rsidP="00844323">
            <w:pPr>
              <w:pStyle w:val="BodyText"/>
              <w:rPr>
                <w:sz w:val="16"/>
                <w:szCs w:val="16"/>
              </w:rPr>
            </w:pPr>
          </w:p>
        </w:tc>
        <w:tc>
          <w:tcPr>
            <w:tcW w:w="106" w:type="pct"/>
            <w:vAlign w:val="center"/>
          </w:tcPr>
          <w:p w14:paraId="41FD81E9" w14:textId="77777777" w:rsidR="00844323" w:rsidRPr="001B59F8" w:rsidRDefault="00844323" w:rsidP="00844323">
            <w:pPr>
              <w:pStyle w:val="BodyText"/>
              <w:rPr>
                <w:sz w:val="16"/>
                <w:szCs w:val="16"/>
              </w:rPr>
            </w:pPr>
          </w:p>
        </w:tc>
        <w:tc>
          <w:tcPr>
            <w:tcW w:w="105" w:type="pct"/>
            <w:vAlign w:val="center"/>
          </w:tcPr>
          <w:p w14:paraId="356DA8C1" w14:textId="77777777" w:rsidR="00844323" w:rsidRPr="001B59F8" w:rsidRDefault="00844323" w:rsidP="00844323">
            <w:pPr>
              <w:pStyle w:val="BodyText"/>
              <w:rPr>
                <w:sz w:val="16"/>
                <w:szCs w:val="16"/>
              </w:rPr>
            </w:pPr>
          </w:p>
        </w:tc>
        <w:tc>
          <w:tcPr>
            <w:tcW w:w="105" w:type="pct"/>
            <w:vAlign w:val="center"/>
          </w:tcPr>
          <w:p w14:paraId="4AEFB72C" w14:textId="77777777" w:rsidR="00844323" w:rsidRPr="001B59F8" w:rsidRDefault="00844323" w:rsidP="00844323">
            <w:pPr>
              <w:pStyle w:val="BodyText"/>
              <w:rPr>
                <w:sz w:val="16"/>
                <w:szCs w:val="16"/>
              </w:rPr>
            </w:pPr>
          </w:p>
        </w:tc>
        <w:tc>
          <w:tcPr>
            <w:tcW w:w="106" w:type="pct"/>
            <w:vAlign w:val="center"/>
          </w:tcPr>
          <w:p w14:paraId="695302A0" w14:textId="77777777" w:rsidR="00844323" w:rsidRPr="001B59F8" w:rsidRDefault="00844323" w:rsidP="00844323">
            <w:pPr>
              <w:pStyle w:val="BodyText"/>
              <w:rPr>
                <w:sz w:val="16"/>
                <w:szCs w:val="16"/>
              </w:rPr>
            </w:pPr>
          </w:p>
        </w:tc>
        <w:tc>
          <w:tcPr>
            <w:tcW w:w="105" w:type="pct"/>
            <w:vAlign w:val="center"/>
          </w:tcPr>
          <w:p w14:paraId="3098A6B1" w14:textId="77777777" w:rsidR="00844323" w:rsidRPr="001B59F8" w:rsidRDefault="00844323" w:rsidP="00844323">
            <w:pPr>
              <w:pStyle w:val="BodyText"/>
              <w:rPr>
                <w:sz w:val="16"/>
                <w:szCs w:val="16"/>
              </w:rPr>
            </w:pPr>
          </w:p>
        </w:tc>
        <w:tc>
          <w:tcPr>
            <w:tcW w:w="105" w:type="pct"/>
            <w:vAlign w:val="center"/>
          </w:tcPr>
          <w:p w14:paraId="6B3FA3B9" w14:textId="77777777" w:rsidR="00844323" w:rsidRPr="001B59F8" w:rsidRDefault="00844323" w:rsidP="00844323">
            <w:pPr>
              <w:pStyle w:val="BodyText"/>
              <w:rPr>
                <w:sz w:val="16"/>
                <w:szCs w:val="16"/>
              </w:rPr>
            </w:pPr>
          </w:p>
        </w:tc>
        <w:tc>
          <w:tcPr>
            <w:tcW w:w="106" w:type="pct"/>
            <w:vAlign w:val="center"/>
          </w:tcPr>
          <w:p w14:paraId="0378DEBB"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4F055C69"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1BB715FE" w14:textId="77777777" w:rsidR="00844323" w:rsidRPr="001B59F8" w:rsidRDefault="00844323" w:rsidP="00844323">
            <w:pPr>
              <w:pStyle w:val="BodyText"/>
              <w:rPr>
                <w:sz w:val="16"/>
                <w:szCs w:val="16"/>
              </w:rPr>
            </w:pPr>
          </w:p>
        </w:tc>
        <w:tc>
          <w:tcPr>
            <w:tcW w:w="106" w:type="pct"/>
            <w:shd w:val="clear" w:color="auto" w:fill="446D5D" w:themeFill="accent3"/>
            <w:vAlign w:val="center"/>
          </w:tcPr>
          <w:p w14:paraId="59D36FB0"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1F70988B"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3D98CBA9" w14:textId="77777777" w:rsidR="00844323" w:rsidRPr="001B59F8" w:rsidRDefault="00844323" w:rsidP="00844323">
            <w:pPr>
              <w:pStyle w:val="BodyText"/>
              <w:rPr>
                <w:sz w:val="16"/>
                <w:szCs w:val="16"/>
              </w:rPr>
            </w:pPr>
          </w:p>
        </w:tc>
        <w:tc>
          <w:tcPr>
            <w:tcW w:w="106" w:type="pct"/>
            <w:shd w:val="clear" w:color="auto" w:fill="446D5D" w:themeFill="accent3"/>
            <w:vAlign w:val="center"/>
          </w:tcPr>
          <w:p w14:paraId="29C9F0F5"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432DA352" w14:textId="77777777" w:rsidR="00844323" w:rsidRPr="001B59F8" w:rsidRDefault="00844323" w:rsidP="00844323">
            <w:pPr>
              <w:pStyle w:val="BodyText"/>
              <w:rPr>
                <w:sz w:val="16"/>
                <w:szCs w:val="16"/>
              </w:rPr>
            </w:pPr>
          </w:p>
        </w:tc>
        <w:tc>
          <w:tcPr>
            <w:tcW w:w="105" w:type="pct"/>
            <w:shd w:val="clear" w:color="auto" w:fill="446D5D" w:themeFill="accent3"/>
            <w:vAlign w:val="center"/>
          </w:tcPr>
          <w:p w14:paraId="48DF6318" w14:textId="77777777" w:rsidR="00844323" w:rsidRPr="001B59F8" w:rsidRDefault="00844323" w:rsidP="00844323">
            <w:pPr>
              <w:pStyle w:val="BodyText"/>
              <w:rPr>
                <w:sz w:val="16"/>
                <w:szCs w:val="16"/>
              </w:rPr>
            </w:pPr>
          </w:p>
        </w:tc>
        <w:tc>
          <w:tcPr>
            <w:tcW w:w="106" w:type="pct"/>
            <w:shd w:val="clear" w:color="auto" w:fill="446D5D" w:themeFill="accent3"/>
            <w:vAlign w:val="center"/>
          </w:tcPr>
          <w:p w14:paraId="3CE9758C" w14:textId="77777777" w:rsidR="00844323" w:rsidRPr="001B59F8" w:rsidRDefault="00844323" w:rsidP="00844323">
            <w:pPr>
              <w:pStyle w:val="BodyText"/>
              <w:rPr>
                <w:sz w:val="16"/>
                <w:szCs w:val="16"/>
              </w:rPr>
            </w:pPr>
          </w:p>
        </w:tc>
        <w:tc>
          <w:tcPr>
            <w:tcW w:w="105" w:type="pct"/>
            <w:vAlign w:val="center"/>
          </w:tcPr>
          <w:p w14:paraId="634F4FED" w14:textId="77777777" w:rsidR="00844323" w:rsidRPr="001B59F8" w:rsidRDefault="00844323" w:rsidP="00844323">
            <w:pPr>
              <w:pStyle w:val="BodyText"/>
              <w:rPr>
                <w:sz w:val="16"/>
                <w:szCs w:val="16"/>
              </w:rPr>
            </w:pPr>
          </w:p>
        </w:tc>
        <w:tc>
          <w:tcPr>
            <w:tcW w:w="105" w:type="pct"/>
            <w:vAlign w:val="center"/>
          </w:tcPr>
          <w:p w14:paraId="74BA2FA8" w14:textId="77777777" w:rsidR="00844323" w:rsidRPr="001B59F8" w:rsidRDefault="00844323" w:rsidP="00844323">
            <w:pPr>
              <w:pStyle w:val="BodyText"/>
              <w:rPr>
                <w:sz w:val="16"/>
                <w:szCs w:val="16"/>
              </w:rPr>
            </w:pPr>
          </w:p>
        </w:tc>
        <w:tc>
          <w:tcPr>
            <w:tcW w:w="106" w:type="pct"/>
            <w:vAlign w:val="center"/>
          </w:tcPr>
          <w:p w14:paraId="25C323D6" w14:textId="77777777" w:rsidR="00844323" w:rsidRPr="001B59F8" w:rsidRDefault="00844323" w:rsidP="00844323">
            <w:pPr>
              <w:pStyle w:val="BodyText"/>
              <w:rPr>
                <w:sz w:val="16"/>
                <w:szCs w:val="16"/>
              </w:rPr>
            </w:pPr>
          </w:p>
        </w:tc>
        <w:tc>
          <w:tcPr>
            <w:tcW w:w="105" w:type="pct"/>
            <w:vAlign w:val="center"/>
          </w:tcPr>
          <w:p w14:paraId="4A42A07C" w14:textId="77777777" w:rsidR="00844323" w:rsidRPr="001B59F8" w:rsidRDefault="00844323" w:rsidP="00844323">
            <w:pPr>
              <w:pStyle w:val="BodyText"/>
              <w:rPr>
                <w:sz w:val="16"/>
                <w:szCs w:val="16"/>
              </w:rPr>
            </w:pPr>
          </w:p>
        </w:tc>
        <w:tc>
          <w:tcPr>
            <w:tcW w:w="105" w:type="pct"/>
            <w:vAlign w:val="center"/>
          </w:tcPr>
          <w:p w14:paraId="7913836B" w14:textId="77777777" w:rsidR="00844323" w:rsidRPr="001B59F8" w:rsidRDefault="00844323" w:rsidP="00844323">
            <w:pPr>
              <w:pStyle w:val="BodyText"/>
              <w:rPr>
                <w:sz w:val="16"/>
                <w:szCs w:val="16"/>
              </w:rPr>
            </w:pPr>
          </w:p>
        </w:tc>
        <w:tc>
          <w:tcPr>
            <w:tcW w:w="105" w:type="pct"/>
            <w:vAlign w:val="center"/>
          </w:tcPr>
          <w:p w14:paraId="7CA59FEC" w14:textId="77777777" w:rsidR="00844323" w:rsidRPr="001B59F8" w:rsidRDefault="00844323" w:rsidP="00844323">
            <w:pPr>
              <w:pStyle w:val="BodyText"/>
              <w:rPr>
                <w:sz w:val="16"/>
                <w:szCs w:val="16"/>
              </w:rPr>
            </w:pPr>
          </w:p>
        </w:tc>
      </w:tr>
      <w:tr w:rsidR="00CE3AF9" w:rsidRPr="001B59F8" w14:paraId="3F278E83" w14:textId="77777777" w:rsidTr="00CE3AF9">
        <w:tc>
          <w:tcPr>
            <w:tcW w:w="1212" w:type="pct"/>
            <w:shd w:val="clear" w:color="auto" w:fill="D2DED3"/>
            <w:vAlign w:val="center"/>
          </w:tcPr>
          <w:p w14:paraId="6BB04EF4" w14:textId="77777777" w:rsidR="00CE3AF9" w:rsidRPr="001B59F8" w:rsidRDefault="00CE3AF9" w:rsidP="00896B1E">
            <w:pPr>
              <w:pStyle w:val="BodyText"/>
              <w:rPr>
                <w:b/>
                <w:bCs/>
                <w:sz w:val="16"/>
                <w:szCs w:val="16"/>
              </w:rPr>
            </w:pPr>
            <w:r w:rsidRPr="001B59F8">
              <w:rPr>
                <w:b/>
                <w:bCs/>
                <w:sz w:val="16"/>
                <w:szCs w:val="16"/>
              </w:rPr>
              <w:t xml:space="preserve">Budgetary Considerations: </w:t>
            </w:r>
          </w:p>
        </w:tc>
        <w:tc>
          <w:tcPr>
            <w:tcW w:w="3788" w:type="pct"/>
            <w:gridSpan w:val="36"/>
            <w:vAlign w:val="center"/>
          </w:tcPr>
          <w:p w14:paraId="65D1DD66" w14:textId="6139F652" w:rsidR="00CE3AF9" w:rsidRPr="001B59F8" w:rsidRDefault="0047596F" w:rsidP="00CE3AF9">
            <w:pPr>
              <w:pStyle w:val="TableBullet1"/>
              <w:rPr>
                <w:sz w:val="16"/>
                <w:szCs w:val="16"/>
              </w:rPr>
            </w:pPr>
            <w:r w:rsidRPr="001B59F8">
              <w:rPr>
                <w:sz w:val="16"/>
                <w:szCs w:val="16"/>
              </w:rPr>
              <w:t>Will be dependent on valuation report developed by state qualified valuation experts.</w:t>
            </w:r>
          </w:p>
        </w:tc>
      </w:tr>
    </w:tbl>
    <w:p w14:paraId="72344845" w14:textId="77777777" w:rsidR="00CE3AF9" w:rsidRPr="001B59F8" w:rsidRDefault="00CE3AF9" w:rsidP="001C5FE8">
      <w:pPr>
        <w:rPr>
          <w:lang w:val="en-US" w:eastAsia="en-US"/>
        </w:rPr>
        <w:sectPr w:rsidR="00CE3AF9" w:rsidRPr="001B59F8" w:rsidSect="00492EF0">
          <w:pgSz w:w="16838" w:h="11906" w:orient="landscape" w:code="9"/>
          <w:pgMar w:top="1134" w:right="1134" w:bottom="1274" w:left="1134" w:header="567" w:footer="374" w:gutter="0"/>
          <w:cols w:sep="1" w:space="380"/>
          <w:titlePg/>
          <w:docGrid w:linePitch="360"/>
        </w:sectPr>
      </w:pPr>
    </w:p>
    <w:p w14:paraId="7FC6E013" w14:textId="173C182E" w:rsidR="000E4F24" w:rsidRDefault="000E4F24" w:rsidP="000E4F24">
      <w:pPr>
        <w:pStyle w:val="Heading4"/>
      </w:pPr>
      <w:r>
        <w:lastRenderedPageBreak/>
        <w:t xml:space="preserve">Inheritance Related Measures </w:t>
      </w:r>
      <w:r w:rsidR="00BE731B">
        <w:t>(if Encountered)</w:t>
      </w:r>
    </w:p>
    <w:p w14:paraId="0B8F4519" w14:textId="77777777" w:rsidR="000E4F24" w:rsidRPr="0042742D" w:rsidRDefault="000E4F24" w:rsidP="000E4F24">
      <w:pPr>
        <w:pStyle w:val="BodyText"/>
        <w:spacing w:line="276" w:lineRule="auto"/>
        <w:rPr>
          <w:szCs w:val="20"/>
        </w:rPr>
      </w:pPr>
      <w:r w:rsidRPr="0042742D">
        <w:rPr>
          <w:szCs w:val="20"/>
        </w:rPr>
        <w:t>Inheritance related measures refer to provisions that ensure compensation, entitlements, and benefits are appropriately transferred to rightful heirs or successors when the original asset owner is deceased or unable to claim them. These measures are crucial in regions where land and property rights are often passed down through family lines, and where formal documentation may be limited or absent.</w:t>
      </w:r>
    </w:p>
    <w:p w14:paraId="125A7DDE" w14:textId="61F54AB9" w:rsidR="000E4F24" w:rsidRPr="0042742D" w:rsidRDefault="008A3E5D" w:rsidP="000E4F24">
      <w:pPr>
        <w:pStyle w:val="BodyText"/>
        <w:spacing w:line="276" w:lineRule="auto"/>
        <w:rPr>
          <w:szCs w:val="20"/>
        </w:rPr>
      </w:pPr>
      <w:r w:rsidRPr="0042742D">
        <w:rPr>
          <w:szCs w:val="20"/>
        </w:rPr>
        <w:t>Inheritance-related</w:t>
      </w:r>
      <w:r w:rsidR="000E4F24" w:rsidRPr="0042742D">
        <w:rPr>
          <w:szCs w:val="20"/>
        </w:rPr>
        <w:t xml:space="preserve"> measures may include but not be limited to the following: </w:t>
      </w:r>
    </w:p>
    <w:p w14:paraId="349B6073" w14:textId="77777777" w:rsidR="000E4F24" w:rsidRDefault="000E4F24" w:rsidP="000E4F24">
      <w:pPr>
        <w:pStyle w:val="ListBullets"/>
        <w:spacing w:line="276" w:lineRule="auto"/>
        <w:rPr>
          <w:rFonts w:asciiTheme="minorHAnsi" w:hAnsiTheme="minorHAnsi"/>
          <w:sz w:val="20"/>
          <w:szCs w:val="20"/>
        </w:rPr>
      </w:pPr>
      <w:r w:rsidRPr="00E9371B">
        <w:rPr>
          <w:rFonts w:asciiTheme="minorHAnsi" w:hAnsiTheme="minorHAnsi"/>
          <w:sz w:val="20"/>
          <w:szCs w:val="20"/>
        </w:rPr>
        <w:t>Recognize heirs or successors when the original asset owner is deceased or unavailable.</w:t>
      </w:r>
    </w:p>
    <w:p w14:paraId="47CFFB76" w14:textId="77777777" w:rsidR="000E4F24" w:rsidRPr="00E104B5" w:rsidRDefault="000E4F24" w:rsidP="000E4F24">
      <w:pPr>
        <w:pStyle w:val="ListBullets"/>
        <w:spacing w:line="276" w:lineRule="auto"/>
        <w:rPr>
          <w:szCs w:val="20"/>
        </w:rPr>
      </w:pPr>
      <w:r w:rsidRPr="00E9371B">
        <w:rPr>
          <w:rFonts w:asciiTheme="minorHAnsi" w:hAnsiTheme="minorHAnsi"/>
          <w:sz w:val="20"/>
          <w:szCs w:val="20"/>
        </w:rPr>
        <w:t xml:space="preserve">Accept customary or informal inheritance practices where formal documentation is lacking. </w:t>
      </w:r>
    </w:p>
    <w:p w14:paraId="10EEB5FC" w14:textId="77777777" w:rsidR="000E4F24" w:rsidRPr="00E104B5" w:rsidRDefault="000E4F24" w:rsidP="000E4F24">
      <w:pPr>
        <w:pStyle w:val="ListBullets"/>
        <w:spacing w:line="276" w:lineRule="auto"/>
        <w:rPr>
          <w:szCs w:val="20"/>
        </w:rPr>
      </w:pPr>
      <w:r w:rsidRPr="00E9371B">
        <w:rPr>
          <w:rFonts w:asciiTheme="minorHAnsi" w:hAnsiTheme="minorHAnsi"/>
          <w:sz w:val="20"/>
          <w:szCs w:val="20"/>
        </w:rPr>
        <w:t xml:space="preserve">Ensure vulnerable heirs (e.g. widows, children) are not excluded from compensation. </w:t>
      </w:r>
    </w:p>
    <w:p w14:paraId="0968E931" w14:textId="76387582" w:rsidR="004A6737" w:rsidRPr="00064ACC" w:rsidRDefault="000E4F24" w:rsidP="000E4F24">
      <w:pPr>
        <w:pStyle w:val="ListBullets"/>
        <w:spacing w:line="276" w:lineRule="auto"/>
        <w:rPr>
          <w:szCs w:val="20"/>
        </w:rPr>
      </w:pPr>
      <w:r w:rsidRPr="00E9371B">
        <w:rPr>
          <w:rFonts w:asciiTheme="minorHAnsi" w:hAnsiTheme="minorHAnsi"/>
          <w:sz w:val="20"/>
          <w:szCs w:val="20"/>
        </w:rPr>
        <w:t>Include heirs in entitlement matrices and benefit-sharing mechanisms.</w:t>
      </w:r>
    </w:p>
    <w:p w14:paraId="4A40169B" w14:textId="1ABA0A8E" w:rsidR="000E4F24" w:rsidRPr="000E4F24" w:rsidRDefault="000E4F24" w:rsidP="00064ACC">
      <w:pPr>
        <w:pStyle w:val="ListBullets"/>
        <w:numPr>
          <w:ilvl w:val="0"/>
          <w:numId w:val="0"/>
        </w:numPr>
        <w:spacing w:line="276" w:lineRule="auto"/>
        <w:rPr>
          <w:szCs w:val="20"/>
        </w:rPr>
      </w:pPr>
      <w:r>
        <w:rPr>
          <w:rFonts w:asciiTheme="minorHAnsi" w:hAnsiTheme="minorHAnsi"/>
          <w:sz w:val="20"/>
          <w:szCs w:val="20"/>
        </w:rPr>
        <w:t xml:space="preserve">The Project may provide additional support for PAPs and households affected by inheritance related matters </w:t>
      </w:r>
      <w:r w:rsidR="008142D6">
        <w:rPr>
          <w:rFonts w:asciiTheme="minorHAnsi" w:hAnsiTheme="minorHAnsi"/>
          <w:sz w:val="20"/>
          <w:szCs w:val="20"/>
        </w:rPr>
        <w:t xml:space="preserve">to expedite the process and reduce PAP burden. </w:t>
      </w:r>
      <w:r w:rsidR="008A3E5D">
        <w:rPr>
          <w:rFonts w:asciiTheme="minorHAnsi" w:hAnsiTheme="minorHAnsi"/>
          <w:sz w:val="20"/>
          <w:szCs w:val="20"/>
        </w:rPr>
        <w:t xml:space="preserve">This will allow heirs to complete their applications and receive compensation in a timely and transparent manner. </w:t>
      </w:r>
      <w:r w:rsidR="008142D6">
        <w:rPr>
          <w:rFonts w:asciiTheme="minorHAnsi" w:hAnsiTheme="minorHAnsi"/>
          <w:sz w:val="20"/>
          <w:szCs w:val="20"/>
        </w:rPr>
        <w:t xml:space="preserve">Heirs will remain informed about processes and required documentation, and the process will be thoroughly documented and monitored. </w:t>
      </w:r>
    </w:p>
    <w:p w14:paraId="2AEF6237" w14:textId="51BE37A0" w:rsidR="00054DAC" w:rsidRPr="001B59F8" w:rsidRDefault="00054DAC" w:rsidP="00AA4A34">
      <w:pPr>
        <w:pStyle w:val="Heading2"/>
        <w:numPr>
          <w:ilvl w:val="2"/>
          <w:numId w:val="8"/>
        </w:numPr>
      </w:pPr>
      <w:bookmarkStart w:id="326" w:name="_Toc215667574"/>
      <w:r w:rsidRPr="001B59F8">
        <w:t>Local Employment Opportunities</w:t>
      </w:r>
      <w:bookmarkEnd w:id="326"/>
    </w:p>
    <w:p w14:paraId="6B61D1DF" w14:textId="77777777" w:rsidR="007B2ACE" w:rsidRDefault="00054DAC" w:rsidP="007B2ACE">
      <w:pPr>
        <w:pStyle w:val="BodyText"/>
        <w:jc w:val="both"/>
      </w:pPr>
      <w:r w:rsidRPr="001B59F8">
        <w:t xml:space="preserve">To promote local benefit-sharing, the Project will give hiring preference to PAPs for jobs created during construction. Typical jobs include road construction, fencing, transporting materials, site security, and other semi-skilled or unskilled work. PAPs who have lost land or livelihoods will be prioritized in recruitment drives, as will members of vulnerable groups (e.g. women, young people seeking employment, and the unemployed in the affected villages). </w:t>
      </w:r>
    </w:p>
    <w:p w14:paraId="3CC51CC6" w14:textId="77777777" w:rsidR="007B2ACE" w:rsidRDefault="007B2ACE" w:rsidP="007B2ACE">
      <w:pPr>
        <w:pStyle w:val="BodyText"/>
        <w:jc w:val="both"/>
      </w:pPr>
      <w:r>
        <w:t>Job announcements will be made in a transparent and equal manner to all affected PAPs, through mukhtars, the Project’s Community Liaison Officers (CLOs), and contractors’ relevant units. This approach ensures that PAPs are aware of available opportunities and can apply or be referred in line with contractor needs.</w:t>
      </w:r>
    </w:p>
    <w:p w14:paraId="668EB452" w14:textId="589C28D8" w:rsidR="003931C2" w:rsidRPr="001B59F8" w:rsidRDefault="007B2ACE" w:rsidP="007B2ACE">
      <w:pPr>
        <w:pStyle w:val="BodyText"/>
        <w:jc w:val="both"/>
      </w:pPr>
      <w:r>
        <w:t>Given that employment opportunities under the Project are temporary, facilitating short-term certifications or training that may be required for specific roles (e.g., hygiene certificates, basic food handling or cooking certifications). Such support will help PAPs—particularly women and other vulnerable groups—meet entry requirements for project jobs and, at the same time, increase their prospects for securing employment beyond the Project.</w:t>
      </w:r>
      <w:r w:rsidR="00D62828" w:rsidRPr="001B59F8">
        <w:t>.</w:t>
      </w:r>
    </w:p>
    <w:p w14:paraId="78F23198" w14:textId="74082FD5" w:rsidR="0047596F" w:rsidRPr="001B59F8" w:rsidRDefault="0047596F" w:rsidP="0047596F">
      <w:pPr>
        <w:pStyle w:val="NormalWeb"/>
        <w:rPr>
          <w:rFonts w:asciiTheme="minorHAnsi" w:hAnsiTheme="minorHAnsi"/>
          <w:sz w:val="20"/>
          <w:szCs w:val="20"/>
          <w:lang w:val="en-US"/>
        </w:rPr>
        <w:sectPr w:rsidR="0047596F" w:rsidRPr="001B59F8" w:rsidSect="00492EF0">
          <w:pgSz w:w="11906" w:h="16838" w:code="9"/>
          <w:pgMar w:top="1134" w:right="1274" w:bottom="1134" w:left="1134" w:header="567" w:footer="374" w:gutter="0"/>
          <w:cols w:sep="1" w:space="380"/>
          <w:titlePg/>
          <w:docGrid w:linePitch="360"/>
        </w:sectPr>
      </w:pPr>
    </w:p>
    <w:p w14:paraId="3C979A5E" w14:textId="0069ADEC" w:rsidR="00054DAC" w:rsidRPr="001B59F8" w:rsidRDefault="00155E4A" w:rsidP="00155E4A">
      <w:pPr>
        <w:pStyle w:val="Caption"/>
      </w:pPr>
      <w:bookmarkStart w:id="327" w:name="_Toc215663238"/>
      <w:r w:rsidRPr="001B59F8">
        <w:lastRenderedPageBreak/>
        <w:t xml:space="preserve">Table </w:t>
      </w:r>
      <w:r w:rsidR="00904F9B">
        <w:fldChar w:fldCharType="begin"/>
      </w:r>
      <w:r w:rsidR="00904F9B">
        <w:instrText xml:space="preserve"> STYLEREF 1 \s </w:instrText>
      </w:r>
      <w:r w:rsidR="00904F9B">
        <w:fldChar w:fldCharType="separate"/>
      </w:r>
      <w:r w:rsidR="00904F9B">
        <w:rPr>
          <w:noProof/>
        </w:rPr>
        <w:t>8</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3</w:t>
      </w:r>
      <w:r w:rsidR="00904F9B">
        <w:fldChar w:fldCharType="end"/>
      </w:r>
      <w:r w:rsidRPr="001B59F8">
        <w:tab/>
        <w:t>Local Employment</w:t>
      </w:r>
      <w:bookmarkEnd w:id="327"/>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477"/>
        <w:gridCol w:w="304"/>
        <w:gridCol w:w="303"/>
        <w:gridCol w:w="306"/>
        <w:gridCol w:w="303"/>
        <w:gridCol w:w="303"/>
        <w:gridCol w:w="306"/>
        <w:gridCol w:w="303"/>
        <w:gridCol w:w="303"/>
        <w:gridCol w:w="306"/>
        <w:gridCol w:w="303"/>
        <w:gridCol w:w="303"/>
        <w:gridCol w:w="306"/>
        <w:gridCol w:w="303"/>
        <w:gridCol w:w="236"/>
        <w:gridCol w:w="37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472"/>
      </w:tblGrid>
      <w:tr w:rsidR="00155E4A" w:rsidRPr="001B59F8" w14:paraId="7E07BC12" w14:textId="77777777" w:rsidTr="00B36A88">
        <w:tc>
          <w:tcPr>
            <w:tcW w:w="1193" w:type="pct"/>
            <w:shd w:val="clear" w:color="auto" w:fill="D2DED3"/>
            <w:vAlign w:val="center"/>
          </w:tcPr>
          <w:p w14:paraId="539FF465" w14:textId="62BFBC28" w:rsidR="00155E4A" w:rsidRPr="001B59F8" w:rsidRDefault="00B36A88" w:rsidP="00896B1E">
            <w:pPr>
              <w:pStyle w:val="BodyText"/>
              <w:rPr>
                <w:b/>
                <w:bCs/>
                <w:sz w:val="16"/>
                <w:szCs w:val="16"/>
              </w:rPr>
            </w:pPr>
            <w:r w:rsidRPr="001B59F8">
              <w:rPr>
                <w:b/>
                <w:bCs/>
                <w:sz w:val="16"/>
                <w:szCs w:val="16"/>
              </w:rPr>
              <w:t xml:space="preserve">LRP Measure: </w:t>
            </w:r>
          </w:p>
        </w:tc>
        <w:tc>
          <w:tcPr>
            <w:tcW w:w="1252" w:type="pct"/>
            <w:gridSpan w:val="12"/>
            <w:vAlign w:val="center"/>
          </w:tcPr>
          <w:p w14:paraId="3A6FBBA8" w14:textId="6171DC88" w:rsidR="00155E4A" w:rsidRPr="001B59F8" w:rsidRDefault="00B36A88" w:rsidP="00896B1E">
            <w:pPr>
              <w:pStyle w:val="BodyText"/>
              <w:rPr>
                <w:b/>
                <w:bCs/>
                <w:sz w:val="16"/>
                <w:szCs w:val="16"/>
              </w:rPr>
            </w:pPr>
            <w:r w:rsidRPr="001B59F8">
              <w:rPr>
                <w:b/>
                <w:bCs/>
                <w:sz w:val="16"/>
                <w:szCs w:val="16"/>
              </w:rPr>
              <w:t xml:space="preserve">Local Employment Opportunities </w:t>
            </w:r>
          </w:p>
        </w:tc>
        <w:tc>
          <w:tcPr>
            <w:tcW w:w="2555" w:type="pct"/>
            <w:gridSpan w:val="24"/>
            <w:shd w:val="clear" w:color="auto" w:fill="D2DED3"/>
            <w:vAlign w:val="center"/>
          </w:tcPr>
          <w:p w14:paraId="6B7EE443" w14:textId="44C9FED4" w:rsidR="00155E4A" w:rsidRPr="001B59F8" w:rsidRDefault="00155E4A" w:rsidP="00896B1E">
            <w:pPr>
              <w:pStyle w:val="BodyText"/>
              <w:rPr>
                <w:b/>
                <w:sz w:val="16"/>
                <w:szCs w:val="16"/>
              </w:rPr>
            </w:pPr>
            <w:r w:rsidRPr="001B59F8">
              <w:rPr>
                <w:b/>
                <w:bCs/>
                <w:sz w:val="16"/>
                <w:szCs w:val="16"/>
              </w:rPr>
              <w:t xml:space="preserve">Proposed outcomes: </w:t>
            </w:r>
            <w:r w:rsidRPr="001B59F8">
              <w:rPr>
                <w:sz w:val="16"/>
                <w:szCs w:val="16"/>
              </w:rPr>
              <w:t>Equip PA</w:t>
            </w:r>
            <w:r w:rsidR="00B36A88" w:rsidRPr="001B59F8">
              <w:rPr>
                <w:sz w:val="16"/>
                <w:szCs w:val="16"/>
              </w:rPr>
              <w:t>P</w:t>
            </w:r>
            <w:r w:rsidRPr="001B59F8">
              <w:rPr>
                <w:sz w:val="16"/>
                <w:szCs w:val="16"/>
              </w:rPr>
              <w:t>s to take advantage of local job opportunities through aligned vocational training.</w:t>
            </w:r>
          </w:p>
        </w:tc>
      </w:tr>
      <w:tr w:rsidR="00155E4A" w:rsidRPr="001B59F8" w14:paraId="675D870B" w14:textId="77777777" w:rsidTr="00B36A88">
        <w:tc>
          <w:tcPr>
            <w:tcW w:w="1193" w:type="pct"/>
            <w:shd w:val="clear" w:color="auto" w:fill="D2DED3"/>
            <w:vAlign w:val="center"/>
          </w:tcPr>
          <w:p w14:paraId="09C707BD" w14:textId="77777777" w:rsidR="00155E4A" w:rsidRPr="001B59F8" w:rsidRDefault="00155E4A" w:rsidP="00896B1E">
            <w:pPr>
              <w:pStyle w:val="BodyText"/>
              <w:rPr>
                <w:b/>
                <w:bCs/>
                <w:sz w:val="16"/>
                <w:szCs w:val="16"/>
              </w:rPr>
            </w:pPr>
            <w:r w:rsidRPr="001B59F8">
              <w:rPr>
                <w:b/>
                <w:bCs/>
                <w:sz w:val="16"/>
                <w:szCs w:val="16"/>
              </w:rPr>
              <w:t>Links to Livelihood Activities:</w:t>
            </w:r>
          </w:p>
        </w:tc>
        <w:tc>
          <w:tcPr>
            <w:tcW w:w="3807" w:type="pct"/>
            <w:gridSpan w:val="36"/>
            <w:vAlign w:val="center"/>
          </w:tcPr>
          <w:p w14:paraId="33808141" w14:textId="448D3033" w:rsidR="00155E4A" w:rsidRPr="001B59F8" w:rsidRDefault="00155E4A" w:rsidP="00155E4A">
            <w:pPr>
              <w:pStyle w:val="TableBullet1"/>
              <w:rPr>
                <w:sz w:val="16"/>
                <w:szCs w:val="16"/>
              </w:rPr>
            </w:pPr>
            <w:r w:rsidRPr="001B59F8">
              <w:rPr>
                <w:sz w:val="16"/>
                <w:szCs w:val="16"/>
              </w:rPr>
              <w:t xml:space="preserve">As livelihood strategies available to PAPs are enhanced, additional skills development will be required to support the sustainability of these initiatives. </w:t>
            </w:r>
          </w:p>
          <w:p w14:paraId="63EB58CD" w14:textId="77777777" w:rsidR="00155E4A" w:rsidRPr="001B59F8" w:rsidRDefault="00155E4A" w:rsidP="00155E4A">
            <w:pPr>
              <w:pStyle w:val="TableBullet1"/>
              <w:rPr>
                <w:sz w:val="16"/>
                <w:szCs w:val="16"/>
              </w:rPr>
            </w:pPr>
            <w:r w:rsidRPr="001B59F8">
              <w:rPr>
                <w:sz w:val="16"/>
                <w:szCs w:val="16"/>
              </w:rPr>
              <w:t>PAPs expressed the desire to take advantage of employment opportunities made available through the Project, however, they may currently lack the skills to do so.</w:t>
            </w:r>
          </w:p>
          <w:p w14:paraId="56BAA788" w14:textId="77777777" w:rsidR="00155E4A" w:rsidRPr="001B59F8" w:rsidRDefault="00155E4A" w:rsidP="00155E4A">
            <w:pPr>
              <w:pStyle w:val="TableBullet1"/>
              <w:rPr>
                <w:sz w:val="16"/>
                <w:szCs w:val="16"/>
              </w:rPr>
            </w:pPr>
            <w:r w:rsidRPr="001B59F8">
              <w:rPr>
                <w:sz w:val="16"/>
                <w:szCs w:val="16"/>
              </w:rPr>
              <w:t>Increased access to wage-paying work can reliably supplement household income from farming, and reduce shocks associated with climatic events or land scarcity.</w:t>
            </w:r>
          </w:p>
          <w:p w14:paraId="51B9FE4C" w14:textId="77777777" w:rsidR="00155E4A" w:rsidRPr="001B59F8" w:rsidRDefault="00155E4A" w:rsidP="00155E4A">
            <w:pPr>
              <w:pStyle w:val="TableBullet1"/>
              <w:rPr>
                <w:sz w:val="16"/>
                <w:szCs w:val="16"/>
              </w:rPr>
            </w:pPr>
            <w:r w:rsidRPr="001B59F8">
              <w:rPr>
                <w:sz w:val="16"/>
                <w:szCs w:val="16"/>
              </w:rPr>
              <w:t>Skills development and training can be implemented alongside all other livelihood interventions to enhance their effectiveness.</w:t>
            </w:r>
          </w:p>
        </w:tc>
      </w:tr>
      <w:tr w:rsidR="00155E4A" w:rsidRPr="001B59F8" w14:paraId="5198464C" w14:textId="77777777" w:rsidTr="00B36A88">
        <w:tc>
          <w:tcPr>
            <w:tcW w:w="1193" w:type="pct"/>
            <w:shd w:val="clear" w:color="auto" w:fill="D2DED3"/>
            <w:vAlign w:val="center"/>
          </w:tcPr>
          <w:p w14:paraId="0A129E3F" w14:textId="77777777" w:rsidR="00155E4A" w:rsidRPr="001B59F8" w:rsidRDefault="00155E4A" w:rsidP="00896B1E">
            <w:pPr>
              <w:pStyle w:val="BodyText"/>
              <w:rPr>
                <w:b/>
                <w:bCs/>
                <w:sz w:val="16"/>
                <w:szCs w:val="16"/>
              </w:rPr>
            </w:pPr>
            <w:r w:rsidRPr="001B59F8">
              <w:rPr>
                <w:b/>
                <w:bCs/>
                <w:sz w:val="16"/>
                <w:szCs w:val="16"/>
              </w:rPr>
              <w:t>Required Partnerships:</w:t>
            </w:r>
          </w:p>
        </w:tc>
        <w:tc>
          <w:tcPr>
            <w:tcW w:w="3807" w:type="pct"/>
            <w:gridSpan w:val="36"/>
            <w:vAlign w:val="center"/>
          </w:tcPr>
          <w:p w14:paraId="074D83EC" w14:textId="77777777" w:rsidR="00155E4A" w:rsidRPr="001B59F8" w:rsidRDefault="00155E4A" w:rsidP="00155E4A">
            <w:pPr>
              <w:pStyle w:val="TableBullet1"/>
              <w:rPr>
                <w:sz w:val="16"/>
                <w:szCs w:val="16"/>
              </w:rPr>
            </w:pPr>
            <w:r w:rsidRPr="001B59F8">
              <w:rPr>
                <w:sz w:val="16"/>
                <w:szCs w:val="16"/>
              </w:rPr>
              <w:t>Basic business skills development specialists and/or service providers.</w:t>
            </w:r>
          </w:p>
          <w:p w14:paraId="0B160A23" w14:textId="77777777" w:rsidR="00155E4A" w:rsidRPr="001B59F8" w:rsidRDefault="00155E4A" w:rsidP="00155E4A">
            <w:pPr>
              <w:pStyle w:val="TableBullet1"/>
              <w:rPr>
                <w:sz w:val="16"/>
                <w:szCs w:val="16"/>
              </w:rPr>
            </w:pPr>
            <w:r w:rsidRPr="001B59F8">
              <w:rPr>
                <w:sz w:val="16"/>
                <w:szCs w:val="16"/>
              </w:rPr>
              <w:t>Vocational skills development service providers.</w:t>
            </w:r>
          </w:p>
          <w:p w14:paraId="43CAAE94" w14:textId="412DDB2D" w:rsidR="009169D4" w:rsidRPr="001B59F8" w:rsidRDefault="009169D4" w:rsidP="00155E4A">
            <w:pPr>
              <w:pStyle w:val="TableBullet1"/>
              <w:rPr>
                <w:sz w:val="16"/>
                <w:szCs w:val="16"/>
              </w:rPr>
            </w:pPr>
            <w:r w:rsidRPr="001B59F8">
              <w:rPr>
                <w:sz w:val="16"/>
                <w:szCs w:val="16"/>
              </w:rPr>
              <w:t>Local mukhtars and CLOs</w:t>
            </w:r>
          </w:p>
        </w:tc>
      </w:tr>
      <w:tr w:rsidR="00155E4A" w:rsidRPr="001B59F8" w14:paraId="3D3B22A6" w14:textId="77777777" w:rsidTr="00B36A88">
        <w:tc>
          <w:tcPr>
            <w:tcW w:w="1193" w:type="pct"/>
            <w:vMerge w:val="restart"/>
            <w:shd w:val="clear" w:color="auto" w:fill="D2DED3"/>
            <w:vAlign w:val="center"/>
          </w:tcPr>
          <w:p w14:paraId="59CDA5FA" w14:textId="77777777" w:rsidR="00155E4A" w:rsidRPr="001B59F8" w:rsidRDefault="00155E4A" w:rsidP="00896B1E">
            <w:pPr>
              <w:pStyle w:val="BodyText"/>
              <w:rPr>
                <w:b/>
                <w:bCs/>
                <w:sz w:val="16"/>
                <w:szCs w:val="16"/>
              </w:rPr>
            </w:pPr>
            <w:r w:rsidRPr="001B59F8">
              <w:rPr>
                <w:b/>
                <w:bCs/>
                <w:sz w:val="16"/>
                <w:szCs w:val="16"/>
              </w:rPr>
              <w:t>Proposed Timelines:</w:t>
            </w:r>
          </w:p>
        </w:tc>
        <w:tc>
          <w:tcPr>
            <w:tcW w:w="1252" w:type="pct"/>
            <w:gridSpan w:val="12"/>
            <w:shd w:val="clear" w:color="auto" w:fill="D2DED3"/>
            <w:vAlign w:val="center"/>
          </w:tcPr>
          <w:p w14:paraId="416555E4" w14:textId="77777777" w:rsidR="00155E4A" w:rsidRPr="001B59F8" w:rsidRDefault="00155E4A" w:rsidP="00896B1E">
            <w:pPr>
              <w:pStyle w:val="BodyText"/>
              <w:rPr>
                <w:b/>
                <w:bCs/>
                <w:sz w:val="16"/>
                <w:szCs w:val="16"/>
              </w:rPr>
            </w:pPr>
            <w:r w:rsidRPr="001B59F8">
              <w:rPr>
                <w:b/>
                <w:bCs/>
                <w:sz w:val="16"/>
                <w:szCs w:val="16"/>
              </w:rPr>
              <w:t>2025</w:t>
            </w:r>
          </w:p>
        </w:tc>
        <w:tc>
          <w:tcPr>
            <w:tcW w:w="1249" w:type="pct"/>
            <w:gridSpan w:val="12"/>
            <w:shd w:val="clear" w:color="auto" w:fill="D2DED3"/>
            <w:vAlign w:val="center"/>
          </w:tcPr>
          <w:p w14:paraId="679CDF25" w14:textId="77777777" w:rsidR="00155E4A" w:rsidRPr="001B59F8" w:rsidRDefault="00155E4A" w:rsidP="00896B1E">
            <w:pPr>
              <w:pStyle w:val="BodyText"/>
              <w:rPr>
                <w:b/>
                <w:bCs/>
                <w:sz w:val="16"/>
                <w:szCs w:val="16"/>
              </w:rPr>
            </w:pPr>
            <w:r w:rsidRPr="001B59F8">
              <w:rPr>
                <w:b/>
                <w:bCs/>
                <w:sz w:val="16"/>
                <w:szCs w:val="16"/>
              </w:rPr>
              <w:t>2026</w:t>
            </w:r>
          </w:p>
        </w:tc>
        <w:tc>
          <w:tcPr>
            <w:tcW w:w="1306" w:type="pct"/>
            <w:gridSpan w:val="12"/>
            <w:shd w:val="clear" w:color="auto" w:fill="D2DED3"/>
            <w:vAlign w:val="center"/>
          </w:tcPr>
          <w:p w14:paraId="08298E0C" w14:textId="77777777" w:rsidR="00155E4A" w:rsidRPr="001B59F8" w:rsidRDefault="00155E4A" w:rsidP="00896B1E">
            <w:pPr>
              <w:pStyle w:val="BodyText"/>
              <w:rPr>
                <w:b/>
                <w:bCs/>
                <w:sz w:val="16"/>
                <w:szCs w:val="16"/>
              </w:rPr>
            </w:pPr>
            <w:r w:rsidRPr="001B59F8">
              <w:rPr>
                <w:b/>
                <w:bCs/>
                <w:sz w:val="16"/>
                <w:szCs w:val="16"/>
              </w:rPr>
              <w:t>2027</w:t>
            </w:r>
          </w:p>
        </w:tc>
      </w:tr>
      <w:tr w:rsidR="00B36A88" w:rsidRPr="001B59F8" w14:paraId="65251661" w14:textId="77777777" w:rsidTr="00845979">
        <w:tc>
          <w:tcPr>
            <w:tcW w:w="1193" w:type="pct"/>
            <w:vMerge/>
            <w:vAlign w:val="center"/>
          </w:tcPr>
          <w:p w14:paraId="20AD0E4D" w14:textId="77777777" w:rsidR="00155E4A" w:rsidRPr="001B59F8" w:rsidRDefault="00155E4A" w:rsidP="00896B1E">
            <w:pPr>
              <w:pStyle w:val="BodyText"/>
              <w:rPr>
                <w:b/>
                <w:bCs/>
                <w:sz w:val="16"/>
                <w:szCs w:val="16"/>
              </w:rPr>
            </w:pPr>
          </w:p>
        </w:tc>
        <w:tc>
          <w:tcPr>
            <w:tcW w:w="313" w:type="pct"/>
            <w:gridSpan w:val="3"/>
            <w:shd w:val="clear" w:color="auto" w:fill="E2E0DC" w:themeFill="accent5" w:themeFillTint="66"/>
            <w:vAlign w:val="center"/>
          </w:tcPr>
          <w:p w14:paraId="2A0A6B34" w14:textId="77777777" w:rsidR="00155E4A" w:rsidRPr="001B59F8" w:rsidRDefault="00155E4A" w:rsidP="00896B1E">
            <w:pPr>
              <w:pStyle w:val="BodyText"/>
              <w:rPr>
                <w:b/>
                <w:bCs/>
                <w:sz w:val="16"/>
                <w:szCs w:val="16"/>
              </w:rPr>
            </w:pPr>
            <w:r w:rsidRPr="001B59F8">
              <w:rPr>
                <w:b/>
                <w:bCs/>
                <w:sz w:val="16"/>
                <w:szCs w:val="16"/>
              </w:rPr>
              <w:t>Q1</w:t>
            </w:r>
          </w:p>
        </w:tc>
        <w:tc>
          <w:tcPr>
            <w:tcW w:w="313" w:type="pct"/>
            <w:gridSpan w:val="3"/>
            <w:shd w:val="clear" w:color="auto" w:fill="E2E0DC" w:themeFill="accent5" w:themeFillTint="66"/>
            <w:vAlign w:val="center"/>
          </w:tcPr>
          <w:p w14:paraId="6CBF6B73" w14:textId="77777777" w:rsidR="00155E4A" w:rsidRPr="001B59F8" w:rsidRDefault="00155E4A" w:rsidP="00896B1E">
            <w:pPr>
              <w:pStyle w:val="BodyText"/>
              <w:rPr>
                <w:b/>
                <w:bCs/>
                <w:sz w:val="16"/>
                <w:szCs w:val="16"/>
              </w:rPr>
            </w:pPr>
            <w:r w:rsidRPr="001B59F8">
              <w:rPr>
                <w:b/>
                <w:bCs/>
                <w:sz w:val="16"/>
                <w:szCs w:val="16"/>
              </w:rPr>
              <w:t>Q2</w:t>
            </w:r>
          </w:p>
        </w:tc>
        <w:tc>
          <w:tcPr>
            <w:tcW w:w="313" w:type="pct"/>
            <w:gridSpan w:val="3"/>
            <w:shd w:val="clear" w:color="auto" w:fill="E2E0DC" w:themeFill="accent5" w:themeFillTint="66"/>
            <w:vAlign w:val="center"/>
          </w:tcPr>
          <w:p w14:paraId="068A1883" w14:textId="77777777" w:rsidR="00155E4A" w:rsidRPr="001B59F8" w:rsidRDefault="00155E4A" w:rsidP="00896B1E">
            <w:pPr>
              <w:pStyle w:val="BodyText"/>
              <w:rPr>
                <w:b/>
                <w:bCs/>
                <w:sz w:val="16"/>
                <w:szCs w:val="16"/>
              </w:rPr>
            </w:pPr>
            <w:r w:rsidRPr="001B59F8">
              <w:rPr>
                <w:b/>
                <w:bCs/>
                <w:sz w:val="16"/>
                <w:szCs w:val="16"/>
              </w:rPr>
              <w:t>Q3</w:t>
            </w:r>
          </w:p>
        </w:tc>
        <w:tc>
          <w:tcPr>
            <w:tcW w:w="313" w:type="pct"/>
            <w:gridSpan w:val="3"/>
            <w:shd w:val="clear" w:color="auto" w:fill="E2E0DC" w:themeFill="accent5" w:themeFillTint="66"/>
            <w:vAlign w:val="center"/>
          </w:tcPr>
          <w:p w14:paraId="7ADB0545" w14:textId="77777777" w:rsidR="00155E4A" w:rsidRPr="001B59F8" w:rsidRDefault="00155E4A" w:rsidP="00896B1E">
            <w:pPr>
              <w:pStyle w:val="BodyText"/>
              <w:rPr>
                <w:b/>
                <w:bCs/>
                <w:sz w:val="16"/>
                <w:szCs w:val="16"/>
              </w:rPr>
            </w:pPr>
            <w:r w:rsidRPr="001B59F8">
              <w:rPr>
                <w:b/>
                <w:bCs/>
                <w:sz w:val="16"/>
                <w:szCs w:val="16"/>
              </w:rPr>
              <w:t>Q4</w:t>
            </w:r>
          </w:p>
        </w:tc>
        <w:tc>
          <w:tcPr>
            <w:tcW w:w="313" w:type="pct"/>
            <w:gridSpan w:val="3"/>
            <w:shd w:val="clear" w:color="auto" w:fill="E2E0DC" w:themeFill="accent5" w:themeFillTint="66"/>
            <w:vAlign w:val="center"/>
          </w:tcPr>
          <w:p w14:paraId="3F66244C" w14:textId="77777777" w:rsidR="00155E4A" w:rsidRPr="001B59F8" w:rsidRDefault="00155E4A" w:rsidP="00896B1E">
            <w:pPr>
              <w:pStyle w:val="BodyText"/>
              <w:rPr>
                <w:b/>
                <w:bCs/>
                <w:sz w:val="16"/>
                <w:szCs w:val="16"/>
              </w:rPr>
            </w:pPr>
            <w:r w:rsidRPr="001B59F8">
              <w:rPr>
                <w:b/>
                <w:bCs/>
                <w:sz w:val="16"/>
                <w:szCs w:val="16"/>
              </w:rPr>
              <w:t>Q1</w:t>
            </w:r>
          </w:p>
        </w:tc>
        <w:tc>
          <w:tcPr>
            <w:tcW w:w="312" w:type="pct"/>
            <w:gridSpan w:val="3"/>
            <w:shd w:val="clear" w:color="auto" w:fill="E2E0DC" w:themeFill="accent5" w:themeFillTint="66"/>
            <w:vAlign w:val="center"/>
          </w:tcPr>
          <w:p w14:paraId="4C8B57BE" w14:textId="77777777" w:rsidR="00155E4A" w:rsidRPr="001B59F8" w:rsidRDefault="00155E4A" w:rsidP="00896B1E">
            <w:pPr>
              <w:pStyle w:val="BodyText"/>
              <w:rPr>
                <w:b/>
                <w:bCs/>
                <w:sz w:val="16"/>
                <w:szCs w:val="16"/>
              </w:rPr>
            </w:pPr>
            <w:r w:rsidRPr="001B59F8">
              <w:rPr>
                <w:b/>
                <w:bCs/>
                <w:sz w:val="16"/>
                <w:szCs w:val="16"/>
              </w:rPr>
              <w:t>Q2</w:t>
            </w:r>
          </w:p>
        </w:tc>
        <w:tc>
          <w:tcPr>
            <w:tcW w:w="312" w:type="pct"/>
            <w:gridSpan w:val="3"/>
            <w:shd w:val="clear" w:color="auto" w:fill="E2E0DC" w:themeFill="accent5" w:themeFillTint="66"/>
            <w:vAlign w:val="center"/>
          </w:tcPr>
          <w:p w14:paraId="18B1EF97" w14:textId="77777777" w:rsidR="00155E4A" w:rsidRPr="001B59F8" w:rsidRDefault="00155E4A" w:rsidP="00896B1E">
            <w:pPr>
              <w:pStyle w:val="BodyText"/>
              <w:rPr>
                <w:b/>
                <w:bCs/>
                <w:sz w:val="16"/>
                <w:szCs w:val="16"/>
              </w:rPr>
            </w:pPr>
            <w:r w:rsidRPr="001B59F8">
              <w:rPr>
                <w:b/>
                <w:bCs/>
                <w:sz w:val="16"/>
                <w:szCs w:val="16"/>
              </w:rPr>
              <w:t>Q3</w:t>
            </w:r>
          </w:p>
        </w:tc>
        <w:tc>
          <w:tcPr>
            <w:tcW w:w="312" w:type="pct"/>
            <w:gridSpan w:val="3"/>
            <w:shd w:val="clear" w:color="auto" w:fill="E2E0DC" w:themeFill="accent5" w:themeFillTint="66"/>
            <w:vAlign w:val="center"/>
          </w:tcPr>
          <w:p w14:paraId="7D4125FB" w14:textId="77777777" w:rsidR="00155E4A" w:rsidRPr="001B59F8" w:rsidRDefault="00155E4A" w:rsidP="00896B1E">
            <w:pPr>
              <w:pStyle w:val="BodyText"/>
              <w:rPr>
                <w:b/>
                <w:bCs/>
                <w:sz w:val="16"/>
                <w:szCs w:val="16"/>
              </w:rPr>
            </w:pPr>
            <w:r w:rsidRPr="001B59F8">
              <w:rPr>
                <w:b/>
                <w:bCs/>
                <w:sz w:val="16"/>
                <w:szCs w:val="16"/>
              </w:rPr>
              <w:t>Q4</w:t>
            </w:r>
          </w:p>
        </w:tc>
        <w:tc>
          <w:tcPr>
            <w:tcW w:w="312" w:type="pct"/>
            <w:gridSpan w:val="3"/>
            <w:shd w:val="clear" w:color="auto" w:fill="E2E0DC" w:themeFill="accent5" w:themeFillTint="66"/>
            <w:vAlign w:val="center"/>
          </w:tcPr>
          <w:p w14:paraId="475AFBE1" w14:textId="77777777" w:rsidR="00155E4A" w:rsidRPr="001B59F8" w:rsidRDefault="00155E4A" w:rsidP="00896B1E">
            <w:pPr>
              <w:pStyle w:val="BodyText"/>
              <w:rPr>
                <w:b/>
                <w:bCs/>
                <w:sz w:val="16"/>
                <w:szCs w:val="16"/>
              </w:rPr>
            </w:pPr>
            <w:r w:rsidRPr="001B59F8">
              <w:rPr>
                <w:b/>
                <w:bCs/>
                <w:sz w:val="16"/>
                <w:szCs w:val="16"/>
              </w:rPr>
              <w:t>Q1</w:t>
            </w:r>
          </w:p>
        </w:tc>
        <w:tc>
          <w:tcPr>
            <w:tcW w:w="312" w:type="pct"/>
            <w:gridSpan w:val="3"/>
            <w:shd w:val="clear" w:color="auto" w:fill="E2E0DC" w:themeFill="accent5" w:themeFillTint="66"/>
            <w:vAlign w:val="center"/>
          </w:tcPr>
          <w:p w14:paraId="087DBD95" w14:textId="77777777" w:rsidR="00155E4A" w:rsidRPr="001B59F8" w:rsidRDefault="00155E4A" w:rsidP="00896B1E">
            <w:pPr>
              <w:pStyle w:val="BodyText"/>
              <w:rPr>
                <w:b/>
                <w:bCs/>
                <w:sz w:val="16"/>
                <w:szCs w:val="16"/>
              </w:rPr>
            </w:pPr>
            <w:r w:rsidRPr="001B59F8">
              <w:rPr>
                <w:b/>
                <w:bCs/>
                <w:sz w:val="16"/>
                <w:szCs w:val="16"/>
              </w:rPr>
              <w:t>Q2</w:t>
            </w:r>
          </w:p>
        </w:tc>
        <w:tc>
          <w:tcPr>
            <w:tcW w:w="312" w:type="pct"/>
            <w:gridSpan w:val="3"/>
            <w:shd w:val="clear" w:color="auto" w:fill="E2E0DC" w:themeFill="accent5" w:themeFillTint="66"/>
            <w:vAlign w:val="center"/>
          </w:tcPr>
          <w:p w14:paraId="5ADEC49C" w14:textId="77777777" w:rsidR="00155E4A" w:rsidRPr="001B59F8" w:rsidRDefault="00155E4A" w:rsidP="00896B1E">
            <w:pPr>
              <w:pStyle w:val="BodyText"/>
              <w:rPr>
                <w:b/>
                <w:bCs/>
                <w:sz w:val="16"/>
                <w:szCs w:val="16"/>
              </w:rPr>
            </w:pPr>
            <w:r w:rsidRPr="001B59F8">
              <w:rPr>
                <w:b/>
                <w:bCs/>
                <w:sz w:val="16"/>
                <w:szCs w:val="16"/>
              </w:rPr>
              <w:t>Q3</w:t>
            </w:r>
          </w:p>
        </w:tc>
        <w:tc>
          <w:tcPr>
            <w:tcW w:w="370" w:type="pct"/>
            <w:gridSpan w:val="3"/>
            <w:shd w:val="clear" w:color="auto" w:fill="E2E0DC" w:themeFill="accent5" w:themeFillTint="66"/>
            <w:vAlign w:val="center"/>
          </w:tcPr>
          <w:p w14:paraId="2F297974" w14:textId="77777777" w:rsidR="00155E4A" w:rsidRPr="001B59F8" w:rsidRDefault="00155E4A" w:rsidP="00896B1E">
            <w:pPr>
              <w:pStyle w:val="BodyText"/>
              <w:rPr>
                <w:b/>
                <w:bCs/>
                <w:sz w:val="16"/>
                <w:szCs w:val="16"/>
              </w:rPr>
            </w:pPr>
            <w:r w:rsidRPr="001B59F8">
              <w:rPr>
                <w:b/>
                <w:bCs/>
                <w:sz w:val="16"/>
                <w:szCs w:val="16"/>
              </w:rPr>
              <w:t>Q4</w:t>
            </w:r>
          </w:p>
        </w:tc>
      </w:tr>
      <w:tr w:rsidR="001C65C6" w:rsidRPr="001B59F8" w14:paraId="0362EAFD" w14:textId="77777777" w:rsidTr="00A66C6A">
        <w:tc>
          <w:tcPr>
            <w:tcW w:w="1193" w:type="pct"/>
            <w:vAlign w:val="center"/>
          </w:tcPr>
          <w:p w14:paraId="5AD86CC4" w14:textId="77777777" w:rsidR="001C65C6" w:rsidRPr="001B59F8" w:rsidRDefault="001C65C6" w:rsidP="001C65C6">
            <w:pPr>
              <w:pStyle w:val="Tabletextleft"/>
              <w:rPr>
                <w:sz w:val="16"/>
                <w:szCs w:val="16"/>
              </w:rPr>
            </w:pPr>
            <w:r w:rsidRPr="001B59F8">
              <w:rPr>
                <w:sz w:val="16"/>
                <w:szCs w:val="16"/>
              </w:rPr>
              <w:t>Identification of suitable specialists and service providers.</w:t>
            </w:r>
          </w:p>
        </w:tc>
        <w:tc>
          <w:tcPr>
            <w:tcW w:w="104" w:type="pct"/>
            <w:vAlign w:val="center"/>
          </w:tcPr>
          <w:p w14:paraId="3BD179C3" w14:textId="77777777" w:rsidR="001C65C6" w:rsidRPr="001B59F8" w:rsidRDefault="001C65C6" w:rsidP="001C65C6">
            <w:pPr>
              <w:pStyle w:val="BodyText"/>
              <w:rPr>
                <w:sz w:val="16"/>
                <w:szCs w:val="16"/>
              </w:rPr>
            </w:pPr>
          </w:p>
        </w:tc>
        <w:tc>
          <w:tcPr>
            <w:tcW w:w="104" w:type="pct"/>
            <w:vAlign w:val="center"/>
          </w:tcPr>
          <w:p w14:paraId="6E391085" w14:textId="77777777" w:rsidR="001C65C6" w:rsidRPr="001B59F8" w:rsidRDefault="001C65C6" w:rsidP="001C65C6">
            <w:pPr>
              <w:pStyle w:val="BodyText"/>
              <w:rPr>
                <w:sz w:val="16"/>
                <w:szCs w:val="16"/>
              </w:rPr>
            </w:pPr>
          </w:p>
        </w:tc>
        <w:tc>
          <w:tcPr>
            <w:tcW w:w="105" w:type="pct"/>
            <w:vAlign w:val="center"/>
          </w:tcPr>
          <w:p w14:paraId="1E3BA0A0" w14:textId="77777777" w:rsidR="001C65C6" w:rsidRPr="001B59F8" w:rsidRDefault="001C65C6" w:rsidP="001C65C6">
            <w:pPr>
              <w:pStyle w:val="BodyText"/>
              <w:rPr>
                <w:sz w:val="16"/>
                <w:szCs w:val="16"/>
              </w:rPr>
            </w:pPr>
          </w:p>
        </w:tc>
        <w:tc>
          <w:tcPr>
            <w:tcW w:w="104" w:type="pct"/>
            <w:vAlign w:val="center"/>
          </w:tcPr>
          <w:p w14:paraId="708DD996" w14:textId="77777777" w:rsidR="001C65C6" w:rsidRPr="001B59F8" w:rsidRDefault="001C65C6" w:rsidP="001C65C6">
            <w:pPr>
              <w:pStyle w:val="BodyText"/>
              <w:rPr>
                <w:sz w:val="16"/>
                <w:szCs w:val="16"/>
              </w:rPr>
            </w:pPr>
          </w:p>
        </w:tc>
        <w:tc>
          <w:tcPr>
            <w:tcW w:w="104" w:type="pct"/>
            <w:vAlign w:val="center"/>
          </w:tcPr>
          <w:p w14:paraId="0CE149EE" w14:textId="77777777" w:rsidR="001C65C6" w:rsidRPr="001B59F8" w:rsidRDefault="001C65C6" w:rsidP="001C65C6">
            <w:pPr>
              <w:pStyle w:val="BodyText"/>
              <w:rPr>
                <w:sz w:val="16"/>
                <w:szCs w:val="16"/>
              </w:rPr>
            </w:pPr>
          </w:p>
        </w:tc>
        <w:tc>
          <w:tcPr>
            <w:tcW w:w="105" w:type="pct"/>
            <w:vAlign w:val="center"/>
          </w:tcPr>
          <w:p w14:paraId="39DDDB72" w14:textId="77777777" w:rsidR="001C65C6" w:rsidRPr="001B59F8" w:rsidRDefault="001C65C6" w:rsidP="001C65C6">
            <w:pPr>
              <w:pStyle w:val="BodyText"/>
              <w:rPr>
                <w:sz w:val="16"/>
                <w:szCs w:val="16"/>
              </w:rPr>
            </w:pPr>
          </w:p>
        </w:tc>
        <w:tc>
          <w:tcPr>
            <w:tcW w:w="104" w:type="pct"/>
            <w:vAlign w:val="center"/>
          </w:tcPr>
          <w:p w14:paraId="0F386FCC" w14:textId="77777777" w:rsidR="001C65C6" w:rsidRPr="001B59F8" w:rsidRDefault="001C65C6" w:rsidP="001C65C6">
            <w:pPr>
              <w:pStyle w:val="BodyText"/>
              <w:rPr>
                <w:sz w:val="16"/>
                <w:szCs w:val="16"/>
              </w:rPr>
            </w:pPr>
          </w:p>
        </w:tc>
        <w:tc>
          <w:tcPr>
            <w:tcW w:w="104" w:type="pct"/>
            <w:vAlign w:val="center"/>
          </w:tcPr>
          <w:p w14:paraId="03258E40" w14:textId="77777777" w:rsidR="001C65C6" w:rsidRPr="001B59F8" w:rsidRDefault="001C65C6" w:rsidP="001C65C6">
            <w:pPr>
              <w:pStyle w:val="BodyText"/>
              <w:rPr>
                <w:sz w:val="16"/>
                <w:szCs w:val="16"/>
              </w:rPr>
            </w:pPr>
          </w:p>
        </w:tc>
        <w:tc>
          <w:tcPr>
            <w:tcW w:w="105" w:type="pct"/>
            <w:vAlign w:val="center"/>
          </w:tcPr>
          <w:p w14:paraId="52CED603" w14:textId="77777777" w:rsidR="001C65C6" w:rsidRPr="001B59F8" w:rsidRDefault="001C65C6" w:rsidP="001C65C6">
            <w:pPr>
              <w:pStyle w:val="BodyText"/>
              <w:rPr>
                <w:sz w:val="16"/>
                <w:szCs w:val="16"/>
              </w:rPr>
            </w:pPr>
          </w:p>
        </w:tc>
        <w:tc>
          <w:tcPr>
            <w:tcW w:w="104" w:type="pct"/>
            <w:vAlign w:val="center"/>
          </w:tcPr>
          <w:p w14:paraId="63F503BC" w14:textId="77777777" w:rsidR="001C65C6" w:rsidRPr="001B59F8" w:rsidRDefault="001C65C6" w:rsidP="001C65C6">
            <w:pPr>
              <w:pStyle w:val="BodyText"/>
              <w:rPr>
                <w:sz w:val="16"/>
                <w:szCs w:val="16"/>
              </w:rPr>
            </w:pPr>
          </w:p>
        </w:tc>
        <w:tc>
          <w:tcPr>
            <w:tcW w:w="104" w:type="pct"/>
            <w:vAlign w:val="center"/>
          </w:tcPr>
          <w:p w14:paraId="499D418D" w14:textId="77777777" w:rsidR="001C65C6" w:rsidRPr="001B59F8" w:rsidRDefault="001C65C6" w:rsidP="001C65C6">
            <w:pPr>
              <w:pStyle w:val="BodyText"/>
              <w:rPr>
                <w:sz w:val="16"/>
                <w:szCs w:val="16"/>
              </w:rPr>
            </w:pPr>
          </w:p>
        </w:tc>
        <w:tc>
          <w:tcPr>
            <w:tcW w:w="105" w:type="pct"/>
            <w:vAlign w:val="center"/>
          </w:tcPr>
          <w:p w14:paraId="30E89A89" w14:textId="77777777" w:rsidR="001C65C6" w:rsidRPr="001B59F8" w:rsidRDefault="001C65C6" w:rsidP="001C65C6">
            <w:pPr>
              <w:pStyle w:val="BodyText"/>
              <w:rPr>
                <w:sz w:val="16"/>
                <w:szCs w:val="16"/>
              </w:rPr>
            </w:pPr>
          </w:p>
        </w:tc>
        <w:tc>
          <w:tcPr>
            <w:tcW w:w="104" w:type="pct"/>
            <w:vAlign w:val="center"/>
          </w:tcPr>
          <w:p w14:paraId="667D4B37" w14:textId="77777777" w:rsidR="001C65C6" w:rsidRPr="001B59F8" w:rsidRDefault="001C65C6" w:rsidP="001C65C6">
            <w:pPr>
              <w:pStyle w:val="BodyText"/>
              <w:rPr>
                <w:sz w:val="16"/>
                <w:szCs w:val="16"/>
              </w:rPr>
            </w:pPr>
          </w:p>
        </w:tc>
        <w:tc>
          <w:tcPr>
            <w:tcW w:w="81" w:type="pct"/>
            <w:shd w:val="clear" w:color="auto" w:fill="446D5D" w:themeFill="accent3"/>
            <w:vAlign w:val="center"/>
          </w:tcPr>
          <w:p w14:paraId="6FBB67D3" w14:textId="77777777" w:rsidR="001C65C6" w:rsidRPr="001B59F8" w:rsidRDefault="001C65C6" w:rsidP="001C65C6">
            <w:pPr>
              <w:pStyle w:val="BodyText"/>
              <w:rPr>
                <w:sz w:val="16"/>
                <w:szCs w:val="16"/>
              </w:rPr>
            </w:pPr>
          </w:p>
        </w:tc>
        <w:tc>
          <w:tcPr>
            <w:tcW w:w="128" w:type="pct"/>
            <w:shd w:val="clear" w:color="auto" w:fill="446D5D" w:themeFill="accent3"/>
            <w:vAlign w:val="center"/>
          </w:tcPr>
          <w:p w14:paraId="038B0A9C"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0822A704"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346DFB9A" w14:textId="77777777" w:rsidR="001C65C6" w:rsidRPr="001B59F8" w:rsidRDefault="001C65C6" w:rsidP="001C65C6">
            <w:pPr>
              <w:pStyle w:val="BodyText"/>
              <w:rPr>
                <w:sz w:val="16"/>
                <w:szCs w:val="16"/>
              </w:rPr>
            </w:pPr>
          </w:p>
        </w:tc>
        <w:tc>
          <w:tcPr>
            <w:tcW w:w="104" w:type="pct"/>
            <w:vAlign w:val="center"/>
          </w:tcPr>
          <w:p w14:paraId="7A5A10CB" w14:textId="77777777" w:rsidR="001C65C6" w:rsidRPr="001B59F8" w:rsidRDefault="001C65C6" w:rsidP="001C65C6">
            <w:pPr>
              <w:pStyle w:val="BodyText"/>
              <w:rPr>
                <w:sz w:val="16"/>
                <w:szCs w:val="16"/>
              </w:rPr>
            </w:pPr>
          </w:p>
        </w:tc>
        <w:tc>
          <w:tcPr>
            <w:tcW w:w="104" w:type="pct"/>
            <w:vAlign w:val="center"/>
          </w:tcPr>
          <w:p w14:paraId="6C433162" w14:textId="77777777" w:rsidR="001C65C6" w:rsidRPr="001B59F8" w:rsidRDefault="001C65C6" w:rsidP="001C65C6">
            <w:pPr>
              <w:pStyle w:val="BodyText"/>
              <w:rPr>
                <w:sz w:val="16"/>
                <w:szCs w:val="16"/>
              </w:rPr>
            </w:pPr>
          </w:p>
        </w:tc>
        <w:tc>
          <w:tcPr>
            <w:tcW w:w="104" w:type="pct"/>
            <w:vAlign w:val="center"/>
          </w:tcPr>
          <w:p w14:paraId="68CA5D55" w14:textId="77777777" w:rsidR="001C65C6" w:rsidRPr="001B59F8" w:rsidRDefault="001C65C6" w:rsidP="001C65C6">
            <w:pPr>
              <w:pStyle w:val="BodyText"/>
              <w:rPr>
                <w:sz w:val="16"/>
                <w:szCs w:val="16"/>
              </w:rPr>
            </w:pPr>
          </w:p>
        </w:tc>
        <w:tc>
          <w:tcPr>
            <w:tcW w:w="104" w:type="pct"/>
            <w:vAlign w:val="center"/>
          </w:tcPr>
          <w:p w14:paraId="366B72E7" w14:textId="77777777" w:rsidR="001C65C6" w:rsidRPr="001B59F8" w:rsidRDefault="001C65C6" w:rsidP="001C65C6">
            <w:pPr>
              <w:pStyle w:val="BodyText"/>
              <w:rPr>
                <w:sz w:val="16"/>
                <w:szCs w:val="16"/>
              </w:rPr>
            </w:pPr>
          </w:p>
        </w:tc>
        <w:tc>
          <w:tcPr>
            <w:tcW w:w="104" w:type="pct"/>
            <w:vAlign w:val="center"/>
          </w:tcPr>
          <w:p w14:paraId="5323C668" w14:textId="77777777" w:rsidR="001C65C6" w:rsidRPr="001B59F8" w:rsidRDefault="001C65C6" w:rsidP="001C65C6">
            <w:pPr>
              <w:pStyle w:val="BodyText"/>
              <w:rPr>
                <w:sz w:val="16"/>
                <w:szCs w:val="16"/>
              </w:rPr>
            </w:pPr>
          </w:p>
        </w:tc>
        <w:tc>
          <w:tcPr>
            <w:tcW w:w="104" w:type="pct"/>
            <w:vAlign w:val="center"/>
          </w:tcPr>
          <w:p w14:paraId="1E7F705B" w14:textId="77777777" w:rsidR="001C65C6" w:rsidRPr="001B59F8" w:rsidRDefault="001C65C6" w:rsidP="001C65C6">
            <w:pPr>
              <w:pStyle w:val="BodyText"/>
              <w:rPr>
                <w:sz w:val="16"/>
                <w:szCs w:val="16"/>
              </w:rPr>
            </w:pPr>
          </w:p>
        </w:tc>
        <w:tc>
          <w:tcPr>
            <w:tcW w:w="104" w:type="pct"/>
            <w:vAlign w:val="center"/>
          </w:tcPr>
          <w:p w14:paraId="1A060E1B" w14:textId="77777777" w:rsidR="001C65C6" w:rsidRPr="001B59F8" w:rsidRDefault="001C65C6" w:rsidP="001C65C6">
            <w:pPr>
              <w:pStyle w:val="BodyText"/>
              <w:rPr>
                <w:sz w:val="16"/>
                <w:szCs w:val="16"/>
              </w:rPr>
            </w:pPr>
          </w:p>
        </w:tc>
        <w:tc>
          <w:tcPr>
            <w:tcW w:w="104" w:type="pct"/>
            <w:vAlign w:val="center"/>
          </w:tcPr>
          <w:p w14:paraId="7557DA60" w14:textId="77777777" w:rsidR="001C65C6" w:rsidRPr="001B59F8" w:rsidRDefault="001C65C6" w:rsidP="001C65C6">
            <w:pPr>
              <w:pStyle w:val="BodyText"/>
              <w:rPr>
                <w:sz w:val="16"/>
                <w:szCs w:val="16"/>
              </w:rPr>
            </w:pPr>
          </w:p>
        </w:tc>
        <w:tc>
          <w:tcPr>
            <w:tcW w:w="104" w:type="pct"/>
            <w:vAlign w:val="center"/>
          </w:tcPr>
          <w:p w14:paraId="46619A66" w14:textId="77777777" w:rsidR="001C65C6" w:rsidRPr="001B59F8" w:rsidRDefault="001C65C6" w:rsidP="001C65C6">
            <w:pPr>
              <w:pStyle w:val="BodyText"/>
              <w:rPr>
                <w:sz w:val="16"/>
                <w:szCs w:val="16"/>
              </w:rPr>
            </w:pPr>
          </w:p>
        </w:tc>
        <w:tc>
          <w:tcPr>
            <w:tcW w:w="104" w:type="pct"/>
            <w:vAlign w:val="center"/>
          </w:tcPr>
          <w:p w14:paraId="296D08E8" w14:textId="77777777" w:rsidR="001C65C6" w:rsidRPr="001B59F8" w:rsidRDefault="001C65C6" w:rsidP="001C65C6">
            <w:pPr>
              <w:pStyle w:val="BodyText"/>
              <w:rPr>
                <w:sz w:val="16"/>
                <w:szCs w:val="16"/>
              </w:rPr>
            </w:pPr>
          </w:p>
        </w:tc>
        <w:tc>
          <w:tcPr>
            <w:tcW w:w="104" w:type="pct"/>
            <w:vAlign w:val="center"/>
          </w:tcPr>
          <w:p w14:paraId="56FB7B8E" w14:textId="77777777" w:rsidR="001C65C6" w:rsidRPr="001B59F8" w:rsidRDefault="001C65C6" w:rsidP="001C65C6">
            <w:pPr>
              <w:pStyle w:val="BodyText"/>
              <w:rPr>
                <w:sz w:val="16"/>
                <w:szCs w:val="16"/>
              </w:rPr>
            </w:pPr>
          </w:p>
        </w:tc>
        <w:tc>
          <w:tcPr>
            <w:tcW w:w="104" w:type="pct"/>
            <w:vAlign w:val="center"/>
          </w:tcPr>
          <w:p w14:paraId="08BFD72C" w14:textId="77777777" w:rsidR="001C65C6" w:rsidRPr="001B59F8" w:rsidRDefault="001C65C6" w:rsidP="001C65C6">
            <w:pPr>
              <w:pStyle w:val="BodyText"/>
              <w:rPr>
                <w:sz w:val="16"/>
                <w:szCs w:val="16"/>
              </w:rPr>
            </w:pPr>
          </w:p>
        </w:tc>
        <w:tc>
          <w:tcPr>
            <w:tcW w:w="104" w:type="pct"/>
            <w:vAlign w:val="center"/>
          </w:tcPr>
          <w:p w14:paraId="42AE6BA1" w14:textId="77777777" w:rsidR="001C65C6" w:rsidRPr="001B59F8" w:rsidRDefault="001C65C6" w:rsidP="001C65C6">
            <w:pPr>
              <w:pStyle w:val="BodyText"/>
              <w:rPr>
                <w:sz w:val="16"/>
                <w:szCs w:val="16"/>
              </w:rPr>
            </w:pPr>
          </w:p>
        </w:tc>
        <w:tc>
          <w:tcPr>
            <w:tcW w:w="104" w:type="pct"/>
            <w:vAlign w:val="center"/>
          </w:tcPr>
          <w:p w14:paraId="3863E59E" w14:textId="77777777" w:rsidR="001C65C6" w:rsidRPr="001B59F8" w:rsidRDefault="001C65C6" w:rsidP="001C65C6">
            <w:pPr>
              <w:pStyle w:val="BodyText"/>
              <w:rPr>
                <w:sz w:val="16"/>
                <w:szCs w:val="16"/>
              </w:rPr>
            </w:pPr>
          </w:p>
        </w:tc>
        <w:tc>
          <w:tcPr>
            <w:tcW w:w="104" w:type="pct"/>
            <w:vAlign w:val="center"/>
          </w:tcPr>
          <w:p w14:paraId="6B6CA7FA" w14:textId="77777777" w:rsidR="001C65C6" w:rsidRPr="001B59F8" w:rsidRDefault="001C65C6" w:rsidP="001C65C6">
            <w:pPr>
              <w:pStyle w:val="BodyText"/>
              <w:rPr>
                <w:sz w:val="16"/>
                <w:szCs w:val="16"/>
              </w:rPr>
            </w:pPr>
          </w:p>
        </w:tc>
        <w:tc>
          <w:tcPr>
            <w:tcW w:w="104" w:type="pct"/>
            <w:vAlign w:val="center"/>
          </w:tcPr>
          <w:p w14:paraId="427509E5" w14:textId="77777777" w:rsidR="001C65C6" w:rsidRPr="001B59F8" w:rsidRDefault="001C65C6" w:rsidP="001C65C6">
            <w:pPr>
              <w:pStyle w:val="BodyText"/>
              <w:rPr>
                <w:sz w:val="16"/>
                <w:szCs w:val="16"/>
              </w:rPr>
            </w:pPr>
          </w:p>
        </w:tc>
        <w:tc>
          <w:tcPr>
            <w:tcW w:w="104" w:type="pct"/>
            <w:vAlign w:val="center"/>
          </w:tcPr>
          <w:p w14:paraId="1F097B92" w14:textId="77777777" w:rsidR="001C65C6" w:rsidRPr="001B59F8" w:rsidRDefault="001C65C6" w:rsidP="001C65C6">
            <w:pPr>
              <w:pStyle w:val="BodyText"/>
              <w:rPr>
                <w:sz w:val="16"/>
                <w:szCs w:val="16"/>
              </w:rPr>
            </w:pPr>
          </w:p>
        </w:tc>
        <w:tc>
          <w:tcPr>
            <w:tcW w:w="104" w:type="pct"/>
            <w:vAlign w:val="center"/>
          </w:tcPr>
          <w:p w14:paraId="49D660A9" w14:textId="77777777" w:rsidR="001C65C6" w:rsidRPr="001B59F8" w:rsidRDefault="001C65C6" w:rsidP="001C65C6">
            <w:pPr>
              <w:pStyle w:val="BodyText"/>
              <w:rPr>
                <w:sz w:val="16"/>
                <w:szCs w:val="16"/>
              </w:rPr>
            </w:pPr>
          </w:p>
        </w:tc>
        <w:tc>
          <w:tcPr>
            <w:tcW w:w="162" w:type="pct"/>
            <w:vAlign w:val="center"/>
          </w:tcPr>
          <w:p w14:paraId="40471E51" w14:textId="77777777" w:rsidR="001C65C6" w:rsidRPr="001B59F8" w:rsidRDefault="001C65C6" w:rsidP="001C65C6">
            <w:pPr>
              <w:pStyle w:val="BodyText"/>
              <w:rPr>
                <w:sz w:val="16"/>
                <w:szCs w:val="16"/>
              </w:rPr>
            </w:pPr>
          </w:p>
        </w:tc>
      </w:tr>
      <w:tr w:rsidR="001C65C6" w:rsidRPr="001B59F8" w14:paraId="69CD65C3" w14:textId="77777777" w:rsidTr="00A66C6A">
        <w:tc>
          <w:tcPr>
            <w:tcW w:w="1193" w:type="pct"/>
            <w:vAlign w:val="center"/>
          </w:tcPr>
          <w:p w14:paraId="04DD8C0F" w14:textId="77777777" w:rsidR="001C65C6" w:rsidRPr="001B59F8" w:rsidRDefault="001C65C6" w:rsidP="001C65C6">
            <w:pPr>
              <w:pStyle w:val="Tabletextleft"/>
              <w:rPr>
                <w:sz w:val="16"/>
                <w:szCs w:val="16"/>
              </w:rPr>
            </w:pPr>
            <w:r w:rsidRPr="001B59F8">
              <w:rPr>
                <w:sz w:val="16"/>
                <w:szCs w:val="16"/>
              </w:rPr>
              <w:t>Consultation with PAPs on skills development and training preferences.</w:t>
            </w:r>
          </w:p>
        </w:tc>
        <w:tc>
          <w:tcPr>
            <w:tcW w:w="104" w:type="pct"/>
            <w:vAlign w:val="center"/>
          </w:tcPr>
          <w:p w14:paraId="4252CC01" w14:textId="77777777" w:rsidR="001C65C6" w:rsidRPr="001B59F8" w:rsidRDefault="001C65C6" w:rsidP="001C65C6">
            <w:pPr>
              <w:pStyle w:val="BodyText"/>
              <w:rPr>
                <w:sz w:val="16"/>
                <w:szCs w:val="16"/>
              </w:rPr>
            </w:pPr>
          </w:p>
        </w:tc>
        <w:tc>
          <w:tcPr>
            <w:tcW w:w="104" w:type="pct"/>
            <w:vAlign w:val="center"/>
          </w:tcPr>
          <w:p w14:paraId="7D6910CF" w14:textId="77777777" w:rsidR="001C65C6" w:rsidRPr="001B59F8" w:rsidRDefault="001C65C6" w:rsidP="001C65C6">
            <w:pPr>
              <w:pStyle w:val="BodyText"/>
              <w:rPr>
                <w:sz w:val="16"/>
                <w:szCs w:val="16"/>
              </w:rPr>
            </w:pPr>
          </w:p>
        </w:tc>
        <w:tc>
          <w:tcPr>
            <w:tcW w:w="105" w:type="pct"/>
            <w:vAlign w:val="center"/>
          </w:tcPr>
          <w:p w14:paraId="42B6DC38" w14:textId="77777777" w:rsidR="001C65C6" w:rsidRPr="001B59F8" w:rsidRDefault="001C65C6" w:rsidP="001C65C6">
            <w:pPr>
              <w:pStyle w:val="BodyText"/>
              <w:rPr>
                <w:sz w:val="16"/>
                <w:szCs w:val="16"/>
              </w:rPr>
            </w:pPr>
          </w:p>
        </w:tc>
        <w:tc>
          <w:tcPr>
            <w:tcW w:w="104" w:type="pct"/>
            <w:vAlign w:val="center"/>
          </w:tcPr>
          <w:p w14:paraId="7C2B3678" w14:textId="77777777" w:rsidR="001C65C6" w:rsidRPr="001B59F8" w:rsidRDefault="001C65C6" w:rsidP="001C65C6">
            <w:pPr>
              <w:pStyle w:val="BodyText"/>
              <w:rPr>
                <w:sz w:val="16"/>
                <w:szCs w:val="16"/>
              </w:rPr>
            </w:pPr>
          </w:p>
        </w:tc>
        <w:tc>
          <w:tcPr>
            <w:tcW w:w="104" w:type="pct"/>
            <w:vAlign w:val="center"/>
          </w:tcPr>
          <w:p w14:paraId="20D5898A" w14:textId="77777777" w:rsidR="001C65C6" w:rsidRPr="001B59F8" w:rsidRDefault="001C65C6" w:rsidP="001C65C6">
            <w:pPr>
              <w:pStyle w:val="BodyText"/>
              <w:rPr>
                <w:sz w:val="16"/>
                <w:szCs w:val="16"/>
              </w:rPr>
            </w:pPr>
          </w:p>
        </w:tc>
        <w:tc>
          <w:tcPr>
            <w:tcW w:w="105" w:type="pct"/>
            <w:vAlign w:val="center"/>
          </w:tcPr>
          <w:p w14:paraId="3B0A34FF" w14:textId="77777777" w:rsidR="001C65C6" w:rsidRPr="001B59F8" w:rsidRDefault="001C65C6" w:rsidP="001C65C6">
            <w:pPr>
              <w:pStyle w:val="BodyText"/>
              <w:rPr>
                <w:sz w:val="16"/>
                <w:szCs w:val="16"/>
              </w:rPr>
            </w:pPr>
          </w:p>
        </w:tc>
        <w:tc>
          <w:tcPr>
            <w:tcW w:w="104" w:type="pct"/>
            <w:vAlign w:val="center"/>
          </w:tcPr>
          <w:p w14:paraId="119FE784" w14:textId="77777777" w:rsidR="001C65C6" w:rsidRPr="001B59F8" w:rsidRDefault="001C65C6" w:rsidP="001C65C6">
            <w:pPr>
              <w:pStyle w:val="BodyText"/>
              <w:rPr>
                <w:sz w:val="16"/>
                <w:szCs w:val="16"/>
              </w:rPr>
            </w:pPr>
          </w:p>
        </w:tc>
        <w:tc>
          <w:tcPr>
            <w:tcW w:w="104" w:type="pct"/>
            <w:vAlign w:val="center"/>
          </w:tcPr>
          <w:p w14:paraId="3E81745E" w14:textId="77777777" w:rsidR="001C65C6" w:rsidRPr="001B59F8" w:rsidRDefault="001C65C6" w:rsidP="001C65C6">
            <w:pPr>
              <w:pStyle w:val="BodyText"/>
              <w:rPr>
                <w:sz w:val="16"/>
                <w:szCs w:val="16"/>
              </w:rPr>
            </w:pPr>
          </w:p>
        </w:tc>
        <w:tc>
          <w:tcPr>
            <w:tcW w:w="105" w:type="pct"/>
            <w:vAlign w:val="center"/>
          </w:tcPr>
          <w:p w14:paraId="075A0395" w14:textId="77777777" w:rsidR="001C65C6" w:rsidRPr="001B59F8" w:rsidRDefault="001C65C6" w:rsidP="001C65C6">
            <w:pPr>
              <w:pStyle w:val="BodyText"/>
              <w:rPr>
                <w:sz w:val="16"/>
                <w:szCs w:val="16"/>
              </w:rPr>
            </w:pPr>
          </w:p>
        </w:tc>
        <w:tc>
          <w:tcPr>
            <w:tcW w:w="104" w:type="pct"/>
            <w:vAlign w:val="center"/>
          </w:tcPr>
          <w:p w14:paraId="23481EE8" w14:textId="77777777" w:rsidR="001C65C6" w:rsidRPr="001B59F8" w:rsidRDefault="001C65C6" w:rsidP="001C65C6">
            <w:pPr>
              <w:pStyle w:val="BodyText"/>
              <w:rPr>
                <w:sz w:val="16"/>
                <w:szCs w:val="16"/>
              </w:rPr>
            </w:pPr>
          </w:p>
        </w:tc>
        <w:tc>
          <w:tcPr>
            <w:tcW w:w="104" w:type="pct"/>
            <w:vAlign w:val="center"/>
          </w:tcPr>
          <w:p w14:paraId="20D67177" w14:textId="77777777" w:rsidR="001C65C6" w:rsidRPr="001B59F8" w:rsidRDefault="001C65C6" w:rsidP="001C65C6">
            <w:pPr>
              <w:pStyle w:val="BodyText"/>
              <w:rPr>
                <w:sz w:val="16"/>
                <w:szCs w:val="16"/>
              </w:rPr>
            </w:pPr>
          </w:p>
        </w:tc>
        <w:tc>
          <w:tcPr>
            <w:tcW w:w="105" w:type="pct"/>
            <w:vAlign w:val="center"/>
          </w:tcPr>
          <w:p w14:paraId="5DCBAB22" w14:textId="77777777" w:rsidR="001C65C6" w:rsidRPr="001B59F8" w:rsidRDefault="001C65C6" w:rsidP="001C65C6">
            <w:pPr>
              <w:pStyle w:val="BodyText"/>
              <w:rPr>
                <w:sz w:val="16"/>
                <w:szCs w:val="16"/>
              </w:rPr>
            </w:pPr>
          </w:p>
        </w:tc>
        <w:tc>
          <w:tcPr>
            <w:tcW w:w="104" w:type="pct"/>
            <w:vAlign w:val="center"/>
          </w:tcPr>
          <w:p w14:paraId="69712D70" w14:textId="77777777" w:rsidR="001C65C6" w:rsidRPr="001B59F8" w:rsidRDefault="001C65C6" w:rsidP="001C65C6">
            <w:pPr>
              <w:pStyle w:val="BodyText"/>
              <w:rPr>
                <w:sz w:val="16"/>
                <w:szCs w:val="16"/>
              </w:rPr>
            </w:pPr>
          </w:p>
        </w:tc>
        <w:tc>
          <w:tcPr>
            <w:tcW w:w="81" w:type="pct"/>
            <w:vAlign w:val="center"/>
          </w:tcPr>
          <w:p w14:paraId="35E905B8" w14:textId="77777777" w:rsidR="001C65C6" w:rsidRPr="001B59F8" w:rsidRDefault="001C65C6" w:rsidP="001C65C6">
            <w:pPr>
              <w:pStyle w:val="BodyText"/>
              <w:rPr>
                <w:sz w:val="16"/>
                <w:szCs w:val="16"/>
              </w:rPr>
            </w:pPr>
          </w:p>
        </w:tc>
        <w:tc>
          <w:tcPr>
            <w:tcW w:w="128" w:type="pct"/>
            <w:shd w:val="clear" w:color="auto" w:fill="446D5D" w:themeFill="accent3"/>
            <w:vAlign w:val="center"/>
          </w:tcPr>
          <w:p w14:paraId="478D2A20"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0D95F601"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4D0B38D0" w14:textId="77777777" w:rsidR="001C65C6" w:rsidRPr="001B59F8" w:rsidRDefault="001C65C6" w:rsidP="001C65C6">
            <w:pPr>
              <w:pStyle w:val="BodyText"/>
              <w:rPr>
                <w:sz w:val="16"/>
                <w:szCs w:val="16"/>
              </w:rPr>
            </w:pPr>
          </w:p>
        </w:tc>
        <w:tc>
          <w:tcPr>
            <w:tcW w:w="104" w:type="pct"/>
            <w:vAlign w:val="center"/>
          </w:tcPr>
          <w:p w14:paraId="428F6319" w14:textId="77777777" w:rsidR="001C65C6" w:rsidRPr="001B59F8" w:rsidRDefault="001C65C6" w:rsidP="001C65C6">
            <w:pPr>
              <w:pStyle w:val="BodyText"/>
              <w:rPr>
                <w:sz w:val="16"/>
                <w:szCs w:val="16"/>
              </w:rPr>
            </w:pPr>
          </w:p>
        </w:tc>
        <w:tc>
          <w:tcPr>
            <w:tcW w:w="104" w:type="pct"/>
            <w:vAlign w:val="center"/>
          </w:tcPr>
          <w:p w14:paraId="11D98044" w14:textId="77777777" w:rsidR="001C65C6" w:rsidRPr="001B59F8" w:rsidRDefault="001C65C6" w:rsidP="001C65C6">
            <w:pPr>
              <w:pStyle w:val="BodyText"/>
              <w:rPr>
                <w:sz w:val="16"/>
                <w:szCs w:val="16"/>
              </w:rPr>
            </w:pPr>
          </w:p>
        </w:tc>
        <w:tc>
          <w:tcPr>
            <w:tcW w:w="104" w:type="pct"/>
            <w:vAlign w:val="center"/>
          </w:tcPr>
          <w:p w14:paraId="601A5D6F" w14:textId="77777777" w:rsidR="001C65C6" w:rsidRPr="001B59F8" w:rsidRDefault="001C65C6" w:rsidP="001C65C6">
            <w:pPr>
              <w:pStyle w:val="BodyText"/>
              <w:rPr>
                <w:sz w:val="16"/>
                <w:szCs w:val="16"/>
              </w:rPr>
            </w:pPr>
          </w:p>
        </w:tc>
        <w:tc>
          <w:tcPr>
            <w:tcW w:w="104" w:type="pct"/>
            <w:vAlign w:val="center"/>
          </w:tcPr>
          <w:p w14:paraId="6E7F5605" w14:textId="77777777" w:rsidR="001C65C6" w:rsidRPr="001B59F8" w:rsidRDefault="001C65C6" w:rsidP="001C65C6">
            <w:pPr>
              <w:pStyle w:val="BodyText"/>
              <w:rPr>
                <w:sz w:val="16"/>
                <w:szCs w:val="16"/>
              </w:rPr>
            </w:pPr>
          </w:p>
        </w:tc>
        <w:tc>
          <w:tcPr>
            <w:tcW w:w="104" w:type="pct"/>
            <w:vAlign w:val="center"/>
          </w:tcPr>
          <w:p w14:paraId="2613F0D5" w14:textId="77777777" w:rsidR="001C65C6" w:rsidRPr="001B59F8" w:rsidRDefault="001C65C6" w:rsidP="001C65C6">
            <w:pPr>
              <w:pStyle w:val="BodyText"/>
              <w:rPr>
                <w:sz w:val="16"/>
                <w:szCs w:val="16"/>
              </w:rPr>
            </w:pPr>
          </w:p>
        </w:tc>
        <w:tc>
          <w:tcPr>
            <w:tcW w:w="104" w:type="pct"/>
            <w:vAlign w:val="center"/>
          </w:tcPr>
          <w:p w14:paraId="660AEE53" w14:textId="77777777" w:rsidR="001C65C6" w:rsidRPr="001B59F8" w:rsidRDefault="001C65C6" w:rsidP="001C65C6">
            <w:pPr>
              <w:pStyle w:val="BodyText"/>
              <w:rPr>
                <w:sz w:val="16"/>
                <w:szCs w:val="16"/>
              </w:rPr>
            </w:pPr>
          </w:p>
        </w:tc>
        <w:tc>
          <w:tcPr>
            <w:tcW w:w="104" w:type="pct"/>
            <w:vAlign w:val="center"/>
          </w:tcPr>
          <w:p w14:paraId="4C65C2EA" w14:textId="77777777" w:rsidR="001C65C6" w:rsidRPr="001B59F8" w:rsidRDefault="001C65C6" w:rsidP="001C65C6">
            <w:pPr>
              <w:pStyle w:val="BodyText"/>
              <w:rPr>
                <w:sz w:val="16"/>
                <w:szCs w:val="16"/>
              </w:rPr>
            </w:pPr>
          </w:p>
        </w:tc>
        <w:tc>
          <w:tcPr>
            <w:tcW w:w="104" w:type="pct"/>
            <w:vAlign w:val="center"/>
          </w:tcPr>
          <w:p w14:paraId="76F35FE6" w14:textId="77777777" w:rsidR="001C65C6" w:rsidRPr="001B59F8" w:rsidRDefault="001C65C6" w:rsidP="001C65C6">
            <w:pPr>
              <w:pStyle w:val="BodyText"/>
              <w:rPr>
                <w:sz w:val="16"/>
                <w:szCs w:val="16"/>
              </w:rPr>
            </w:pPr>
          </w:p>
        </w:tc>
        <w:tc>
          <w:tcPr>
            <w:tcW w:w="104" w:type="pct"/>
            <w:vAlign w:val="center"/>
          </w:tcPr>
          <w:p w14:paraId="71B2F309" w14:textId="77777777" w:rsidR="001C65C6" w:rsidRPr="001B59F8" w:rsidRDefault="001C65C6" w:rsidP="001C65C6">
            <w:pPr>
              <w:pStyle w:val="BodyText"/>
              <w:rPr>
                <w:sz w:val="16"/>
                <w:szCs w:val="16"/>
              </w:rPr>
            </w:pPr>
          </w:p>
        </w:tc>
        <w:tc>
          <w:tcPr>
            <w:tcW w:w="104" w:type="pct"/>
            <w:vAlign w:val="center"/>
          </w:tcPr>
          <w:p w14:paraId="7922A377" w14:textId="77777777" w:rsidR="001C65C6" w:rsidRPr="001B59F8" w:rsidRDefault="001C65C6" w:rsidP="001C65C6">
            <w:pPr>
              <w:pStyle w:val="BodyText"/>
              <w:rPr>
                <w:sz w:val="16"/>
                <w:szCs w:val="16"/>
              </w:rPr>
            </w:pPr>
          </w:p>
        </w:tc>
        <w:tc>
          <w:tcPr>
            <w:tcW w:w="104" w:type="pct"/>
            <w:vAlign w:val="center"/>
          </w:tcPr>
          <w:p w14:paraId="40E60E88" w14:textId="77777777" w:rsidR="001C65C6" w:rsidRPr="001B59F8" w:rsidRDefault="001C65C6" w:rsidP="001C65C6">
            <w:pPr>
              <w:pStyle w:val="BodyText"/>
              <w:rPr>
                <w:sz w:val="16"/>
                <w:szCs w:val="16"/>
              </w:rPr>
            </w:pPr>
          </w:p>
        </w:tc>
        <w:tc>
          <w:tcPr>
            <w:tcW w:w="104" w:type="pct"/>
            <w:vAlign w:val="center"/>
          </w:tcPr>
          <w:p w14:paraId="54C84C73" w14:textId="77777777" w:rsidR="001C65C6" w:rsidRPr="001B59F8" w:rsidRDefault="001C65C6" w:rsidP="001C65C6">
            <w:pPr>
              <w:pStyle w:val="BodyText"/>
              <w:rPr>
                <w:sz w:val="16"/>
                <w:szCs w:val="16"/>
              </w:rPr>
            </w:pPr>
          </w:p>
        </w:tc>
        <w:tc>
          <w:tcPr>
            <w:tcW w:w="104" w:type="pct"/>
            <w:vAlign w:val="center"/>
          </w:tcPr>
          <w:p w14:paraId="2329B7D6" w14:textId="77777777" w:rsidR="001C65C6" w:rsidRPr="001B59F8" w:rsidRDefault="001C65C6" w:rsidP="001C65C6">
            <w:pPr>
              <w:pStyle w:val="BodyText"/>
              <w:rPr>
                <w:sz w:val="16"/>
                <w:szCs w:val="16"/>
              </w:rPr>
            </w:pPr>
          </w:p>
        </w:tc>
        <w:tc>
          <w:tcPr>
            <w:tcW w:w="104" w:type="pct"/>
            <w:vAlign w:val="center"/>
          </w:tcPr>
          <w:p w14:paraId="127E6157" w14:textId="77777777" w:rsidR="001C65C6" w:rsidRPr="001B59F8" w:rsidRDefault="001C65C6" w:rsidP="001C65C6">
            <w:pPr>
              <w:pStyle w:val="BodyText"/>
              <w:rPr>
                <w:sz w:val="16"/>
                <w:szCs w:val="16"/>
              </w:rPr>
            </w:pPr>
          </w:p>
        </w:tc>
        <w:tc>
          <w:tcPr>
            <w:tcW w:w="104" w:type="pct"/>
            <w:vAlign w:val="center"/>
          </w:tcPr>
          <w:p w14:paraId="1568FCDB" w14:textId="77777777" w:rsidR="001C65C6" w:rsidRPr="001B59F8" w:rsidRDefault="001C65C6" w:rsidP="001C65C6">
            <w:pPr>
              <w:pStyle w:val="BodyText"/>
              <w:rPr>
                <w:sz w:val="16"/>
                <w:szCs w:val="16"/>
              </w:rPr>
            </w:pPr>
          </w:p>
        </w:tc>
        <w:tc>
          <w:tcPr>
            <w:tcW w:w="104" w:type="pct"/>
            <w:vAlign w:val="center"/>
          </w:tcPr>
          <w:p w14:paraId="77B92483" w14:textId="77777777" w:rsidR="001C65C6" w:rsidRPr="001B59F8" w:rsidRDefault="001C65C6" w:rsidP="001C65C6">
            <w:pPr>
              <w:pStyle w:val="BodyText"/>
              <w:rPr>
                <w:sz w:val="16"/>
                <w:szCs w:val="16"/>
              </w:rPr>
            </w:pPr>
          </w:p>
        </w:tc>
        <w:tc>
          <w:tcPr>
            <w:tcW w:w="104" w:type="pct"/>
            <w:vAlign w:val="center"/>
          </w:tcPr>
          <w:p w14:paraId="14BAB652" w14:textId="77777777" w:rsidR="001C65C6" w:rsidRPr="001B59F8" w:rsidRDefault="001C65C6" w:rsidP="001C65C6">
            <w:pPr>
              <w:pStyle w:val="BodyText"/>
              <w:rPr>
                <w:sz w:val="16"/>
                <w:szCs w:val="16"/>
              </w:rPr>
            </w:pPr>
          </w:p>
        </w:tc>
        <w:tc>
          <w:tcPr>
            <w:tcW w:w="104" w:type="pct"/>
            <w:vAlign w:val="center"/>
          </w:tcPr>
          <w:p w14:paraId="59F11DA9" w14:textId="77777777" w:rsidR="001C65C6" w:rsidRPr="001B59F8" w:rsidRDefault="001C65C6" w:rsidP="001C65C6">
            <w:pPr>
              <w:pStyle w:val="BodyText"/>
              <w:rPr>
                <w:sz w:val="16"/>
                <w:szCs w:val="16"/>
              </w:rPr>
            </w:pPr>
          </w:p>
        </w:tc>
        <w:tc>
          <w:tcPr>
            <w:tcW w:w="162" w:type="pct"/>
            <w:vAlign w:val="center"/>
          </w:tcPr>
          <w:p w14:paraId="120BCD3D" w14:textId="77777777" w:rsidR="001C65C6" w:rsidRPr="001B59F8" w:rsidRDefault="001C65C6" w:rsidP="001C65C6">
            <w:pPr>
              <w:pStyle w:val="BodyText"/>
              <w:rPr>
                <w:sz w:val="16"/>
                <w:szCs w:val="16"/>
              </w:rPr>
            </w:pPr>
          </w:p>
        </w:tc>
      </w:tr>
      <w:tr w:rsidR="001C65C6" w:rsidRPr="001B59F8" w14:paraId="23067005" w14:textId="77777777" w:rsidTr="00A66C6A">
        <w:tc>
          <w:tcPr>
            <w:tcW w:w="1193" w:type="pct"/>
            <w:vAlign w:val="center"/>
          </w:tcPr>
          <w:p w14:paraId="07C5EA6C" w14:textId="78993AFA" w:rsidR="001C65C6" w:rsidRPr="001B59F8" w:rsidRDefault="001C65C6" w:rsidP="001C65C6">
            <w:pPr>
              <w:pStyle w:val="Tabletextleft"/>
              <w:rPr>
                <w:sz w:val="16"/>
                <w:szCs w:val="16"/>
              </w:rPr>
            </w:pPr>
            <w:r w:rsidRPr="001B59F8">
              <w:rPr>
                <w:sz w:val="16"/>
                <w:szCs w:val="16"/>
              </w:rPr>
              <w:t>Design of skills development and training intervention program.</w:t>
            </w:r>
          </w:p>
        </w:tc>
        <w:tc>
          <w:tcPr>
            <w:tcW w:w="104" w:type="pct"/>
            <w:vAlign w:val="center"/>
          </w:tcPr>
          <w:p w14:paraId="4EBED905" w14:textId="77777777" w:rsidR="001C65C6" w:rsidRPr="001B59F8" w:rsidRDefault="001C65C6" w:rsidP="001C65C6">
            <w:pPr>
              <w:pStyle w:val="BodyText"/>
              <w:rPr>
                <w:sz w:val="16"/>
                <w:szCs w:val="16"/>
              </w:rPr>
            </w:pPr>
          </w:p>
        </w:tc>
        <w:tc>
          <w:tcPr>
            <w:tcW w:w="104" w:type="pct"/>
            <w:vAlign w:val="center"/>
          </w:tcPr>
          <w:p w14:paraId="0A987FF8" w14:textId="77777777" w:rsidR="001C65C6" w:rsidRPr="001B59F8" w:rsidRDefault="001C65C6" w:rsidP="001C65C6">
            <w:pPr>
              <w:pStyle w:val="BodyText"/>
              <w:rPr>
                <w:sz w:val="16"/>
                <w:szCs w:val="16"/>
              </w:rPr>
            </w:pPr>
          </w:p>
        </w:tc>
        <w:tc>
          <w:tcPr>
            <w:tcW w:w="105" w:type="pct"/>
            <w:vAlign w:val="center"/>
          </w:tcPr>
          <w:p w14:paraId="1771F6D5" w14:textId="77777777" w:rsidR="001C65C6" w:rsidRPr="001B59F8" w:rsidRDefault="001C65C6" w:rsidP="001C65C6">
            <w:pPr>
              <w:pStyle w:val="BodyText"/>
              <w:rPr>
                <w:sz w:val="16"/>
                <w:szCs w:val="16"/>
              </w:rPr>
            </w:pPr>
          </w:p>
        </w:tc>
        <w:tc>
          <w:tcPr>
            <w:tcW w:w="104" w:type="pct"/>
            <w:vAlign w:val="center"/>
          </w:tcPr>
          <w:p w14:paraId="0A170387" w14:textId="77777777" w:rsidR="001C65C6" w:rsidRPr="001B59F8" w:rsidRDefault="001C65C6" w:rsidP="001C65C6">
            <w:pPr>
              <w:pStyle w:val="BodyText"/>
              <w:rPr>
                <w:sz w:val="16"/>
                <w:szCs w:val="16"/>
              </w:rPr>
            </w:pPr>
          </w:p>
        </w:tc>
        <w:tc>
          <w:tcPr>
            <w:tcW w:w="104" w:type="pct"/>
            <w:vAlign w:val="center"/>
          </w:tcPr>
          <w:p w14:paraId="2FEF03B9" w14:textId="77777777" w:rsidR="001C65C6" w:rsidRPr="001B59F8" w:rsidRDefault="001C65C6" w:rsidP="001C65C6">
            <w:pPr>
              <w:pStyle w:val="BodyText"/>
              <w:rPr>
                <w:sz w:val="16"/>
                <w:szCs w:val="16"/>
              </w:rPr>
            </w:pPr>
          </w:p>
        </w:tc>
        <w:tc>
          <w:tcPr>
            <w:tcW w:w="105" w:type="pct"/>
            <w:vAlign w:val="center"/>
          </w:tcPr>
          <w:p w14:paraId="7F6E9417" w14:textId="77777777" w:rsidR="001C65C6" w:rsidRPr="001B59F8" w:rsidRDefault="001C65C6" w:rsidP="001C65C6">
            <w:pPr>
              <w:pStyle w:val="BodyText"/>
              <w:rPr>
                <w:sz w:val="16"/>
                <w:szCs w:val="16"/>
              </w:rPr>
            </w:pPr>
          </w:p>
        </w:tc>
        <w:tc>
          <w:tcPr>
            <w:tcW w:w="104" w:type="pct"/>
            <w:vAlign w:val="center"/>
          </w:tcPr>
          <w:p w14:paraId="503425EC" w14:textId="77777777" w:rsidR="001C65C6" w:rsidRPr="001B59F8" w:rsidRDefault="001C65C6" w:rsidP="001C65C6">
            <w:pPr>
              <w:pStyle w:val="BodyText"/>
              <w:rPr>
                <w:sz w:val="16"/>
                <w:szCs w:val="16"/>
              </w:rPr>
            </w:pPr>
          </w:p>
        </w:tc>
        <w:tc>
          <w:tcPr>
            <w:tcW w:w="104" w:type="pct"/>
            <w:vAlign w:val="center"/>
          </w:tcPr>
          <w:p w14:paraId="7B9FBA67" w14:textId="77777777" w:rsidR="001C65C6" w:rsidRPr="001B59F8" w:rsidRDefault="001C65C6" w:rsidP="001C65C6">
            <w:pPr>
              <w:pStyle w:val="BodyText"/>
              <w:rPr>
                <w:sz w:val="16"/>
                <w:szCs w:val="16"/>
              </w:rPr>
            </w:pPr>
          </w:p>
        </w:tc>
        <w:tc>
          <w:tcPr>
            <w:tcW w:w="105" w:type="pct"/>
            <w:vAlign w:val="center"/>
          </w:tcPr>
          <w:p w14:paraId="39BF024C" w14:textId="77777777" w:rsidR="001C65C6" w:rsidRPr="001B59F8" w:rsidRDefault="001C65C6" w:rsidP="001C65C6">
            <w:pPr>
              <w:pStyle w:val="BodyText"/>
              <w:rPr>
                <w:sz w:val="16"/>
                <w:szCs w:val="16"/>
              </w:rPr>
            </w:pPr>
          </w:p>
        </w:tc>
        <w:tc>
          <w:tcPr>
            <w:tcW w:w="104" w:type="pct"/>
            <w:vAlign w:val="center"/>
          </w:tcPr>
          <w:p w14:paraId="6FC7E144" w14:textId="77777777" w:rsidR="001C65C6" w:rsidRPr="001B59F8" w:rsidRDefault="001C65C6" w:rsidP="001C65C6">
            <w:pPr>
              <w:pStyle w:val="BodyText"/>
              <w:rPr>
                <w:sz w:val="16"/>
                <w:szCs w:val="16"/>
              </w:rPr>
            </w:pPr>
          </w:p>
        </w:tc>
        <w:tc>
          <w:tcPr>
            <w:tcW w:w="104" w:type="pct"/>
            <w:vAlign w:val="center"/>
          </w:tcPr>
          <w:p w14:paraId="6219EEBA" w14:textId="77777777" w:rsidR="001C65C6" w:rsidRPr="001B59F8" w:rsidRDefault="001C65C6" w:rsidP="001C65C6">
            <w:pPr>
              <w:pStyle w:val="BodyText"/>
              <w:rPr>
                <w:sz w:val="16"/>
                <w:szCs w:val="16"/>
              </w:rPr>
            </w:pPr>
          </w:p>
        </w:tc>
        <w:tc>
          <w:tcPr>
            <w:tcW w:w="105" w:type="pct"/>
            <w:vAlign w:val="center"/>
          </w:tcPr>
          <w:p w14:paraId="17E84DAF" w14:textId="77777777" w:rsidR="001C65C6" w:rsidRPr="001B59F8" w:rsidRDefault="001C65C6" w:rsidP="001C65C6">
            <w:pPr>
              <w:pStyle w:val="BodyText"/>
              <w:rPr>
                <w:sz w:val="16"/>
                <w:szCs w:val="16"/>
              </w:rPr>
            </w:pPr>
          </w:p>
        </w:tc>
        <w:tc>
          <w:tcPr>
            <w:tcW w:w="104" w:type="pct"/>
            <w:vAlign w:val="center"/>
          </w:tcPr>
          <w:p w14:paraId="45F8EC92" w14:textId="77777777" w:rsidR="001C65C6" w:rsidRPr="001B59F8" w:rsidRDefault="001C65C6" w:rsidP="001C65C6">
            <w:pPr>
              <w:pStyle w:val="BodyText"/>
              <w:rPr>
                <w:sz w:val="16"/>
                <w:szCs w:val="16"/>
              </w:rPr>
            </w:pPr>
          </w:p>
        </w:tc>
        <w:tc>
          <w:tcPr>
            <w:tcW w:w="81" w:type="pct"/>
            <w:shd w:val="clear" w:color="auto" w:fill="FFFFFF" w:themeFill="background1"/>
            <w:vAlign w:val="center"/>
          </w:tcPr>
          <w:p w14:paraId="79986724" w14:textId="77777777" w:rsidR="001C65C6" w:rsidRPr="001B59F8" w:rsidRDefault="001C65C6" w:rsidP="001C65C6">
            <w:pPr>
              <w:pStyle w:val="BodyText"/>
              <w:rPr>
                <w:sz w:val="16"/>
                <w:szCs w:val="16"/>
              </w:rPr>
            </w:pPr>
          </w:p>
        </w:tc>
        <w:tc>
          <w:tcPr>
            <w:tcW w:w="128" w:type="pct"/>
            <w:vAlign w:val="center"/>
          </w:tcPr>
          <w:p w14:paraId="66B9C291" w14:textId="77777777" w:rsidR="001C65C6" w:rsidRPr="001B59F8" w:rsidRDefault="001C65C6" w:rsidP="001C65C6">
            <w:pPr>
              <w:pStyle w:val="BodyText"/>
              <w:rPr>
                <w:sz w:val="16"/>
                <w:szCs w:val="16"/>
              </w:rPr>
            </w:pPr>
          </w:p>
        </w:tc>
        <w:tc>
          <w:tcPr>
            <w:tcW w:w="104" w:type="pct"/>
            <w:vAlign w:val="center"/>
          </w:tcPr>
          <w:p w14:paraId="7F6A237E"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25E08B6A"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3251380D" w14:textId="77777777" w:rsidR="001C65C6" w:rsidRPr="001B59F8" w:rsidRDefault="001C65C6" w:rsidP="001C65C6">
            <w:pPr>
              <w:pStyle w:val="BodyText"/>
              <w:rPr>
                <w:sz w:val="16"/>
                <w:szCs w:val="16"/>
              </w:rPr>
            </w:pPr>
          </w:p>
        </w:tc>
        <w:tc>
          <w:tcPr>
            <w:tcW w:w="104" w:type="pct"/>
            <w:vAlign w:val="center"/>
          </w:tcPr>
          <w:p w14:paraId="70E01CB1" w14:textId="77777777" w:rsidR="001C65C6" w:rsidRPr="001B59F8" w:rsidRDefault="001C65C6" w:rsidP="001C65C6">
            <w:pPr>
              <w:pStyle w:val="BodyText"/>
              <w:rPr>
                <w:sz w:val="16"/>
                <w:szCs w:val="16"/>
              </w:rPr>
            </w:pPr>
          </w:p>
        </w:tc>
        <w:tc>
          <w:tcPr>
            <w:tcW w:w="104" w:type="pct"/>
            <w:vAlign w:val="center"/>
          </w:tcPr>
          <w:p w14:paraId="60B9A790" w14:textId="77777777" w:rsidR="001C65C6" w:rsidRPr="001B59F8" w:rsidRDefault="001C65C6" w:rsidP="001C65C6">
            <w:pPr>
              <w:pStyle w:val="BodyText"/>
              <w:rPr>
                <w:sz w:val="16"/>
                <w:szCs w:val="16"/>
              </w:rPr>
            </w:pPr>
          </w:p>
        </w:tc>
        <w:tc>
          <w:tcPr>
            <w:tcW w:w="104" w:type="pct"/>
            <w:vAlign w:val="center"/>
          </w:tcPr>
          <w:p w14:paraId="4D5E237E" w14:textId="77777777" w:rsidR="001C65C6" w:rsidRPr="001B59F8" w:rsidRDefault="001C65C6" w:rsidP="001C65C6">
            <w:pPr>
              <w:pStyle w:val="BodyText"/>
              <w:rPr>
                <w:sz w:val="16"/>
                <w:szCs w:val="16"/>
              </w:rPr>
            </w:pPr>
          </w:p>
        </w:tc>
        <w:tc>
          <w:tcPr>
            <w:tcW w:w="104" w:type="pct"/>
            <w:vAlign w:val="center"/>
          </w:tcPr>
          <w:p w14:paraId="2F846CFF" w14:textId="77777777" w:rsidR="001C65C6" w:rsidRPr="001B59F8" w:rsidRDefault="001C65C6" w:rsidP="001C65C6">
            <w:pPr>
              <w:pStyle w:val="BodyText"/>
              <w:rPr>
                <w:sz w:val="16"/>
                <w:szCs w:val="16"/>
              </w:rPr>
            </w:pPr>
          </w:p>
        </w:tc>
        <w:tc>
          <w:tcPr>
            <w:tcW w:w="104" w:type="pct"/>
            <w:vAlign w:val="center"/>
          </w:tcPr>
          <w:p w14:paraId="06562C69" w14:textId="77777777" w:rsidR="001C65C6" w:rsidRPr="001B59F8" w:rsidRDefault="001C65C6" w:rsidP="001C65C6">
            <w:pPr>
              <w:pStyle w:val="BodyText"/>
              <w:rPr>
                <w:sz w:val="16"/>
                <w:szCs w:val="16"/>
              </w:rPr>
            </w:pPr>
          </w:p>
        </w:tc>
        <w:tc>
          <w:tcPr>
            <w:tcW w:w="104" w:type="pct"/>
            <w:vAlign w:val="center"/>
          </w:tcPr>
          <w:p w14:paraId="32F26D58" w14:textId="77777777" w:rsidR="001C65C6" w:rsidRPr="001B59F8" w:rsidRDefault="001C65C6" w:rsidP="001C65C6">
            <w:pPr>
              <w:pStyle w:val="BodyText"/>
              <w:rPr>
                <w:sz w:val="16"/>
                <w:szCs w:val="16"/>
              </w:rPr>
            </w:pPr>
          </w:p>
        </w:tc>
        <w:tc>
          <w:tcPr>
            <w:tcW w:w="104" w:type="pct"/>
            <w:vAlign w:val="center"/>
          </w:tcPr>
          <w:p w14:paraId="1959A176" w14:textId="77777777" w:rsidR="001C65C6" w:rsidRPr="001B59F8" w:rsidRDefault="001C65C6" w:rsidP="001C65C6">
            <w:pPr>
              <w:pStyle w:val="BodyText"/>
              <w:rPr>
                <w:sz w:val="16"/>
                <w:szCs w:val="16"/>
              </w:rPr>
            </w:pPr>
          </w:p>
        </w:tc>
        <w:tc>
          <w:tcPr>
            <w:tcW w:w="104" w:type="pct"/>
            <w:vAlign w:val="center"/>
          </w:tcPr>
          <w:p w14:paraId="1E93F334" w14:textId="77777777" w:rsidR="001C65C6" w:rsidRPr="001B59F8" w:rsidRDefault="001C65C6" w:rsidP="001C65C6">
            <w:pPr>
              <w:pStyle w:val="BodyText"/>
              <w:rPr>
                <w:sz w:val="16"/>
                <w:szCs w:val="16"/>
              </w:rPr>
            </w:pPr>
          </w:p>
        </w:tc>
        <w:tc>
          <w:tcPr>
            <w:tcW w:w="104" w:type="pct"/>
            <w:vAlign w:val="center"/>
          </w:tcPr>
          <w:p w14:paraId="2CE5C25F" w14:textId="77777777" w:rsidR="001C65C6" w:rsidRPr="001B59F8" w:rsidRDefault="001C65C6" w:rsidP="001C65C6">
            <w:pPr>
              <w:pStyle w:val="BodyText"/>
              <w:rPr>
                <w:sz w:val="16"/>
                <w:szCs w:val="16"/>
              </w:rPr>
            </w:pPr>
          </w:p>
        </w:tc>
        <w:tc>
          <w:tcPr>
            <w:tcW w:w="104" w:type="pct"/>
            <w:vAlign w:val="center"/>
          </w:tcPr>
          <w:p w14:paraId="055E7DFF" w14:textId="77777777" w:rsidR="001C65C6" w:rsidRPr="001B59F8" w:rsidRDefault="001C65C6" w:rsidP="001C65C6">
            <w:pPr>
              <w:pStyle w:val="BodyText"/>
              <w:rPr>
                <w:sz w:val="16"/>
                <w:szCs w:val="16"/>
              </w:rPr>
            </w:pPr>
          </w:p>
        </w:tc>
        <w:tc>
          <w:tcPr>
            <w:tcW w:w="104" w:type="pct"/>
            <w:vAlign w:val="center"/>
          </w:tcPr>
          <w:p w14:paraId="15145E0E" w14:textId="77777777" w:rsidR="001C65C6" w:rsidRPr="001B59F8" w:rsidRDefault="001C65C6" w:rsidP="001C65C6">
            <w:pPr>
              <w:pStyle w:val="BodyText"/>
              <w:rPr>
                <w:sz w:val="16"/>
                <w:szCs w:val="16"/>
              </w:rPr>
            </w:pPr>
          </w:p>
        </w:tc>
        <w:tc>
          <w:tcPr>
            <w:tcW w:w="104" w:type="pct"/>
            <w:vAlign w:val="center"/>
          </w:tcPr>
          <w:p w14:paraId="4968FE53" w14:textId="77777777" w:rsidR="001C65C6" w:rsidRPr="001B59F8" w:rsidRDefault="001C65C6" w:rsidP="001C65C6">
            <w:pPr>
              <w:pStyle w:val="BodyText"/>
              <w:rPr>
                <w:sz w:val="16"/>
                <w:szCs w:val="16"/>
              </w:rPr>
            </w:pPr>
          </w:p>
        </w:tc>
        <w:tc>
          <w:tcPr>
            <w:tcW w:w="104" w:type="pct"/>
            <w:vAlign w:val="center"/>
          </w:tcPr>
          <w:p w14:paraId="5BF19BAE" w14:textId="77777777" w:rsidR="001C65C6" w:rsidRPr="001B59F8" w:rsidRDefault="001C65C6" w:rsidP="001C65C6">
            <w:pPr>
              <w:pStyle w:val="BodyText"/>
              <w:rPr>
                <w:sz w:val="16"/>
                <w:szCs w:val="16"/>
              </w:rPr>
            </w:pPr>
          </w:p>
        </w:tc>
        <w:tc>
          <w:tcPr>
            <w:tcW w:w="104" w:type="pct"/>
            <w:vAlign w:val="center"/>
          </w:tcPr>
          <w:p w14:paraId="5EEE40C5" w14:textId="77777777" w:rsidR="001C65C6" w:rsidRPr="001B59F8" w:rsidRDefault="001C65C6" w:rsidP="001C65C6">
            <w:pPr>
              <w:pStyle w:val="BodyText"/>
              <w:rPr>
                <w:sz w:val="16"/>
                <w:szCs w:val="16"/>
              </w:rPr>
            </w:pPr>
          </w:p>
        </w:tc>
        <w:tc>
          <w:tcPr>
            <w:tcW w:w="104" w:type="pct"/>
            <w:vAlign w:val="center"/>
          </w:tcPr>
          <w:p w14:paraId="7537A83E" w14:textId="77777777" w:rsidR="001C65C6" w:rsidRPr="001B59F8" w:rsidRDefault="001C65C6" w:rsidP="001C65C6">
            <w:pPr>
              <w:pStyle w:val="BodyText"/>
              <w:rPr>
                <w:sz w:val="16"/>
                <w:szCs w:val="16"/>
              </w:rPr>
            </w:pPr>
          </w:p>
        </w:tc>
        <w:tc>
          <w:tcPr>
            <w:tcW w:w="104" w:type="pct"/>
            <w:vAlign w:val="center"/>
          </w:tcPr>
          <w:p w14:paraId="733E5B31" w14:textId="77777777" w:rsidR="001C65C6" w:rsidRPr="001B59F8" w:rsidRDefault="001C65C6" w:rsidP="001C65C6">
            <w:pPr>
              <w:pStyle w:val="BodyText"/>
              <w:rPr>
                <w:sz w:val="16"/>
                <w:szCs w:val="16"/>
              </w:rPr>
            </w:pPr>
          </w:p>
        </w:tc>
        <w:tc>
          <w:tcPr>
            <w:tcW w:w="104" w:type="pct"/>
            <w:vAlign w:val="center"/>
          </w:tcPr>
          <w:p w14:paraId="3A3D4CA1" w14:textId="77777777" w:rsidR="001C65C6" w:rsidRPr="001B59F8" w:rsidRDefault="001C65C6" w:rsidP="001C65C6">
            <w:pPr>
              <w:pStyle w:val="BodyText"/>
              <w:rPr>
                <w:sz w:val="16"/>
                <w:szCs w:val="16"/>
              </w:rPr>
            </w:pPr>
          </w:p>
        </w:tc>
        <w:tc>
          <w:tcPr>
            <w:tcW w:w="162" w:type="pct"/>
            <w:vAlign w:val="center"/>
          </w:tcPr>
          <w:p w14:paraId="5CB190A2" w14:textId="77777777" w:rsidR="001C65C6" w:rsidRPr="001B59F8" w:rsidRDefault="001C65C6" w:rsidP="001C65C6">
            <w:pPr>
              <w:pStyle w:val="BodyText"/>
              <w:rPr>
                <w:sz w:val="16"/>
                <w:szCs w:val="16"/>
              </w:rPr>
            </w:pPr>
          </w:p>
        </w:tc>
      </w:tr>
      <w:tr w:rsidR="00A66C6A" w:rsidRPr="001B59F8" w14:paraId="5C8BBDAE" w14:textId="77777777" w:rsidTr="00A66C6A">
        <w:tc>
          <w:tcPr>
            <w:tcW w:w="1193" w:type="pct"/>
            <w:vAlign w:val="center"/>
          </w:tcPr>
          <w:p w14:paraId="49042923" w14:textId="1A3103A0" w:rsidR="001C65C6" w:rsidRPr="001B59F8" w:rsidRDefault="001C65C6" w:rsidP="001C65C6">
            <w:pPr>
              <w:pStyle w:val="Tabletextleft"/>
              <w:rPr>
                <w:sz w:val="16"/>
                <w:szCs w:val="16"/>
              </w:rPr>
            </w:pPr>
            <w:r w:rsidRPr="001B59F8">
              <w:rPr>
                <w:sz w:val="16"/>
                <w:szCs w:val="16"/>
              </w:rPr>
              <w:t>Continuous rollout of skills development and training program.</w:t>
            </w:r>
          </w:p>
        </w:tc>
        <w:tc>
          <w:tcPr>
            <w:tcW w:w="104" w:type="pct"/>
            <w:vAlign w:val="center"/>
          </w:tcPr>
          <w:p w14:paraId="3FAAFBD5" w14:textId="77777777" w:rsidR="001C65C6" w:rsidRPr="001B59F8" w:rsidRDefault="001C65C6" w:rsidP="001C65C6">
            <w:pPr>
              <w:pStyle w:val="BodyText"/>
              <w:rPr>
                <w:sz w:val="16"/>
                <w:szCs w:val="16"/>
              </w:rPr>
            </w:pPr>
          </w:p>
        </w:tc>
        <w:tc>
          <w:tcPr>
            <w:tcW w:w="104" w:type="pct"/>
            <w:vAlign w:val="center"/>
          </w:tcPr>
          <w:p w14:paraId="1D8BE53C" w14:textId="77777777" w:rsidR="001C65C6" w:rsidRPr="001B59F8" w:rsidRDefault="001C65C6" w:rsidP="001C65C6">
            <w:pPr>
              <w:pStyle w:val="BodyText"/>
              <w:rPr>
                <w:sz w:val="16"/>
                <w:szCs w:val="16"/>
              </w:rPr>
            </w:pPr>
          </w:p>
        </w:tc>
        <w:tc>
          <w:tcPr>
            <w:tcW w:w="105" w:type="pct"/>
            <w:vAlign w:val="center"/>
          </w:tcPr>
          <w:p w14:paraId="1AE5F3E2" w14:textId="77777777" w:rsidR="001C65C6" w:rsidRPr="001B59F8" w:rsidRDefault="001C65C6" w:rsidP="001C65C6">
            <w:pPr>
              <w:pStyle w:val="BodyText"/>
              <w:rPr>
                <w:sz w:val="16"/>
                <w:szCs w:val="16"/>
              </w:rPr>
            </w:pPr>
          </w:p>
        </w:tc>
        <w:tc>
          <w:tcPr>
            <w:tcW w:w="104" w:type="pct"/>
            <w:vAlign w:val="center"/>
          </w:tcPr>
          <w:p w14:paraId="02C9EAB7" w14:textId="77777777" w:rsidR="001C65C6" w:rsidRPr="001B59F8" w:rsidRDefault="001C65C6" w:rsidP="001C65C6">
            <w:pPr>
              <w:pStyle w:val="BodyText"/>
              <w:rPr>
                <w:sz w:val="16"/>
                <w:szCs w:val="16"/>
              </w:rPr>
            </w:pPr>
          </w:p>
        </w:tc>
        <w:tc>
          <w:tcPr>
            <w:tcW w:w="104" w:type="pct"/>
            <w:vAlign w:val="center"/>
          </w:tcPr>
          <w:p w14:paraId="173E1825" w14:textId="77777777" w:rsidR="001C65C6" w:rsidRPr="001B59F8" w:rsidRDefault="001C65C6" w:rsidP="001C65C6">
            <w:pPr>
              <w:pStyle w:val="BodyText"/>
              <w:rPr>
                <w:sz w:val="16"/>
                <w:szCs w:val="16"/>
              </w:rPr>
            </w:pPr>
          </w:p>
        </w:tc>
        <w:tc>
          <w:tcPr>
            <w:tcW w:w="105" w:type="pct"/>
            <w:vAlign w:val="center"/>
          </w:tcPr>
          <w:p w14:paraId="4430F69F" w14:textId="77777777" w:rsidR="001C65C6" w:rsidRPr="001B59F8" w:rsidRDefault="001C65C6" w:rsidP="001C65C6">
            <w:pPr>
              <w:pStyle w:val="BodyText"/>
              <w:rPr>
                <w:sz w:val="16"/>
                <w:szCs w:val="16"/>
              </w:rPr>
            </w:pPr>
          </w:p>
        </w:tc>
        <w:tc>
          <w:tcPr>
            <w:tcW w:w="104" w:type="pct"/>
            <w:vAlign w:val="center"/>
          </w:tcPr>
          <w:p w14:paraId="2571FE91" w14:textId="77777777" w:rsidR="001C65C6" w:rsidRPr="001B59F8" w:rsidRDefault="001C65C6" w:rsidP="001C65C6">
            <w:pPr>
              <w:pStyle w:val="BodyText"/>
              <w:rPr>
                <w:sz w:val="16"/>
                <w:szCs w:val="16"/>
              </w:rPr>
            </w:pPr>
          </w:p>
        </w:tc>
        <w:tc>
          <w:tcPr>
            <w:tcW w:w="104" w:type="pct"/>
            <w:vAlign w:val="center"/>
          </w:tcPr>
          <w:p w14:paraId="213FBB1F" w14:textId="77777777" w:rsidR="001C65C6" w:rsidRPr="001B59F8" w:rsidRDefault="001C65C6" w:rsidP="001C65C6">
            <w:pPr>
              <w:pStyle w:val="BodyText"/>
              <w:rPr>
                <w:sz w:val="16"/>
                <w:szCs w:val="16"/>
              </w:rPr>
            </w:pPr>
          </w:p>
        </w:tc>
        <w:tc>
          <w:tcPr>
            <w:tcW w:w="105" w:type="pct"/>
            <w:vAlign w:val="center"/>
          </w:tcPr>
          <w:p w14:paraId="24FA61D1" w14:textId="77777777" w:rsidR="001C65C6" w:rsidRPr="001B59F8" w:rsidRDefault="001C65C6" w:rsidP="001C65C6">
            <w:pPr>
              <w:pStyle w:val="BodyText"/>
              <w:rPr>
                <w:sz w:val="16"/>
                <w:szCs w:val="16"/>
              </w:rPr>
            </w:pPr>
          </w:p>
        </w:tc>
        <w:tc>
          <w:tcPr>
            <w:tcW w:w="104" w:type="pct"/>
            <w:vAlign w:val="center"/>
          </w:tcPr>
          <w:p w14:paraId="34874254" w14:textId="77777777" w:rsidR="001C65C6" w:rsidRPr="001B59F8" w:rsidRDefault="001C65C6" w:rsidP="001C65C6">
            <w:pPr>
              <w:pStyle w:val="BodyText"/>
              <w:rPr>
                <w:sz w:val="16"/>
                <w:szCs w:val="16"/>
              </w:rPr>
            </w:pPr>
          </w:p>
        </w:tc>
        <w:tc>
          <w:tcPr>
            <w:tcW w:w="104" w:type="pct"/>
            <w:vAlign w:val="center"/>
          </w:tcPr>
          <w:p w14:paraId="44085B38" w14:textId="77777777" w:rsidR="001C65C6" w:rsidRPr="001B59F8" w:rsidRDefault="001C65C6" w:rsidP="001C65C6">
            <w:pPr>
              <w:pStyle w:val="BodyText"/>
              <w:rPr>
                <w:sz w:val="16"/>
                <w:szCs w:val="16"/>
              </w:rPr>
            </w:pPr>
          </w:p>
        </w:tc>
        <w:tc>
          <w:tcPr>
            <w:tcW w:w="105" w:type="pct"/>
            <w:vAlign w:val="center"/>
          </w:tcPr>
          <w:p w14:paraId="0FA050DC" w14:textId="77777777" w:rsidR="001C65C6" w:rsidRPr="001B59F8" w:rsidRDefault="001C65C6" w:rsidP="001C65C6">
            <w:pPr>
              <w:pStyle w:val="BodyText"/>
              <w:rPr>
                <w:sz w:val="16"/>
                <w:szCs w:val="16"/>
              </w:rPr>
            </w:pPr>
          </w:p>
        </w:tc>
        <w:tc>
          <w:tcPr>
            <w:tcW w:w="104" w:type="pct"/>
            <w:vAlign w:val="center"/>
          </w:tcPr>
          <w:p w14:paraId="144AAF69" w14:textId="77777777" w:rsidR="001C65C6" w:rsidRPr="001B59F8" w:rsidRDefault="001C65C6" w:rsidP="001C65C6">
            <w:pPr>
              <w:pStyle w:val="BodyText"/>
              <w:rPr>
                <w:sz w:val="16"/>
                <w:szCs w:val="16"/>
              </w:rPr>
            </w:pPr>
          </w:p>
        </w:tc>
        <w:tc>
          <w:tcPr>
            <w:tcW w:w="81" w:type="pct"/>
            <w:vAlign w:val="center"/>
          </w:tcPr>
          <w:p w14:paraId="10381E6C" w14:textId="77777777" w:rsidR="001C65C6" w:rsidRPr="001B59F8" w:rsidRDefault="001C65C6" w:rsidP="001C65C6">
            <w:pPr>
              <w:pStyle w:val="BodyText"/>
              <w:rPr>
                <w:sz w:val="16"/>
                <w:szCs w:val="16"/>
              </w:rPr>
            </w:pPr>
          </w:p>
        </w:tc>
        <w:tc>
          <w:tcPr>
            <w:tcW w:w="128" w:type="pct"/>
            <w:vAlign w:val="center"/>
          </w:tcPr>
          <w:p w14:paraId="53F3CF74" w14:textId="77777777" w:rsidR="001C65C6" w:rsidRPr="001B59F8" w:rsidRDefault="001C65C6" w:rsidP="001C65C6">
            <w:pPr>
              <w:pStyle w:val="BodyText"/>
              <w:rPr>
                <w:sz w:val="16"/>
                <w:szCs w:val="16"/>
              </w:rPr>
            </w:pPr>
          </w:p>
        </w:tc>
        <w:tc>
          <w:tcPr>
            <w:tcW w:w="104" w:type="pct"/>
            <w:vAlign w:val="center"/>
          </w:tcPr>
          <w:p w14:paraId="4B6A7426"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4DF6BBEE"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0D948968"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16681C7F"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3319F314"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058F0FED"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5C62996A"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4DA458B0"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34EB4855"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4142AA0A"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35820E36"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5967F985"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04DC3D3C"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1025D914"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1705832C"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4985FD95"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345E2BB9"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1BC035F2"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37E2414F"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7DF0369B" w14:textId="77777777" w:rsidR="001C65C6" w:rsidRPr="001B59F8" w:rsidRDefault="001C65C6" w:rsidP="001C65C6">
            <w:pPr>
              <w:pStyle w:val="BodyText"/>
              <w:rPr>
                <w:sz w:val="16"/>
                <w:szCs w:val="16"/>
              </w:rPr>
            </w:pPr>
          </w:p>
        </w:tc>
        <w:tc>
          <w:tcPr>
            <w:tcW w:w="162" w:type="pct"/>
            <w:shd w:val="clear" w:color="auto" w:fill="FFFFFF" w:themeFill="background1"/>
            <w:vAlign w:val="center"/>
          </w:tcPr>
          <w:p w14:paraId="036BE062" w14:textId="77777777" w:rsidR="001C65C6" w:rsidRPr="001B59F8" w:rsidRDefault="001C65C6" w:rsidP="001C65C6">
            <w:pPr>
              <w:pStyle w:val="BodyText"/>
              <w:rPr>
                <w:sz w:val="16"/>
                <w:szCs w:val="16"/>
              </w:rPr>
            </w:pPr>
          </w:p>
        </w:tc>
      </w:tr>
      <w:tr w:rsidR="00A66C6A" w:rsidRPr="001B59F8" w14:paraId="40AF81D7" w14:textId="77777777" w:rsidTr="00A66C6A">
        <w:tc>
          <w:tcPr>
            <w:tcW w:w="1193" w:type="pct"/>
            <w:vAlign w:val="center"/>
          </w:tcPr>
          <w:p w14:paraId="5656E67E" w14:textId="765BF978" w:rsidR="001C65C6" w:rsidRPr="001B59F8" w:rsidRDefault="001C65C6" w:rsidP="001C65C6">
            <w:pPr>
              <w:pStyle w:val="Tabletextleft"/>
              <w:rPr>
                <w:sz w:val="16"/>
                <w:szCs w:val="16"/>
              </w:rPr>
            </w:pPr>
            <w:r w:rsidRPr="001B59F8">
              <w:rPr>
                <w:sz w:val="16"/>
                <w:szCs w:val="16"/>
              </w:rPr>
              <w:t>Creation of job referral and hiring mechanism</w:t>
            </w:r>
          </w:p>
        </w:tc>
        <w:tc>
          <w:tcPr>
            <w:tcW w:w="104" w:type="pct"/>
            <w:vAlign w:val="center"/>
          </w:tcPr>
          <w:p w14:paraId="5ED54DE2" w14:textId="77777777" w:rsidR="001C65C6" w:rsidRPr="001B59F8" w:rsidRDefault="001C65C6" w:rsidP="001C65C6">
            <w:pPr>
              <w:pStyle w:val="BodyText"/>
              <w:rPr>
                <w:sz w:val="16"/>
                <w:szCs w:val="16"/>
              </w:rPr>
            </w:pPr>
          </w:p>
        </w:tc>
        <w:tc>
          <w:tcPr>
            <w:tcW w:w="104" w:type="pct"/>
            <w:vAlign w:val="center"/>
          </w:tcPr>
          <w:p w14:paraId="3819B656" w14:textId="77777777" w:rsidR="001C65C6" w:rsidRPr="001B59F8" w:rsidRDefault="001C65C6" w:rsidP="001C65C6">
            <w:pPr>
              <w:pStyle w:val="BodyText"/>
              <w:rPr>
                <w:sz w:val="16"/>
                <w:szCs w:val="16"/>
              </w:rPr>
            </w:pPr>
          </w:p>
        </w:tc>
        <w:tc>
          <w:tcPr>
            <w:tcW w:w="105" w:type="pct"/>
            <w:vAlign w:val="center"/>
          </w:tcPr>
          <w:p w14:paraId="4D74D5E9" w14:textId="77777777" w:rsidR="001C65C6" w:rsidRPr="001B59F8" w:rsidRDefault="001C65C6" w:rsidP="001C65C6">
            <w:pPr>
              <w:pStyle w:val="BodyText"/>
              <w:rPr>
                <w:sz w:val="16"/>
                <w:szCs w:val="16"/>
              </w:rPr>
            </w:pPr>
          </w:p>
        </w:tc>
        <w:tc>
          <w:tcPr>
            <w:tcW w:w="104" w:type="pct"/>
            <w:vAlign w:val="center"/>
          </w:tcPr>
          <w:p w14:paraId="163F2F3A" w14:textId="77777777" w:rsidR="001C65C6" w:rsidRPr="001B59F8" w:rsidRDefault="001C65C6" w:rsidP="001C65C6">
            <w:pPr>
              <w:pStyle w:val="BodyText"/>
              <w:rPr>
                <w:sz w:val="16"/>
                <w:szCs w:val="16"/>
              </w:rPr>
            </w:pPr>
          </w:p>
        </w:tc>
        <w:tc>
          <w:tcPr>
            <w:tcW w:w="104" w:type="pct"/>
            <w:vAlign w:val="center"/>
          </w:tcPr>
          <w:p w14:paraId="110386E9" w14:textId="77777777" w:rsidR="001C65C6" w:rsidRPr="001B59F8" w:rsidRDefault="001C65C6" w:rsidP="001C65C6">
            <w:pPr>
              <w:pStyle w:val="BodyText"/>
              <w:rPr>
                <w:sz w:val="16"/>
                <w:szCs w:val="16"/>
              </w:rPr>
            </w:pPr>
          </w:p>
        </w:tc>
        <w:tc>
          <w:tcPr>
            <w:tcW w:w="105" w:type="pct"/>
            <w:vAlign w:val="center"/>
          </w:tcPr>
          <w:p w14:paraId="4F5B4D05" w14:textId="77777777" w:rsidR="001C65C6" w:rsidRPr="001B59F8" w:rsidRDefault="001C65C6" w:rsidP="001C65C6">
            <w:pPr>
              <w:pStyle w:val="BodyText"/>
              <w:rPr>
                <w:sz w:val="16"/>
                <w:szCs w:val="16"/>
              </w:rPr>
            </w:pPr>
          </w:p>
        </w:tc>
        <w:tc>
          <w:tcPr>
            <w:tcW w:w="104" w:type="pct"/>
            <w:vAlign w:val="center"/>
          </w:tcPr>
          <w:p w14:paraId="7CA69161" w14:textId="77777777" w:rsidR="001C65C6" w:rsidRPr="001B59F8" w:rsidRDefault="001C65C6" w:rsidP="001C65C6">
            <w:pPr>
              <w:pStyle w:val="BodyText"/>
              <w:rPr>
                <w:sz w:val="16"/>
                <w:szCs w:val="16"/>
              </w:rPr>
            </w:pPr>
          </w:p>
        </w:tc>
        <w:tc>
          <w:tcPr>
            <w:tcW w:w="104" w:type="pct"/>
            <w:vAlign w:val="center"/>
          </w:tcPr>
          <w:p w14:paraId="1D242AE7" w14:textId="77777777" w:rsidR="001C65C6" w:rsidRPr="001B59F8" w:rsidRDefault="001C65C6" w:rsidP="001C65C6">
            <w:pPr>
              <w:pStyle w:val="BodyText"/>
              <w:rPr>
                <w:sz w:val="16"/>
                <w:szCs w:val="16"/>
              </w:rPr>
            </w:pPr>
          </w:p>
        </w:tc>
        <w:tc>
          <w:tcPr>
            <w:tcW w:w="105" w:type="pct"/>
            <w:vAlign w:val="center"/>
          </w:tcPr>
          <w:p w14:paraId="0F8EB2B8" w14:textId="77777777" w:rsidR="001C65C6" w:rsidRPr="001B59F8" w:rsidRDefault="001C65C6" w:rsidP="001C65C6">
            <w:pPr>
              <w:pStyle w:val="BodyText"/>
              <w:rPr>
                <w:sz w:val="16"/>
                <w:szCs w:val="16"/>
              </w:rPr>
            </w:pPr>
          </w:p>
        </w:tc>
        <w:tc>
          <w:tcPr>
            <w:tcW w:w="104" w:type="pct"/>
            <w:vAlign w:val="center"/>
          </w:tcPr>
          <w:p w14:paraId="706AE54D" w14:textId="77777777" w:rsidR="001C65C6" w:rsidRPr="001B59F8" w:rsidRDefault="001C65C6" w:rsidP="001C65C6">
            <w:pPr>
              <w:pStyle w:val="BodyText"/>
              <w:rPr>
                <w:sz w:val="16"/>
                <w:szCs w:val="16"/>
              </w:rPr>
            </w:pPr>
          </w:p>
        </w:tc>
        <w:tc>
          <w:tcPr>
            <w:tcW w:w="104" w:type="pct"/>
            <w:vAlign w:val="center"/>
          </w:tcPr>
          <w:p w14:paraId="4FEBBE79" w14:textId="77777777" w:rsidR="001C65C6" w:rsidRPr="001B59F8" w:rsidRDefault="001C65C6" w:rsidP="001C65C6">
            <w:pPr>
              <w:pStyle w:val="BodyText"/>
              <w:rPr>
                <w:sz w:val="16"/>
                <w:szCs w:val="16"/>
              </w:rPr>
            </w:pPr>
          </w:p>
        </w:tc>
        <w:tc>
          <w:tcPr>
            <w:tcW w:w="105" w:type="pct"/>
            <w:vAlign w:val="center"/>
          </w:tcPr>
          <w:p w14:paraId="21F6F968" w14:textId="77777777" w:rsidR="001C65C6" w:rsidRPr="001B59F8" w:rsidRDefault="001C65C6" w:rsidP="001C65C6">
            <w:pPr>
              <w:pStyle w:val="BodyText"/>
              <w:rPr>
                <w:sz w:val="16"/>
                <w:szCs w:val="16"/>
              </w:rPr>
            </w:pPr>
          </w:p>
        </w:tc>
        <w:tc>
          <w:tcPr>
            <w:tcW w:w="104" w:type="pct"/>
            <w:vAlign w:val="center"/>
          </w:tcPr>
          <w:p w14:paraId="1ACACF45" w14:textId="77777777" w:rsidR="001C65C6" w:rsidRPr="001B59F8" w:rsidRDefault="001C65C6" w:rsidP="001C65C6">
            <w:pPr>
              <w:pStyle w:val="BodyText"/>
              <w:rPr>
                <w:sz w:val="16"/>
                <w:szCs w:val="16"/>
              </w:rPr>
            </w:pPr>
          </w:p>
        </w:tc>
        <w:tc>
          <w:tcPr>
            <w:tcW w:w="81" w:type="pct"/>
            <w:vAlign w:val="center"/>
          </w:tcPr>
          <w:p w14:paraId="717E3E4A" w14:textId="77777777" w:rsidR="001C65C6" w:rsidRPr="001B59F8" w:rsidRDefault="001C65C6" w:rsidP="001C65C6">
            <w:pPr>
              <w:pStyle w:val="BodyText"/>
              <w:rPr>
                <w:sz w:val="16"/>
                <w:szCs w:val="16"/>
              </w:rPr>
            </w:pPr>
          </w:p>
        </w:tc>
        <w:tc>
          <w:tcPr>
            <w:tcW w:w="128" w:type="pct"/>
            <w:vAlign w:val="center"/>
          </w:tcPr>
          <w:p w14:paraId="13288DE1" w14:textId="77777777" w:rsidR="001C65C6" w:rsidRPr="001B59F8" w:rsidRDefault="001C65C6" w:rsidP="001C65C6">
            <w:pPr>
              <w:pStyle w:val="BodyText"/>
              <w:rPr>
                <w:sz w:val="16"/>
                <w:szCs w:val="16"/>
              </w:rPr>
            </w:pPr>
          </w:p>
        </w:tc>
        <w:tc>
          <w:tcPr>
            <w:tcW w:w="104" w:type="pct"/>
            <w:vAlign w:val="center"/>
          </w:tcPr>
          <w:p w14:paraId="15D7A0EC"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0C452959"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544FE3DE"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17E59FC1"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5F2E7C5D"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1565E00B"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0050BAD3"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341BE64D"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2D5EF3EA"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2EC01500"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19F2754C"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058AA55A"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32F61EC6"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27076ACC"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6298D7EB"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1CA03AF9"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4A032BD0"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76B49DBB"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0A14009A"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3C67DC8D" w14:textId="77777777" w:rsidR="001C65C6" w:rsidRPr="001B59F8" w:rsidRDefault="001C65C6" w:rsidP="001C65C6">
            <w:pPr>
              <w:pStyle w:val="BodyText"/>
              <w:rPr>
                <w:sz w:val="16"/>
                <w:szCs w:val="16"/>
              </w:rPr>
            </w:pPr>
          </w:p>
        </w:tc>
        <w:tc>
          <w:tcPr>
            <w:tcW w:w="162" w:type="pct"/>
            <w:shd w:val="clear" w:color="auto" w:fill="FFFFFF" w:themeFill="background1"/>
            <w:vAlign w:val="center"/>
          </w:tcPr>
          <w:p w14:paraId="7784E76F" w14:textId="77777777" w:rsidR="001C65C6" w:rsidRPr="001B59F8" w:rsidRDefault="001C65C6" w:rsidP="001C65C6">
            <w:pPr>
              <w:pStyle w:val="BodyText"/>
              <w:rPr>
                <w:sz w:val="16"/>
                <w:szCs w:val="16"/>
              </w:rPr>
            </w:pPr>
          </w:p>
        </w:tc>
      </w:tr>
      <w:tr w:rsidR="001C65C6" w:rsidRPr="001B59F8" w14:paraId="009EBA15" w14:textId="77777777" w:rsidTr="00A66C6A">
        <w:tc>
          <w:tcPr>
            <w:tcW w:w="1193" w:type="pct"/>
            <w:vAlign w:val="center"/>
          </w:tcPr>
          <w:p w14:paraId="77F8B13F" w14:textId="77777777" w:rsidR="001C65C6" w:rsidRPr="001B59F8" w:rsidRDefault="001C65C6" w:rsidP="001C65C6">
            <w:pPr>
              <w:pStyle w:val="Tabletextleft"/>
              <w:rPr>
                <w:sz w:val="16"/>
                <w:szCs w:val="16"/>
              </w:rPr>
            </w:pPr>
            <w:r w:rsidRPr="001B59F8">
              <w:rPr>
                <w:sz w:val="16"/>
                <w:szCs w:val="16"/>
              </w:rPr>
              <w:t>Advertisement of Employment Opportunities during Construction</w:t>
            </w:r>
          </w:p>
        </w:tc>
        <w:tc>
          <w:tcPr>
            <w:tcW w:w="104" w:type="pct"/>
            <w:vAlign w:val="center"/>
          </w:tcPr>
          <w:p w14:paraId="1AB4B374" w14:textId="77777777" w:rsidR="001C65C6" w:rsidRPr="001B59F8" w:rsidRDefault="001C65C6" w:rsidP="001C65C6">
            <w:pPr>
              <w:pStyle w:val="BodyText"/>
              <w:rPr>
                <w:sz w:val="16"/>
                <w:szCs w:val="16"/>
              </w:rPr>
            </w:pPr>
          </w:p>
        </w:tc>
        <w:tc>
          <w:tcPr>
            <w:tcW w:w="104" w:type="pct"/>
            <w:vAlign w:val="center"/>
          </w:tcPr>
          <w:p w14:paraId="21551C78" w14:textId="77777777" w:rsidR="001C65C6" w:rsidRPr="001B59F8" w:rsidRDefault="001C65C6" w:rsidP="001C65C6">
            <w:pPr>
              <w:pStyle w:val="BodyText"/>
              <w:rPr>
                <w:sz w:val="16"/>
                <w:szCs w:val="16"/>
              </w:rPr>
            </w:pPr>
          </w:p>
        </w:tc>
        <w:tc>
          <w:tcPr>
            <w:tcW w:w="105" w:type="pct"/>
            <w:vAlign w:val="center"/>
          </w:tcPr>
          <w:p w14:paraId="5931EB54" w14:textId="77777777" w:rsidR="001C65C6" w:rsidRPr="001B59F8" w:rsidRDefault="001C65C6" w:rsidP="001C65C6">
            <w:pPr>
              <w:pStyle w:val="BodyText"/>
              <w:rPr>
                <w:sz w:val="16"/>
                <w:szCs w:val="16"/>
              </w:rPr>
            </w:pPr>
          </w:p>
        </w:tc>
        <w:tc>
          <w:tcPr>
            <w:tcW w:w="104" w:type="pct"/>
            <w:vAlign w:val="center"/>
          </w:tcPr>
          <w:p w14:paraId="6B1DD725" w14:textId="77777777" w:rsidR="001C65C6" w:rsidRPr="001B59F8" w:rsidRDefault="001C65C6" w:rsidP="001C65C6">
            <w:pPr>
              <w:pStyle w:val="BodyText"/>
              <w:rPr>
                <w:sz w:val="16"/>
                <w:szCs w:val="16"/>
              </w:rPr>
            </w:pPr>
          </w:p>
        </w:tc>
        <w:tc>
          <w:tcPr>
            <w:tcW w:w="104" w:type="pct"/>
            <w:vAlign w:val="center"/>
          </w:tcPr>
          <w:p w14:paraId="72D39A47" w14:textId="77777777" w:rsidR="001C65C6" w:rsidRPr="001B59F8" w:rsidRDefault="001C65C6" w:rsidP="001C65C6">
            <w:pPr>
              <w:pStyle w:val="BodyText"/>
              <w:rPr>
                <w:sz w:val="16"/>
                <w:szCs w:val="16"/>
              </w:rPr>
            </w:pPr>
          </w:p>
        </w:tc>
        <w:tc>
          <w:tcPr>
            <w:tcW w:w="105" w:type="pct"/>
            <w:vAlign w:val="center"/>
          </w:tcPr>
          <w:p w14:paraId="3AD28F1A" w14:textId="77777777" w:rsidR="001C65C6" w:rsidRPr="001B59F8" w:rsidRDefault="001C65C6" w:rsidP="001C65C6">
            <w:pPr>
              <w:pStyle w:val="BodyText"/>
              <w:rPr>
                <w:sz w:val="16"/>
                <w:szCs w:val="16"/>
              </w:rPr>
            </w:pPr>
          </w:p>
        </w:tc>
        <w:tc>
          <w:tcPr>
            <w:tcW w:w="104" w:type="pct"/>
            <w:vAlign w:val="center"/>
          </w:tcPr>
          <w:p w14:paraId="3AC8B548" w14:textId="77777777" w:rsidR="001C65C6" w:rsidRPr="001B59F8" w:rsidRDefault="001C65C6" w:rsidP="001C65C6">
            <w:pPr>
              <w:pStyle w:val="BodyText"/>
              <w:rPr>
                <w:sz w:val="16"/>
                <w:szCs w:val="16"/>
              </w:rPr>
            </w:pPr>
          </w:p>
        </w:tc>
        <w:tc>
          <w:tcPr>
            <w:tcW w:w="104" w:type="pct"/>
            <w:vAlign w:val="center"/>
          </w:tcPr>
          <w:p w14:paraId="40DF6705" w14:textId="77777777" w:rsidR="001C65C6" w:rsidRPr="001B59F8" w:rsidRDefault="001C65C6" w:rsidP="001C65C6">
            <w:pPr>
              <w:pStyle w:val="BodyText"/>
              <w:rPr>
                <w:sz w:val="16"/>
                <w:szCs w:val="16"/>
              </w:rPr>
            </w:pPr>
          </w:p>
        </w:tc>
        <w:tc>
          <w:tcPr>
            <w:tcW w:w="105" w:type="pct"/>
            <w:vAlign w:val="center"/>
          </w:tcPr>
          <w:p w14:paraId="557FF8D1" w14:textId="77777777" w:rsidR="001C65C6" w:rsidRPr="001B59F8" w:rsidRDefault="001C65C6" w:rsidP="001C65C6">
            <w:pPr>
              <w:pStyle w:val="BodyText"/>
              <w:rPr>
                <w:sz w:val="16"/>
                <w:szCs w:val="16"/>
              </w:rPr>
            </w:pPr>
          </w:p>
        </w:tc>
        <w:tc>
          <w:tcPr>
            <w:tcW w:w="104" w:type="pct"/>
            <w:vAlign w:val="center"/>
          </w:tcPr>
          <w:p w14:paraId="29794723" w14:textId="77777777" w:rsidR="001C65C6" w:rsidRPr="001B59F8" w:rsidRDefault="001C65C6" w:rsidP="001C65C6">
            <w:pPr>
              <w:pStyle w:val="BodyText"/>
              <w:rPr>
                <w:sz w:val="16"/>
                <w:szCs w:val="16"/>
              </w:rPr>
            </w:pPr>
          </w:p>
        </w:tc>
        <w:tc>
          <w:tcPr>
            <w:tcW w:w="104" w:type="pct"/>
            <w:vAlign w:val="center"/>
          </w:tcPr>
          <w:p w14:paraId="2CAAE20F" w14:textId="77777777" w:rsidR="001C65C6" w:rsidRPr="001B59F8" w:rsidRDefault="001C65C6" w:rsidP="001C65C6">
            <w:pPr>
              <w:pStyle w:val="BodyText"/>
              <w:rPr>
                <w:sz w:val="16"/>
                <w:szCs w:val="16"/>
              </w:rPr>
            </w:pPr>
          </w:p>
        </w:tc>
        <w:tc>
          <w:tcPr>
            <w:tcW w:w="105" w:type="pct"/>
            <w:vAlign w:val="center"/>
          </w:tcPr>
          <w:p w14:paraId="32AF12D8" w14:textId="77777777" w:rsidR="001C65C6" w:rsidRPr="001B59F8" w:rsidRDefault="001C65C6" w:rsidP="001C65C6">
            <w:pPr>
              <w:pStyle w:val="BodyText"/>
              <w:rPr>
                <w:sz w:val="16"/>
                <w:szCs w:val="16"/>
              </w:rPr>
            </w:pPr>
          </w:p>
        </w:tc>
        <w:tc>
          <w:tcPr>
            <w:tcW w:w="104" w:type="pct"/>
            <w:vAlign w:val="center"/>
          </w:tcPr>
          <w:p w14:paraId="0172C78F" w14:textId="77777777" w:rsidR="001C65C6" w:rsidRPr="001B59F8" w:rsidRDefault="001C65C6" w:rsidP="001C65C6">
            <w:pPr>
              <w:pStyle w:val="BodyText"/>
              <w:rPr>
                <w:sz w:val="16"/>
                <w:szCs w:val="16"/>
              </w:rPr>
            </w:pPr>
          </w:p>
        </w:tc>
        <w:tc>
          <w:tcPr>
            <w:tcW w:w="81" w:type="pct"/>
            <w:vAlign w:val="center"/>
          </w:tcPr>
          <w:p w14:paraId="2B5E5952" w14:textId="77777777" w:rsidR="001C65C6" w:rsidRPr="001B59F8" w:rsidRDefault="001C65C6" w:rsidP="001C65C6">
            <w:pPr>
              <w:pStyle w:val="BodyText"/>
              <w:rPr>
                <w:sz w:val="16"/>
                <w:szCs w:val="16"/>
              </w:rPr>
            </w:pPr>
          </w:p>
        </w:tc>
        <w:tc>
          <w:tcPr>
            <w:tcW w:w="128" w:type="pct"/>
            <w:vAlign w:val="center"/>
          </w:tcPr>
          <w:p w14:paraId="5D95643F" w14:textId="77777777" w:rsidR="001C65C6" w:rsidRPr="001B59F8" w:rsidRDefault="001C65C6" w:rsidP="001C65C6">
            <w:pPr>
              <w:pStyle w:val="BodyText"/>
              <w:rPr>
                <w:sz w:val="16"/>
                <w:szCs w:val="16"/>
              </w:rPr>
            </w:pPr>
          </w:p>
        </w:tc>
        <w:tc>
          <w:tcPr>
            <w:tcW w:w="104" w:type="pct"/>
            <w:vAlign w:val="center"/>
          </w:tcPr>
          <w:p w14:paraId="4733B8D7"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2646DA23"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072B35E1"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1FBE9EF4"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6EE4C28A"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59082869" w14:textId="77777777" w:rsidR="001C65C6" w:rsidRPr="001B59F8" w:rsidRDefault="001C65C6" w:rsidP="001C65C6">
            <w:pPr>
              <w:pStyle w:val="BodyText"/>
              <w:rPr>
                <w:sz w:val="16"/>
                <w:szCs w:val="16"/>
              </w:rPr>
            </w:pPr>
          </w:p>
        </w:tc>
        <w:tc>
          <w:tcPr>
            <w:tcW w:w="104" w:type="pct"/>
            <w:vAlign w:val="center"/>
          </w:tcPr>
          <w:p w14:paraId="29031CC9" w14:textId="77777777" w:rsidR="001C65C6" w:rsidRPr="001B59F8" w:rsidRDefault="001C65C6" w:rsidP="001C65C6">
            <w:pPr>
              <w:pStyle w:val="BodyText"/>
              <w:rPr>
                <w:sz w:val="16"/>
                <w:szCs w:val="16"/>
              </w:rPr>
            </w:pPr>
          </w:p>
        </w:tc>
        <w:tc>
          <w:tcPr>
            <w:tcW w:w="104" w:type="pct"/>
            <w:vAlign w:val="center"/>
          </w:tcPr>
          <w:p w14:paraId="77742049" w14:textId="77777777" w:rsidR="001C65C6" w:rsidRPr="001B59F8" w:rsidRDefault="001C65C6" w:rsidP="001C65C6">
            <w:pPr>
              <w:pStyle w:val="BodyText"/>
              <w:rPr>
                <w:sz w:val="16"/>
                <w:szCs w:val="16"/>
              </w:rPr>
            </w:pPr>
          </w:p>
        </w:tc>
        <w:tc>
          <w:tcPr>
            <w:tcW w:w="104" w:type="pct"/>
            <w:vAlign w:val="center"/>
          </w:tcPr>
          <w:p w14:paraId="3D07857C" w14:textId="77777777" w:rsidR="001C65C6" w:rsidRPr="001B59F8" w:rsidRDefault="001C65C6" w:rsidP="001C65C6">
            <w:pPr>
              <w:pStyle w:val="BodyText"/>
              <w:rPr>
                <w:sz w:val="16"/>
                <w:szCs w:val="16"/>
              </w:rPr>
            </w:pPr>
          </w:p>
        </w:tc>
        <w:tc>
          <w:tcPr>
            <w:tcW w:w="104" w:type="pct"/>
            <w:vAlign w:val="center"/>
          </w:tcPr>
          <w:p w14:paraId="6498AE5A" w14:textId="77777777" w:rsidR="001C65C6" w:rsidRPr="001B59F8" w:rsidRDefault="001C65C6" w:rsidP="001C65C6">
            <w:pPr>
              <w:pStyle w:val="BodyText"/>
              <w:rPr>
                <w:sz w:val="16"/>
                <w:szCs w:val="16"/>
              </w:rPr>
            </w:pPr>
          </w:p>
        </w:tc>
        <w:tc>
          <w:tcPr>
            <w:tcW w:w="104" w:type="pct"/>
            <w:vAlign w:val="center"/>
          </w:tcPr>
          <w:p w14:paraId="50659766" w14:textId="77777777" w:rsidR="001C65C6" w:rsidRPr="001B59F8" w:rsidRDefault="001C65C6" w:rsidP="001C65C6">
            <w:pPr>
              <w:pStyle w:val="BodyText"/>
              <w:rPr>
                <w:sz w:val="16"/>
                <w:szCs w:val="16"/>
              </w:rPr>
            </w:pPr>
          </w:p>
        </w:tc>
        <w:tc>
          <w:tcPr>
            <w:tcW w:w="104" w:type="pct"/>
            <w:vAlign w:val="center"/>
          </w:tcPr>
          <w:p w14:paraId="646E02B0" w14:textId="77777777" w:rsidR="001C65C6" w:rsidRPr="001B59F8" w:rsidRDefault="001C65C6" w:rsidP="001C65C6">
            <w:pPr>
              <w:pStyle w:val="BodyText"/>
              <w:rPr>
                <w:sz w:val="16"/>
                <w:szCs w:val="16"/>
              </w:rPr>
            </w:pPr>
          </w:p>
        </w:tc>
        <w:tc>
          <w:tcPr>
            <w:tcW w:w="104" w:type="pct"/>
            <w:vAlign w:val="center"/>
          </w:tcPr>
          <w:p w14:paraId="6B6A0396" w14:textId="77777777" w:rsidR="001C65C6" w:rsidRPr="001B59F8" w:rsidRDefault="001C65C6" w:rsidP="001C65C6">
            <w:pPr>
              <w:pStyle w:val="BodyText"/>
              <w:rPr>
                <w:sz w:val="16"/>
                <w:szCs w:val="16"/>
              </w:rPr>
            </w:pPr>
          </w:p>
        </w:tc>
        <w:tc>
          <w:tcPr>
            <w:tcW w:w="104" w:type="pct"/>
            <w:vAlign w:val="center"/>
          </w:tcPr>
          <w:p w14:paraId="5D186FAD" w14:textId="77777777" w:rsidR="001C65C6" w:rsidRPr="001B59F8" w:rsidRDefault="001C65C6" w:rsidP="001C65C6">
            <w:pPr>
              <w:pStyle w:val="BodyText"/>
              <w:rPr>
                <w:sz w:val="16"/>
                <w:szCs w:val="16"/>
              </w:rPr>
            </w:pPr>
          </w:p>
        </w:tc>
        <w:tc>
          <w:tcPr>
            <w:tcW w:w="104" w:type="pct"/>
            <w:vAlign w:val="center"/>
          </w:tcPr>
          <w:p w14:paraId="0D812621" w14:textId="77777777" w:rsidR="001C65C6" w:rsidRPr="001B59F8" w:rsidRDefault="001C65C6" w:rsidP="001C65C6">
            <w:pPr>
              <w:pStyle w:val="BodyText"/>
              <w:rPr>
                <w:sz w:val="16"/>
                <w:szCs w:val="16"/>
              </w:rPr>
            </w:pPr>
          </w:p>
        </w:tc>
        <w:tc>
          <w:tcPr>
            <w:tcW w:w="104" w:type="pct"/>
            <w:vAlign w:val="center"/>
          </w:tcPr>
          <w:p w14:paraId="2EA07125" w14:textId="77777777" w:rsidR="001C65C6" w:rsidRPr="001B59F8" w:rsidRDefault="001C65C6" w:rsidP="001C65C6">
            <w:pPr>
              <w:pStyle w:val="BodyText"/>
              <w:rPr>
                <w:sz w:val="16"/>
                <w:szCs w:val="16"/>
              </w:rPr>
            </w:pPr>
          </w:p>
        </w:tc>
        <w:tc>
          <w:tcPr>
            <w:tcW w:w="104" w:type="pct"/>
            <w:vAlign w:val="center"/>
          </w:tcPr>
          <w:p w14:paraId="5C2151E9" w14:textId="77777777" w:rsidR="001C65C6" w:rsidRPr="001B59F8" w:rsidRDefault="001C65C6" w:rsidP="001C65C6">
            <w:pPr>
              <w:pStyle w:val="BodyText"/>
              <w:rPr>
                <w:sz w:val="16"/>
                <w:szCs w:val="16"/>
              </w:rPr>
            </w:pPr>
          </w:p>
        </w:tc>
        <w:tc>
          <w:tcPr>
            <w:tcW w:w="104" w:type="pct"/>
            <w:vAlign w:val="center"/>
          </w:tcPr>
          <w:p w14:paraId="05503DB3" w14:textId="77777777" w:rsidR="001C65C6" w:rsidRPr="001B59F8" w:rsidRDefault="001C65C6" w:rsidP="001C65C6">
            <w:pPr>
              <w:pStyle w:val="BodyText"/>
              <w:rPr>
                <w:sz w:val="16"/>
                <w:szCs w:val="16"/>
              </w:rPr>
            </w:pPr>
          </w:p>
        </w:tc>
        <w:tc>
          <w:tcPr>
            <w:tcW w:w="104" w:type="pct"/>
            <w:vAlign w:val="center"/>
          </w:tcPr>
          <w:p w14:paraId="725BBEA3" w14:textId="77777777" w:rsidR="001C65C6" w:rsidRPr="001B59F8" w:rsidRDefault="001C65C6" w:rsidP="001C65C6">
            <w:pPr>
              <w:pStyle w:val="BodyText"/>
              <w:rPr>
                <w:sz w:val="16"/>
                <w:szCs w:val="16"/>
              </w:rPr>
            </w:pPr>
          </w:p>
        </w:tc>
        <w:tc>
          <w:tcPr>
            <w:tcW w:w="104" w:type="pct"/>
            <w:vAlign w:val="center"/>
          </w:tcPr>
          <w:p w14:paraId="44AD5F69" w14:textId="77777777" w:rsidR="001C65C6" w:rsidRPr="001B59F8" w:rsidRDefault="001C65C6" w:rsidP="001C65C6">
            <w:pPr>
              <w:pStyle w:val="BodyText"/>
              <w:rPr>
                <w:sz w:val="16"/>
                <w:szCs w:val="16"/>
              </w:rPr>
            </w:pPr>
          </w:p>
        </w:tc>
        <w:tc>
          <w:tcPr>
            <w:tcW w:w="162" w:type="pct"/>
            <w:vAlign w:val="center"/>
          </w:tcPr>
          <w:p w14:paraId="4A322413" w14:textId="77777777" w:rsidR="001C65C6" w:rsidRPr="001B59F8" w:rsidRDefault="001C65C6" w:rsidP="001C65C6">
            <w:pPr>
              <w:pStyle w:val="BodyText"/>
              <w:rPr>
                <w:sz w:val="16"/>
                <w:szCs w:val="16"/>
              </w:rPr>
            </w:pPr>
          </w:p>
        </w:tc>
      </w:tr>
      <w:tr w:rsidR="00A66C6A" w:rsidRPr="001B59F8" w14:paraId="3BF79AD1" w14:textId="77777777" w:rsidTr="00A66C6A">
        <w:tc>
          <w:tcPr>
            <w:tcW w:w="1193" w:type="pct"/>
            <w:vAlign w:val="center"/>
          </w:tcPr>
          <w:p w14:paraId="64556E8D" w14:textId="77777777" w:rsidR="001C65C6" w:rsidRPr="001B59F8" w:rsidRDefault="001C65C6" w:rsidP="001C65C6">
            <w:pPr>
              <w:pStyle w:val="Tabletextleft"/>
              <w:rPr>
                <w:sz w:val="16"/>
                <w:szCs w:val="16"/>
              </w:rPr>
            </w:pPr>
            <w:r w:rsidRPr="001B59F8">
              <w:rPr>
                <w:sz w:val="16"/>
                <w:szCs w:val="16"/>
              </w:rPr>
              <w:t>Hiring and Employment</w:t>
            </w:r>
          </w:p>
        </w:tc>
        <w:tc>
          <w:tcPr>
            <w:tcW w:w="104" w:type="pct"/>
            <w:vAlign w:val="center"/>
          </w:tcPr>
          <w:p w14:paraId="3C7EF688" w14:textId="77777777" w:rsidR="001C65C6" w:rsidRPr="001B59F8" w:rsidRDefault="001C65C6" w:rsidP="001C65C6">
            <w:pPr>
              <w:pStyle w:val="BodyText"/>
              <w:rPr>
                <w:sz w:val="16"/>
                <w:szCs w:val="16"/>
              </w:rPr>
            </w:pPr>
          </w:p>
        </w:tc>
        <w:tc>
          <w:tcPr>
            <w:tcW w:w="104" w:type="pct"/>
            <w:vAlign w:val="center"/>
          </w:tcPr>
          <w:p w14:paraId="6DC4A681" w14:textId="77777777" w:rsidR="001C65C6" w:rsidRPr="001B59F8" w:rsidRDefault="001C65C6" w:rsidP="001C65C6">
            <w:pPr>
              <w:pStyle w:val="BodyText"/>
              <w:rPr>
                <w:sz w:val="16"/>
                <w:szCs w:val="16"/>
              </w:rPr>
            </w:pPr>
          </w:p>
        </w:tc>
        <w:tc>
          <w:tcPr>
            <w:tcW w:w="105" w:type="pct"/>
            <w:vAlign w:val="center"/>
          </w:tcPr>
          <w:p w14:paraId="2C34A0AB" w14:textId="77777777" w:rsidR="001C65C6" w:rsidRPr="001B59F8" w:rsidRDefault="001C65C6" w:rsidP="001C65C6">
            <w:pPr>
              <w:pStyle w:val="BodyText"/>
              <w:rPr>
                <w:sz w:val="16"/>
                <w:szCs w:val="16"/>
              </w:rPr>
            </w:pPr>
          </w:p>
        </w:tc>
        <w:tc>
          <w:tcPr>
            <w:tcW w:w="104" w:type="pct"/>
            <w:vAlign w:val="center"/>
          </w:tcPr>
          <w:p w14:paraId="7A04990F" w14:textId="77777777" w:rsidR="001C65C6" w:rsidRPr="001B59F8" w:rsidRDefault="001C65C6" w:rsidP="001C65C6">
            <w:pPr>
              <w:pStyle w:val="BodyText"/>
              <w:rPr>
                <w:sz w:val="16"/>
                <w:szCs w:val="16"/>
              </w:rPr>
            </w:pPr>
          </w:p>
        </w:tc>
        <w:tc>
          <w:tcPr>
            <w:tcW w:w="104" w:type="pct"/>
            <w:vAlign w:val="center"/>
          </w:tcPr>
          <w:p w14:paraId="1D70C598" w14:textId="77777777" w:rsidR="001C65C6" w:rsidRPr="001B59F8" w:rsidRDefault="001C65C6" w:rsidP="001C65C6">
            <w:pPr>
              <w:pStyle w:val="BodyText"/>
              <w:rPr>
                <w:sz w:val="16"/>
                <w:szCs w:val="16"/>
              </w:rPr>
            </w:pPr>
          </w:p>
        </w:tc>
        <w:tc>
          <w:tcPr>
            <w:tcW w:w="105" w:type="pct"/>
            <w:vAlign w:val="center"/>
          </w:tcPr>
          <w:p w14:paraId="0A59167D" w14:textId="77777777" w:rsidR="001C65C6" w:rsidRPr="001B59F8" w:rsidRDefault="001C65C6" w:rsidP="001C65C6">
            <w:pPr>
              <w:pStyle w:val="BodyText"/>
              <w:rPr>
                <w:sz w:val="16"/>
                <w:szCs w:val="16"/>
              </w:rPr>
            </w:pPr>
          </w:p>
        </w:tc>
        <w:tc>
          <w:tcPr>
            <w:tcW w:w="104" w:type="pct"/>
            <w:vAlign w:val="center"/>
          </w:tcPr>
          <w:p w14:paraId="16C06AB7" w14:textId="77777777" w:rsidR="001C65C6" w:rsidRPr="001B59F8" w:rsidRDefault="001C65C6" w:rsidP="001C65C6">
            <w:pPr>
              <w:pStyle w:val="BodyText"/>
              <w:rPr>
                <w:sz w:val="16"/>
                <w:szCs w:val="16"/>
              </w:rPr>
            </w:pPr>
          </w:p>
        </w:tc>
        <w:tc>
          <w:tcPr>
            <w:tcW w:w="104" w:type="pct"/>
            <w:vAlign w:val="center"/>
          </w:tcPr>
          <w:p w14:paraId="6ECAB5E2" w14:textId="77777777" w:rsidR="001C65C6" w:rsidRPr="001B59F8" w:rsidRDefault="001C65C6" w:rsidP="001C65C6">
            <w:pPr>
              <w:pStyle w:val="BodyText"/>
              <w:rPr>
                <w:sz w:val="16"/>
                <w:szCs w:val="16"/>
              </w:rPr>
            </w:pPr>
          </w:p>
        </w:tc>
        <w:tc>
          <w:tcPr>
            <w:tcW w:w="105" w:type="pct"/>
            <w:vAlign w:val="center"/>
          </w:tcPr>
          <w:p w14:paraId="71B0A346" w14:textId="77777777" w:rsidR="001C65C6" w:rsidRPr="001B59F8" w:rsidRDefault="001C65C6" w:rsidP="001C65C6">
            <w:pPr>
              <w:pStyle w:val="BodyText"/>
              <w:rPr>
                <w:sz w:val="16"/>
                <w:szCs w:val="16"/>
              </w:rPr>
            </w:pPr>
          </w:p>
        </w:tc>
        <w:tc>
          <w:tcPr>
            <w:tcW w:w="104" w:type="pct"/>
            <w:vAlign w:val="center"/>
          </w:tcPr>
          <w:p w14:paraId="20749E28" w14:textId="77777777" w:rsidR="001C65C6" w:rsidRPr="001B59F8" w:rsidRDefault="001C65C6" w:rsidP="001C65C6">
            <w:pPr>
              <w:pStyle w:val="BodyText"/>
              <w:rPr>
                <w:sz w:val="16"/>
                <w:szCs w:val="16"/>
              </w:rPr>
            </w:pPr>
          </w:p>
        </w:tc>
        <w:tc>
          <w:tcPr>
            <w:tcW w:w="104" w:type="pct"/>
            <w:vAlign w:val="center"/>
          </w:tcPr>
          <w:p w14:paraId="34E42366" w14:textId="77777777" w:rsidR="001C65C6" w:rsidRPr="001B59F8" w:rsidRDefault="001C65C6" w:rsidP="001C65C6">
            <w:pPr>
              <w:pStyle w:val="BodyText"/>
              <w:rPr>
                <w:sz w:val="16"/>
                <w:szCs w:val="16"/>
              </w:rPr>
            </w:pPr>
          </w:p>
        </w:tc>
        <w:tc>
          <w:tcPr>
            <w:tcW w:w="105" w:type="pct"/>
            <w:vAlign w:val="center"/>
          </w:tcPr>
          <w:p w14:paraId="2F2EC2BE" w14:textId="77777777" w:rsidR="001C65C6" w:rsidRPr="001B59F8" w:rsidRDefault="001C65C6" w:rsidP="001C65C6">
            <w:pPr>
              <w:pStyle w:val="BodyText"/>
              <w:rPr>
                <w:sz w:val="16"/>
                <w:szCs w:val="16"/>
              </w:rPr>
            </w:pPr>
          </w:p>
        </w:tc>
        <w:tc>
          <w:tcPr>
            <w:tcW w:w="104" w:type="pct"/>
            <w:vAlign w:val="center"/>
          </w:tcPr>
          <w:p w14:paraId="2FF1BFD4" w14:textId="77777777" w:rsidR="001C65C6" w:rsidRPr="001B59F8" w:rsidRDefault="001C65C6" w:rsidP="001C65C6">
            <w:pPr>
              <w:pStyle w:val="BodyText"/>
              <w:rPr>
                <w:sz w:val="16"/>
                <w:szCs w:val="16"/>
              </w:rPr>
            </w:pPr>
          </w:p>
        </w:tc>
        <w:tc>
          <w:tcPr>
            <w:tcW w:w="81" w:type="pct"/>
            <w:vAlign w:val="center"/>
          </w:tcPr>
          <w:p w14:paraId="6858E275" w14:textId="77777777" w:rsidR="001C65C6" w:rsidRPr="001B59F8" w:rsidRDefault="001C65C6" w:rsidP="001C65C6">
            <w:pPr>
              <w:pStyle w:val="BodyText"/>
              <w:rPr>
                <w:sz w:val="16"/>
                <w:szCs w:val="16"/>
              </w:rPr>
            </w:pPr>
          </w:p>
        </w:tc>
        <w:tc>
          <w:tcPr>
            <w:tcW w:w="128" w:type="pct"/>
            <w:vAlign w:val="center"/>
          </w:tcPr>
          <w:p w14:paraId="34F4966B"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263B60A3"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4EF717EB"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785D6FE1"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3399FEF4"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35D6A5FE"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06AAC277"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5FF303C1"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08E3E99E"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2A861875"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756513F9"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41BC1EA2"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68F00B55"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5BEFBDF4"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17572012"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047611A2"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408F2514"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4E8E5711"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45AF091B"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66FD3A28" w14:textId="77777777" w:rsidR="001C65C6" w:rsidRPr="001B59F8" w:rsidRDefault="001C65C6" w:rsidP="001C65C6">
            <w:pPr>
              <w:pStyle w:val="BodyText"/>
              <w:rPr>
                <w:sz w:val="16"/>
                <w:szCs w:val="16"/>
              </w:rPr>
            </w:pPr>
          </w:p>
        </w:tc>
        <w:tc>
          <w:tcPr>
            <w:tcW w:w="104" w:type="pct"/>
            <w:shd w:val="clear" w:color="auto" w:fill="FFFFFF" w:themeFill="background1"/>
            <w:vAlign w:val="center"/>
          </w:tcPr>
          <w:p w14:paraId="1BACF935" w14:textId="77777777" w:rsidR="001C65C6" w:rsidRPr="001B59F8" w:rsidRDefault="001C65C6" w:rsidP="001C65C6">
            <w:pPr>
              <w:pStyle w:val="BodyText"/>
              <w:rPr>
                <w:sz w:val="16"/>
                <w:szCs w:val="16"/>
              </w:rPr>
            </w:pPr>
          </w:p>
        </w:tc>
        <w:tc>
          <w:tcPr>
            <w:tcW w:w="162" w:type="pct"/>
            <w:shd w:val="clear" w:color="auto" w:fill="FFFFFF" w:themeFill="background1"/>
            <w:vAlign w:val="center"/>
          </w:tcPr>
          <w:p w14:paraId="55E13693" w14:textId="18106023" w:rsidR="001C65C6" w:rsidRPr="001B59F8" w:rsidRDefault="001C65C6" w:rsidP="001C65C6">
            <w:pPr>
              <w:pStyle w:val="BodyText"/>
              <w:rPr>
                <w:sz w:val="16"/>
                <w:szCs w:val="16"/>
              </w:rPr>
            </w:pPr>
          </w:p>
        </w:tc>
      </w:tr>
      <w:tr w:rsidR="001C65C6" w:rsidRPr="001B59F8" w14:paraId="14653EBA" w14:textId="77777777" w:rsidTr="00A66C6A">
        <w:tc>
          <w:tcPr>
            <w:tcW w:w="1193" w:type="pct"/>
            <w:vAlign w:val="center"/>
          </w:tcPr>
          <w:p w14:paraId="24FB0F9B" w14:textId="77777777" w:rsidR="001C65C6" w:rsidRPr="001B59F8" w:rsidRDefault="001C65C6" w:rsidP="001C65C6">
            <w:pPr>
              <w:pStyle w:val="Tabletextleft"/>
              <w:rPr>
                <w:sz w:val="16"/>
                <w:szCs w:val="16"/>
              </w:rPr>
            </w:pPr>
            <w:r w:rsidRPr="001B59F8">
              <w:rPr>
                <w:sz w:val="16"/>
                <w:szCs w:val="16"/>
              </w:rPr>
              <w:t>Employment Opportunities during Project Operation</w:t>
            </w:r>
          </w:p>
        </w:tc>
        <w:tc>
          <w:tcPr>
            <w:tcW w:w="104" w:type="pct"/>
            <w:vAlign w:val="center"/>
          </w:tcPr>
          <w:p w14:paraId="4E927251" w14:textId="77777777" w:rsidR="001C65C6" w:rsidRPr="001B59F8" w:rsidRDefault="001C65C6" w:rsidP="001C65C6">
            <w:pPr>
              <w:pStyle w:val="BodyText"/>
              <w:rPr>
                <w:sz w:val="16"/>
                <w:szCs w:val="16"/>
              </w:rPr>
            </w:pPr>
          </w:p>
        </w:tc>
        <w:tc>
          <w:tcPr>
            <w:tcW w:w="104" w:type="pct"/>
            <w:vAlign w:val="center"/>
          </w:tcPr>
          <w:p w14:paraId="6338726D" w14:textId="77777777" w:rsidR="001C65C6" w:rsidRPr="001B59F8" w:rsidRDefault="001C65C6" w:rsidP="001C65C6">
            <w:pPr>
              <w:pStyle w:val="BodyText"/>
              <w:rPr>
                <w:sz w:val="16"/>
                <w:szCs w:val="16"/>
              </w:rPr>
            </w:pPr>
          </w:p>
        </w:tc>
        <w:tc>
          <w:tcPr>
            <w:tcW w:w="105" w:type="pct"/>
            <w:vAlign w:val="center"/>
          </w:tcPr>
          <w:p w14:paraId="078ABA1C" w14:textId="77777777" w:rsidR="001C65C6" w:rsidRPr="001B59F8" w:rsidRDefault="001C65C6" w:rsidP="001C65C6">
            <w:pPr>
              <w:pStyle w:val="BodyText"/>
              <w:rPr>
                <w:sz w:val="16"/>
                <w:szCs w:val="16"/>
              </w:rPr>
            </w:pPr>
          </w:p>
        </w:tc>
        <w:tc>
          <w:tcPr>
            <w:tcW w:w="104" w:type="pct"/>
            <w:vAlign w:val="center"/>
          </w:tcPr>
          <w:p w14:paraId="701276F8" w14:textId="77777777" w:rsidR="001C65C6" w:rsidRPr="001B59F8" w:rsidRDefault="001C65C6" w:rsidP="001C65C6">
            <w:pPr>
              <w:pStyle w:val="BodyText"/>
              <w:rPr>
                <w:sz w:val="16"/>
                <w:szCs w:val="16"/>
              </w:rPr>
            </w:pPr>
          </w:p>
        </w:tc>
        <w:tc>
          <w:tcPr>
            <w:tcW w:w="104" w:type="pct"/>
            <w:vAlign w:val="center"/>
          </w:tcPr>
          <w:p w14:paraId="0F6B0E25" w14:textId="77777777" w:rsidR="001C65C6" w:rsidRPr="001B59F8" w:rsidRDefault="001C65C6" w:rsidP="001C65C6">
            <w:pPr>
              <w:pStyle w:val="BodyText"/>
              <w:rPr>
                <w:sz w:val="16"/>
                <w:szCs w:val="16"/>
              </w:rPr>
            </w:pPr>
          </w:p>
        </w:tc>
        <w:tc>
          <w:tcPr>
            <w:tcW w:w="105" w:type="pct"/>
            <w:vAlign w:val="center"/>
          </w:tcPr>
          <w:p w14:paraId="190A5345" w14:textId="77777777" w:rsidR="001C65C6" w:rsidRPr="001B59F8" w:rsidRDefault="001C65C6" w:rsidP="001C65C6">
            <w:pPr>
              <w:pStyle w:val="BodyText"/>
              <w:rPr>
                <w:sz w:val="16"/>
                <w:szCs w:val="16"/>
              </w:rPr>
            </w:pPr>
          </w:p>
        </w:tc>
        <w:tc>
          <w:tcPr>
            <w:tcW w:w="104" w:type="pct"/>
            <w:vAlign w:val="center"/>
          </w:tcPr>
          <w:p w14:paraId="3C294FE3" w14:textId="77777777" w:rsidR="001C65C6" w:rsidRPr="001B59F8" w:rsidRDefault="001C65C6" w:rsidP="001C65C6">
            <w:pPr>
              <w:pStyle w:val="BodyText"/>
              <w:rPr>
                <w:sz w:val="16"/>
                <w:szCs w:val="16"/>
              </w:rPr>
            </w:pPr>
          </w:p>
        </w:tc>
        <w:tc>
          <w:tcPr>
            <w:tcW w:w="104" w:type="pct"/>
            <w:vAlign w:val="center"/>
          </w:tcPr>
          <w:p w14:paraId="17EA9ECB" w14:textId="77777777" w:rsidR="001C65C6" w:rsidRPr="001B59F8" w:rsidRDefault="001C65C6" w:rsidP="001C65C6">
            <w:pPr>
              <w:pStyle w:val="BodyText"/>
              <w:rPr>
                <w:sz w:val="16"/>
                <w:szCs w:val="16"/>
              </w:rPr>
            </w:pPr>
          </w:p>
        </w:tc>
        <w:tc>
          <w:tcPr>
            <w:tcW w:w="105" w:type="pct"/>
            <w:vAlign w:val="center"/>
          </w:tcPr>
          <w:p w14:paraId="1EDA97BB" w14:textId="77777777" w:rsidR="001C65C6" w:rsidRPr="001B59F8" w:rsidRDefault="001C65C6" w:rsidP="001C65C6">
            <w:pPr>
              <w:pStyle w:val="BodyText"/>
              <w:rPr>
                <w:sz w:val="16"/>
                <w:szCs w:val="16"/>
              </w:rPr>
            </w:pPr>
          </w:p>
        </w:tc>
        <w:tc>
          <w:tcPr>
            <w:tcW w:w="104" w:type="pct"/>
            <w:vAlign w:val="center"/>
          </w:tcPr>
          <w:p w14:paraId="42FBAD6F" w14:textId="77777777" w:rsidR="001C65C6" w:rsidRPr="001B59F8" w:rsidRDefault="001C65C6" w:rsidP="001C65C6">
            <w:pPr>
              <w:pStyle w:val="BodyText"/>
              <w:rPr>
                <w:sz w:val="16"/>
                <w:szCs w:val="16"/>
              </w:rPr>
            </w:pPr>
          </w:p>
        </w:tc>
        <w:tc>
          <w:tcPr>
            <w:tcW w:w="104" w:type="pct"/>
            <w:vAlign w:val="center"/>
          </w:tcPr>
          <w:p w14:paraId="4C39669F" w14:textId="77777777" w:rsidR="001C65C6" w:rsidRPr="001B59F8" w:rsidRDefault="001C65C6" w:rsidP="001C65C6">
            <w:pPr>
              <w:pStyle w:val="BodyText"/>
              <w:rPr>
                <w:sz w:val="16"/>
                <w:szCs w:val="16"/>
              </w:rPr>
            </w:pPr>
          </w:p>
        </w:tc>
        <w:tc>
          <w:tcPr>
            <w:tcW w:w="105" w:type="pct"/>
            <w:vAlign w:val="center"/>
          </w:tcPr>
          <w:p w14:paraId="5122BFCC" w14:textId="77777777" w:rsidR="001C65C6" w:rsidRPr="001B59F8" w:rsidRDefault="001C65C6" w:rsidP="001C65C6">
            <w:pPr>
              <w:pStyle w:val="BodyText"/>
              <w:rPr>
                <w:sz w:val="16"/>
                <w:szCs w:val="16"/>
              </w:rPr>
            </w:pPr>
          </w:p>
        </w:tc>
        <w:tc>
          <w:tcPr>
            <w:tcW w:w="104" w:type="pct"/>
            <w:vAlign w:val="center"/>
          </w:tcPr>
          <w:p w14:paraId="3D24CD60" w14:textId="77777777" w:rsidR="001C65C6" w:rsidRPr="001B59F8" w:rsidRDefault="001C65C6" w:rsidP="001C65C6">
            <w:pPr>
              <w:pStyle w:val="BodyText"/>
              <w:rPr>
                <w:sz w:val="16"/>
                <w:szCs w:val="16"/>
              </w:rPr>
            </w:pPr>
          </w:p>
        </w:tc>
        <w:tc>
          <w:tcPr>
            <w:tcW w:w="81" w:type="pct"/>
            <w:vAlign w:val="center"/>
          </w:tcPr>
          <w:p w14:paraId="47E7B4AA" w14:textId="77777777" w:rsidR="001C65C6" w:rsidRPr="001B59F8" w:rsidRDefault="001C65C6" w:rsidP="001C65C6">
            <w:pPr>
              <w:pStyle w:val="BodyText"/>
              <w:rPr>
                <w:sz w:val="16"/>
                <w:szCs w:val="16"/>
              </w:rPr>
            </w:pPr>
          </w:p>
        </w:tc>
        <w:tc>
          <w:tcPr>
            <w:tcW w:w="128" w:type="pct"/>
            <w:vAlign w:val="center"/>
          </w:tcPr>
          <w:p w14:paraId="1F0AC0F7" w14:textId="77777777" w:rsidR="001C65C6" w:rsidRPr="001B59F8" w:rsidRDefault="001C65C6" w:rsidP="001C65C6">
            <w:pPr>
              <w:pStyle w:val="BodyText"/>
              <w:rPr>
                <w:sz w:val="16"/>
                <w:szCs w:val="16"/>
              </w:rPr>
            </w:pPr>
          </w:p>
        </w:tc>
        <w:tc>
          <w:tcPr>
            <w:tcW w:w="104" w:type="pct"/>
            <w:vAlign w:val="center"/>
          </w:tcPr>
          <w:p w14:paraId="7A998A16" w14:textId="77777777" w:rsidR="001C65C6" w:rsidRPr="001B59F8" w:rsidRDefault="001C65C6" w:rsidP="001C65C6">
            <w:pPr>
              <w:pStyle w:val="BodyText"/>
              <w:rPr>
                <w:sz w:val="16"/>
                <w:szCs w:val="16"/>
              </w:rPr>
            </w:pPr>
          </w:p>
        </w:tc>
        <w:tc>
          <w:tcPr>
            <w:tcW w:w="104" w:type="pct"/>
            <w:vAlign w:val="center"/>
          </w:tcPr>
          <w:p w14:paraId="6F535D55" w14:textId="77777777" w:rsidR="001C65C6" w:rsidRPr="001B59F8" w:rsidRDefault="001C65C6" w:rsidP="001C65C6">
            <w:pPr>
              <w:pStyle w:val="BodyText"/>
              <w:rPr>
                <w:sz w:val="16"/>
                <w:szCs w:val="16"/>
              </w:rPr>
            </w:pPr>
          </w:p>
        </w:tc>
        <w:tc>
          <w:tcPr>
            <w:tcW w:w="104" w:type="pct"/>
            <w:vAlign w:val="center"/>
          </w:tcPr>
          <w:p w14:paraId="6C308315" w14:textId="77777777" w:rsidR="001C65C6" w:rsidRPr="001B59F8" w:rsidRDefault="001C65C6" w:rsidP="001C65C6">
            <w:pPr>
              <w:pStyle w:val="BodyText"/>
              <w:rPr>
                <w:sz w:val="16"/>
                <w:szCs w:val="16"/>
              </w:rPr>
            </w:pPr>
          </w:p>
        </w:tc>
        <w:tc>
          <w:tcPr>
            <w:tcW w:w="104" w:type="pct"/>
            <w:vAlign w:val="center"/>
          </w:tcPr>
          <w:p w14:paraId="1C21AA8D" w14:textId="77777777" w:rsidR="001C65C6" w:rsidRPr="001B59F8" w:rsidRDefault="001C65C6" w:rsidP="001C65C6">
            <w:pPr>
              <w:pStyle w:val="BodyText"/>
              <w:rPr>
                <w:sz w:val="16"/>
                <w:szCs w:val="16"/>
              </w:rPr>
            </w:pPr>
          </w:p>
        </w:tc>
        <w:tc>
          <w:tcPr>
            <w:tcW w:w="104" w:type="pct"/>
            <w:vAlign w:val="center"/>
          </w:tcPr>
          <w:p w14:paraId="5298A8AE" w14:textId="77777777" w:rsidR="001C65C6" w:rsidRPr="001B59F8" w:rsidRDefault="001C65C6" w:rsidP="001C65C6">
            <w:pPr>
              <w:pStyle w:val="BodyText"/>
              <w:rPr>
                <w:sz w:val="16"/>
                <w:szCs w:val="16"/>
              </w:rPr>
            </w:pPr>
          </w:p>
        </w:tc>
        <w:tc>
          <w:tcPr>
            <w:tcW w:w="104" w:type="pct"/>
            <w:vAlign w:val="center"/>
          </w:tcPr>
          <w:p w14:paraId="458C03A9" w14:textId="77777777" w:rsidR="001C65C6" w:rsidRPr="001B59F8" w:rsidRDefault="001C65C6" w:rsidP="001C65C6">
            <w:pPr>
              <w:pStyle w:val="BodyText"/>
              <w:rPr>
                <w:sz w:val="16"/>
                <w:szCs w:val="16"/>
              </w:rPr>
            </w:pPr>
          </w:p>
        </w:tc>
        <w:tc>
          <w:tcPr>
            <w:tcW w:w="104" w:type="pct"/>
            <w:vAlign w:val="center"/>
          </w:tcPr>
          <w:p w14:paraId="27754C2E" w14:textId="77777777" w:rsidR="001C65C6" w:rsidRPr="001B59F8" w:rsidRDefault="001C65C6" w:rsidP="001C65C6">
            <w:pPr>
              <w:pStyle w:val="BodyText"/>
              <w:rPr>
                <w:sz w:val="16"/>
                <w:szCs w:val="16"/>
              </w:rPr>
            </w:pPr>
          </w:p>
        </w:tc>
        <w:tc>
          <w:tcPr>
            <w:tcW w:w="104" w:type="pct"/>
            <w:vAlign w:val="center"/>
          </w:tcPr>
          <w:p w14:paraId="59F835C2" w14:textId="77777777" w:rsidR="001C65C6" w:rsidRPr="001B59F8" w:rsidRDefault="001C65C6" w:rsidP="001C65C6">
            <w:pPr>
              <w:pStyle w:val="BodyText"/>
              <w:rPr>
                <w:sz w:val="16"/>
                <w:szCs w:val="16"/>
              </w:rPr>
            </w:pPr>
          </w:p>
        </w:tc>
        <w:tc>
          <w:tcPr>
            <w:tcW w:w="104" w:type="pct"/>
            <w:vAlign w:val="center"/>
          </w:tcPr>
          <w:p w14:paraId="22334465"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23D3A644"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099E54CD"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1A27E4A3"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077B027B"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151AE42E"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43B074BB"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637AF05D"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7E641618"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60B08FA7"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7083DA19"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0D52E885" w14:textId="77777777" w:rsidR="001C65C6" w:rsidRPr="001B59F8" w:rsidRDefault="001C65C6" w:rsidP="001C65C6">
            <w:pPr>
              <w:pStyle w:val="BodyText"/>
              <w:rPr>
                <w:sz w:val="16"/>
                <w:szCs w:val="16"/>
              </w:rPr>
            </w:pPr>
          </w:p>
        </w:tc>
        <w:tc>
          <w:tcPr>
            <w:tcW w:w="162" w:type="pct"/>
            <w:shd w:val="clear" w:color="auto" w:fill="446D5D" w:themeFill="accent3"/>
            <w:vAlign w:val="center"/>
          </w:tcPr>
          <w:p w14:paraId="40AEFE79" w14:textId="79D7D00A" w:rsidR="001C65C6" w:rsidRPr="001B59F8" w:rsidRDefault="001C65C6" w:rsidP="001C65C6">
            <w:pPr>
              <w:pStyle w:val="BodyText"/>
              <w:rPr>
                <w:sz w:val="16"/>
                <w:szCs w:val="16"/>
              </w:rPr>
            </w:pPr>
            <w:r w:rsidRPr="0044152F">
              <w:rPr>
                <w:rFonts w:ascii="Wingdings" w:eastAsia="Wingdings" w:hAnsi="Wingdings" w:cs="Wingdings"/>
              </w:rPr>
              <w:t>à</w:t>
            </w:r>
          </w:p>
        </w:tc>
      </w:tr>
      <w:tr w:rsidR="00A66C6A" w:rsidRPr="001B59F8" w14:paraId="0FBB87A8" w14:textId="77777777" w:rsidTr="00A66C6A">
        <w:tc>
          <w:tcPr>
            <w:tcW w:w="1193" w:type="pct"/>
            <w:vAlign w:val="center"/>
          </w:tcPr>
          <w:p w14:paraId="0B242616" w14:textId="77777777" w:rsidR="001C65C6" w:rsidRPr="001B59F8" w:rsidRDefault="001C65C6" w:rsidP="001C65C6">
            <w:pPr>
              <w:pStyle w:val="Tabletextleft"/>
              <w:rPr>
                <w:sz w:val="16"/>
                <w:szCs w:val="16"/>
              </w:rPr>
            </w:pPr>
            <w:r w:rsidRPr="001B59F8">
              <w:rPr>
                <w:sz w:val="16"/>
                <w:szCs w:val="16"/>
              </w:rPr>
              <w:t>Monitoring and Evaluation.</w:t>
            </w:r>
          </w:p>
        </w:tc>
        <w:tc>
          <w:tcPr>
            <w:tcW w:w="104" w:type="pct"/>
            <w:vAlign w:val="center"/>
          </w:tcPr>
          <w:p w14:paraId="04D5DC88" w14:textId="77777777" w:rsidR="001C65C6" w:rsidRPr="001B59F8" w:rsidRDefault="001C65C6" w:rsidP="001C65C6">
            <w:pPr>
              <w:pStyle w:val="BodyText"/>
              <w:rPr>
                <w:sz w:val="16"/>
                <w:szCs w:val="16"/>
              </w:rPr>
            </w:pPr>
          </w:p>
        </w:tc>
        <w:tc>
          <w:tcPr>
            <w:tcW w:w="104" w:type="pct"/>
            <w:vAlign w:val="center"/>
          </w:tcPr>
          <w:p w14:paraId="1B7A0C46" w14:textId="77777777" w:rsidR="001C65C6" w:rsidRPr="001B59F8" w:rsidRDefault="001C65C6" w:rsidP="001C65C6">
            <w:pPr>
              <w:pStyle w:val="BodyText"/>
              <w:rPr>
                <w:sz w:val="16"/>
                <w:szCs w:val="16"/>
              </w:rPr>
            </w:pPr>
          </w:p>
        </w:tc>
        <w:tc>
          <w:tcPr>
            <w:tcW w:w="105" w:type="pct"/>
            <w:vAlign w:val="center"/>
          </w:tcPr>
          <w:p w14:paraId="34359C1E" w14:textId="77777777" w:rsidR="001C65C6" w:rsidRPr="001B59F8" w:rsidRDefault="001C65C6" w:rsidP="001C65C6">
            <w:pPr>
              <w:pStyle w:val="BodyText"/>
              <w:rPr>
                <w:sz w:val="16"/>
                <w:szCs w:val="16"/>
              </w:rPr>
            </w:pPr>
          </w:p>
        </w:tc>
        <w:tc>
          <w:tcPr>
            <w:tcW w:w="104" w:type="pct"/>
            <w:vAlign w:val="center"/>
          </w:tcPr>
          <w:p w14:paraId="07B2F7B4" w14:textId="77777777" w:rsidR="001C65C6" w:rsidRPr="001B59F8" w:rsidRDefault="001C65C6" w:rsidP="001C65C6">
            <w:pPr>
              <w:pStyle w:val="BodyText"/>
              <w:rPr>
                <w:sz w:val="16"/>
                <w:szCs w:val="16"/>
              </w:rPr>
            </w:pPr>
          </w:p>
        </w:tc>
        <w:tc>
          <w:tcPr>
            <w:tcW w:w="104" w:type="pct"/>
            <w:vAlign w:val="center"/>
          </w:tcPr>
          <w:p w14:paraId="77D56ED5" w14:textId="77777777" w:rsidR="001C65C6" w:rsidRPr="001B59F8" w:rsidRDefault="001C65C6" w:rsidP="001C65C6">
            <w:pPr>
              <w:pStyle w:val="BodyText"/>
              <w:rPr>
                <w:sz w:val="16"/>
                <w:szCs w:val="16"/>
              </w:rPr>
            </w:pPr>
          </w:p>
        </w:tc>
        <w:tc>
          <w:tcPr>
            <w:tcW w:w="105" w:type="pct"/>
            <w:vAlign w:val="center"/>
          </w:tcPr>
          <w:p w14:paraId="5209D54B" w14:textId="77777777" w:rsidR="001C65C6" w:rsidRPr="001B59F8" w:rsidRDefault="001C65C6" w:rsidP="001C65C6">
            <w:pPr>
              <w:pStyle w:val="BodyText"/>
              <w:rPr>
                <w:sz w:val="16"/>
                <w:szCs w:val="16"/>
              </w:rPr>
            </w:pPr>
          </w:p>
        </w:tc>
        <w:tc>
          <w:tcPr>
            <w:tcW w:w="104" w:type="pct"/>
            <w:vAlign w:val="center"/>
          </w:tcPr>
          <w:p w14:paraId="5E487815" w14:textId="77777777" w:rsidR="001C65C6" w:rsidRPr="001B59F8" w:rsidRDefault="001C65C6" w:rsidP="001C65C6">
            <w:pPr>
              <w:pStyle w:val="BodyText"/>
              <w:rPr>
                <w:sz w:val="16"/>
                <w:szCs w:val="16"/>
              </w:rPr>
            </w:pPr>
          </w:p>
        </w:tc>
        <w:tc>
          <w:tcPr>
            <w:tcW w:w="104" w:type="pct"/>
            <w:vAlign w:val="center"/>
          </w:tcPr>
          <w:p w14:paraId="1D33B5AB" w14:textId="77777777" w:rsidR="001C65C6" w:rsidRPr="001B59F8" w:rsidRDefault="001C65C6" w:rsidP="001C65C6">
            <w:pPr>
              <w:pStyle w:val="BodyText"/>
              <w:rPr>
                <w:sz w:val="16"/>
                <w:szCs w:val="16"/>
              </w:rPr>
            </w:pPr>
          </w:p>
        </w:tc>
        <w:tc>
          <w:tcPr>
            <w:tcW w:w="105" w:type="pct"/>
            <w:vAlign w:val="center"/>
          </w:tcPr>
          <w:p w14:paraId="63CD1425" w14:textId="77777777" w:rsidR="001C65C6" w:rsidRPr="001B59F8" w:rsidRDefault="001C65C6" w:rsidP="001C65C6">
            <w:pPr>
              <w:pStyle w:val="BodyText"/>
              <w:rPr>
                <w:sz w:val="16"/>
                <w:szCs w:val="16"/>
              </w:rPr>
            </w:pPr>
          </w:p>
        </w:tc>
        <w:tc>
          <w:tcPr>
            <w:tcW w:w="104" w:type="pct"/>
            <w:vAlign w:val="center"/>
          </w:tcPr>
          <w:p w14:paraId="4D8AC408" w14:textId="77777777" w:rsidR="001C65C6" w:rsidRPr="001B59F8" w:rsidRDefault="001C65C6" w:rsidP="001C65C6">
            <w:pPr>
              <w:pStyle w:val="BodyText"/>
              <w:rPr>
                <w:sz w:val="16"/>
                <w:szCs w:val="16"/>
              </w:rPr>
            </w:pPr>
          </w:p>
        </w:tc>
        <w:tc>
          <w:tcPr>
            <w:tcW w:w="104" w:type="pct"/>
            <w:vAlign w:val="center"/>
          </w:tcPr>
          <w:p w14:paraId="5F8F32A8" w14:textId="77777777" w:rsidR="001C65C6" w:rsidRPr="001B59F8" w:rsidRDefault="001C65C6" w:rsidP="001C65C6">
            <w:pPr>
              <w:pStyle w:val="BodyText"/>
              <w:rPr>
                <w:sz w:val="16"/>
                <w:szCs w:val="16"/>
              </w:rPr>
            </w:pPr>
          </w:p>
        </w:tc>
        <w:tc>
          <w:tcPr>
            <w:tcW w:w="105" w:type="pct"/>
            <w:vAlign w:val="center"/>
          </w:tcPr>
          <w:p w14:paraId="13974960" w14:textId="77777777" w:rsidR="001C65C6" w:rsidRPr="001B59F8" w:rsidRDefault="001C65C6" w:rsidP="001C65C6">
            <w:pPr>
              <w:pStyle w:val="BodyText"/>
              <w:rPr>
                <w:sz w:val="16"/>
                <w:szCs w:val="16"/>
              </w:rPr>
            </w:pPr>
          </w:p>
        </w:tc>
        <w:tc>
          <w:tcPr>
            <w:tcW w:w="104" w:type="pct"/>
            <w:vAlign w:val="center"/>
          </w:tcPr>
          <w:p w14:paraId="2DE6A265" w14:textId="77777777" w:rsidR="001C65C6" w:rsidRPr="001B59F8" w:rsidRDefault="001C65C6" w:rsidP="001C65C6">
            <w:pPr>
              <w:pStyle w:val="BodyText"/>
              <w:rPr>
                <w:sz w:val="16"/>
                <w:szCs w:val="16"/>
              </w:rPr>
            </w:pPr>
          </w:p>
        </w:tc>
        <w:tc>
          <w:tcPr>
            <w:tcW w:w="81" w:type="pct"/>
            <w:vAlign w:val="center"/>
          </w:tcPr>
          <w:p w14:paraId="03F0D137" w14:textId="77777777" w:rsidR="001C65C6" w:rsidRPr="001B59F8" w:rsidRDefault="001C65C6" w:rsidP="001C65C6">
            <w:pPr>
              <w:pStyle w:val="BodyText"/>
              <w:rPr>
                <w:sz w:val="16"/>
                <w:szCs w:val="16"/>
              </w:rPr>
            </w:pPr>
          </w:p>
        </w:tc>
        <w:tc>
          <w:tcPr>
            <w:tcW w:w="128" w:type="pct"/>
            <w:vAlign w:val="center"/>
          </w:tcPr>
          <w:p w14:paraId="4896DA43" w14:textId="77777777" w:rsidR="001C65C6" w:rsidRPr="001B59F8" w:rsidRDefault="001C65C6" w:rsidP="001C65C6">
            <w:pPr>
              <w:pStyle w:val="BodyText"/>
              <w:rPr>
                <w:sz w:val="16"/>
                <w:szCs w:val="16"/>
              </w:rPr>
            </w:pPr>
          </w:p>
        </w:tc>
        <w:tc>
          <w:tcPr>
            <w:tcW w:w="104" w:type="pct"/>
            <w:vAlign w:val="center"/>
          </w:tcPr>
          <w:p w14:paraId="5E40076B"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59696DDC"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3CA87088"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24F1E28E"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6E8D308F"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398CC906"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6908B462"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0DFCFF34"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3DD71B13"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00366FB0"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436766DD"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70E20167"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295CC1D5"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6684D421"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10CAE855"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533FBF66"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4F9E8093"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0EB75D0C"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2B796070" w14:textId="77777777" w:rsidR="001C65C6" w:rsidRPr="001B59F8" w:rsidRDefault="001C65C6" w:rsidP="001C65C6">
            <w:pPr>
              <w:pStyle w:val="BodyText"/>
              <w:rPr>
                <w:sz w:val="16"/>
                <w:szCs w:val="16"/>
              </w:rPr>
            </w:pPr>
          </w:p>
        </w:tc>
        <w:tc>
          <w:tcPr>
            <w:tcW w:w="104" w:type="pct"/>
            <w:shd w:val="clear" w:color="auto" w:fill="446D5D" w:themeFill="accent3"/>
            <w:vAlign w:val="center"/>
          </w:tcPr>
          <w:p w14:paraId="6A7582AD" w14:textId="77777777" w:rsidR="001C65C6" w:rsidRPr="001B59F8" w:rsidRDefault="001C65C6" w:rsidP="001C65C6">
            <w:pPr>
              <w:pStyle w:val="BodyText"/>
              <w:rPr>
                <w:sz w:val="16"/>
                <w:szCs w:val="16"/>
              </w:rPr>
            </w:pPr>
          </w:p>
        </w:tc>
        <w:tc>
          <w:tcPr>
            <w:tcW w:w="162" w:type="pct"/>
            <w:shd w:val="clear" w:color="auto" w:fill="446D5D" w:themeFill="accent3"/>
            <w:vAlign w:val="center"/>
          </w:tcPr>
          <w:p w14:paraId="39230675" w14:textId="77777777" w:rsidR="001C65C6" w:rsidRPr="001B59F8" w:rsidRDefault="001C65C6" w:rsidP="001C65C6">
            <w:pPr>
              <w:pStyle w:val="BodyText"/>
              <w:rPr>
                <w:sz w:val="16"/>
                <w:szCs w:val="16"/>
              </w:rPr>
            </w:pPr>
          </w:p>
        </w:tc>
      </w:tr>
      <w:tr w:rsidR="00155E4A" w:rsidRPr="001B59F8" w14:paraId="65A6F7BC" w14:textId="77777777" w:rsidTr="00B36A88">
        <w:tc>
          <w:tcPr>
            <w:tcW w:w="1193" w:type="pct"/>
            <w:shd w:val="clear" w:color="auto" w:fill="D2DED3"/>
            <w:vAlign w:val="center"/>
          </w:tcPr>
          <w:p w14:paraId="284FE0A5" w14:textId="77777777" w:rsidR="00155E4A" w:rsidRPr="001B59F8" w:rsidRDefault="00155E4A" w:rsidP="00896B1E">
            <w:pPr>
              <w:pStyle w:val="BodyText"/>
              <w:rPr>
                <w:b/>
                <w:bCs/>
                <w:sz w:val="16"/>
                <w:szCs w:val="16"/>
              </w:rPr>
            </w:pPr>
            <w:r w:rsidRPr="001B59F8">
              <w:rPr>
                <w:b/>
                <w:bCs/>
                <w:sz w:val="16"/>
                <w:szCs w:val="16"/>
              </w:rPr>
              <w:t xml:space="preserve">Budgetary Considerations: </w:t>
            </w:r>
          </w:p>
        </w:tc>
        <w:tc>
          <w:tcPr>
            <w:tcW w:w="3807" w:type="pct"/>
            <w:gridSpan w:val="36"/>
            <w:vAlign w:val="center"/>
          </w:tcPr>
          <w:p w14:paraId="1B69DEA7" w14:textId="406A5F75" w:rsidR="00155E4A" w:rsidRPr="001B59F8" w:rsidRDefault="009169D4" w:rsidP="00155E4A">
            <w:pPr>
              <w:pStyle w:val="TableBullet1"/>
              <w:rPr>
                <w:sz w:val="16"/>
                <w:szCs w:val="16"/>
              </w:rPr>
            </w:pPr>
            <w:r w:rsidRPr="001B59F8">
              <w:rPr>
                <w:sz w:val="16"/>
                <w:szCs w:val="16"/>
              </w:rPr>
              <w:t>Enerjisa</w:t>
            </w:r>
            <w:r w:rsidR="00155E4A" w:rsidRPr="001B59F8">
              <w:rPr>
                <w:sz w:val="16"/>
                <w:szCs w:val="16"/>
              </w:rPr>
              <w:t xml:space="preserve"> </w:t>
            </w:r>
            <w:r w:rsidR="0052180F">
              <w:rPr>
                <w:sz w:val="16"/>
                <w:szCs w:val="16"/>
              </w:rPr>
              <w:t xml:space="preserve">Üretim </w:t>
            </w:r>
            <w:r w:rsidR="00155E4A" w:rsidRPr="001B59F8">
              <w:rPr>
                <w:sz w:val="16"/>
                <w:szCs w:val="16"/>
              </w:rPr>
              <w:t xml:space="preserve">will be required to engage with specialists to best understand the input costs and professional fees associated with their services. </w:t>
            </w:r>
          </w:p>
          <w:p w14:paraId="478F75CC" w14:textId="2EFAF202" w:rsidR="00155E4A" w:rsidRPr="001B59F8" w:rsidRDefault="009169D4" w:rsidP="00155E4A">
            <w:pPr>
              <w:pStyle w:val="TableBullet1"/>
              <w:rPr>
                <w:sz w:val="16"/>
                <w:szCs w:val="16"/>
              </w:rPr>
            </w:pPr>
            <w:r w:rsidRPr="001B59F8">
              <w:rPr>
                <w:sz w:val="16"/>
                <w:szCs w:val="16"/>
              </w:rPr>
              <w:t>Enerjisa</w:t>
            </w:r>
            <w:r w:rsidR="0052180F">
              <w:rPr>
                <w:sz w:val="16"/>
                <w:szCs w:val="16"/>
              </w:rPr>
              <w:t xml:space="preserve"> Üretim</w:t>
            </w:r>
            <w:r w:rsidRPr="001B59F8">
              <w:rPr>
                <w:sz w:val="16"/>
                <w:szCs w:val="16"/>
              </w:rPr>
              <w:t xml:space="preserve"> </w:t>
            </w:r>
            <w:r w:rsidR="00155E4A" w:rsidRPr="001B59F8">
              <w:rPr>
                <w:sz w:val="16"/>
                <w:szCs w:val="16"/>
              </w:rPr>
              <w:t>should consider linking this LRP intervention with its overarching labour force planning, skills development, and vocational training needs to ensure that PA</w:t>
            </w:r>
            <w:r w:rsidRPr="001B59F8">
              <w:rPr>
                <w:sz w:val="16"/>
                <w:szCs w:val="16"/>
              </w:rPr>
              <w:t>Ps</w:t>
            </w:r>
            <w:r w:rsidR="00155E4A" w:rsidRPr="001B59F8">
              <w:rPr>
                <w:sz w:val="16"/>
                <w:szCs w:val="16"/>
              </w:rPr>
              <w:t xml:space="preserve"> meaningfully benefit from involvement in </w:t>
            </w:r>
            <w:r w:rsidRPr="001B59F8">
              <w:rPr>
                <w:sz w:val="16"/>
                <w:szCs w:val="16"/>
              </w:rPr>
              <w:t>Enerjisa</w:t>
            </w:r>
            <w:r w:rsidR="00155E4A" w:rsidRPr="001B59F8">
              <w:rPr>
                <w:sz w:val="16"/>
                <w:szCs w:val="16"/>
              </w:rPr>
              <w:t>’s projects.</w:t>
            </w:r>
          </w:p>
        </w:tc>
      </w:tr>
    </w:tbl>
    <w:p w14:paraId="1F20595D" w14:textId="77777777" w:rsidR="00B36A88" w:rsidRPr="001B59F8" w:rsidRDefault="00B36A88" w:rsidP="00155E4A">
      <w:pPr>
        <w:rPr>
          <w:lang w:val="en-US" w:eastAsia="en-US"/>
        </w:rPr>
        <w:sectPr w:rsidR="00B36A88" w:rsidRPr="001B59F8" w:rsidSect="00492EF0">
          <w:pgSz w:w="16838" w:h="11906" w:orient="landscape" w:code="9"/>
          <w:pgMar w:top="1134" w:right="1134" w:bottom="1274" w:left="1134" w:header="567" w:footer="374" w:gutter="0"/>
          <w:cols w:sep="1" w:space="380"/>
          <w:titlePg/>
          <w:docGrid w:linePitch="360"/>
        </w:sectPr>
      </w:pPr>
    </w:p>
    <w:p w14:paraId="5885F510" w14:textId="7F1A84B9" w:rsidR="000D64F8" w:rsidRDefault="00436432" w:rsidP="00904F9B">
      <w:pPr>
        <w:pStyle w:val="Heading2"/>
        <w:numPr>
          <w:ilvl w:val="2"/>
          <w:numId w:val="8"/>
        </w:numPr>
        <w:rPr>
          <w:rStyle w:val="Emphasis"/>
          <w:i w:val="0"/>
          <w:iCs w:val="0"/>
        </w:rPr>
      </w:pPr>
      <w:bookmarkStart w:id="328" w:name="_Toc215667575"/>
      <w:r w:rsidRPr="00AA4A34">
        <w:lastRenderedPageBreak/>
        <w:t>Measures During Construction</w:t>
      </w:r>
      <w:bookmarkEnd w:id="328"/>
    </w:p>
    <w:p w14:paraId="0260CE5F" w14:textId="67550D36" w:rsidR="00904F9B" w:rsidRPr="00904F9B" w:rsidRDefault="00904F9B" w:rsidP="000835E1">
      <w:pPr>
        <w:pStyle w:val="BodyText"/>
        <w:jc w:val="both"/>
      </w:pPr>
      <w:r>
        <w:t>This section outlines the set of livelihood support measures that will be implemented during the construction phase of the Arturna W</w:t>
      </w:r>
      <w:r w:rsidR="005F6F3E">
        <w:t>PP</w:t>
      </w:r>
      <w:r>
        <w:t xml:space="preserve"> Project to minimize temporary disruptions and mitigate adverse impacts on land users and vulnerable groups. These include the provision of transitional support, in-kind assistance such as fodder or access arrangements for herders, and special measures for women and other at-risk populations.</w:t>
      </w:r>
    </w:p>
    <w:p w14:paraId="00B48899" w14:textId="6146144F" w:rsidR="007F0595" w:rsidRPr="001B59F8" w:rsidRDefault="007F0595" w:rsidP="00436432">
      <w:pPr>
        <w:pStyle w:val="Heading4"/>
      </w:pPr>
      <w:r w:rsidRPr="001B59F8">
        <w:t>Dust Control and Crop Impact Mitigation</w:t>
      </w:r>
    </w:p>
    <w:p w14:paraId="58E16444" w14:textId="499D1228" w:rsidR="002B4390" w:rsidRPr="002B4390" w:rsidRDefault="002B4390" w:rsidP="002B4390">
      <w:pPr>
        <w:pStyle w:val="BodyText"/>
        <w:jc w:val="both"/>
      </w:pPr>
      <w:r w:rsidRPr="002B4390">
        <w:t xml:space="preserve">Construction activities associated with the Arturna </w:t>
      </w:r>
      <w:r w:rsidR="005F6F3E">
        <w:t>WPP</w:t>
      </w:r>
      <w:r w:rsidRPr="002B4390">
        <w:t xml:space="preserve"> — including turbine pad preparation, unsealed road use, and material transport through Mazı and adjacent forest-edge routes — are expected to generate dust, particularly during dry and windy conditions.</w:t>
      </w:r>
    </w:p>
    <w:p w14:paraId="59D060DD" w14:textId="77777777" w:rsidR="002B4390" w:rsidRPr="002B4390" w:rsidRDefault="002B4390" w:rsidP="002B4390">
      <w:pPr>
        <w:pStyle w:val="BodyText"/>
        <w:jc w:val="both"/>
      </w:pPr>
      <w:r w:rsidRPr="002B4390">
        <w:t>In Mazı, where olive trees are the dominant perennial crop and agricultural productivity is highly sensitive to environmental factors, dust settling on olive leaves and flowers may interfere with photosynthesis, flowering, and fruit development, potentially leading to reduced yields or lower-quality fruit.</w:t>
      </w:r>
    </w:p>
    <w:p w14:paraId="2A20E829" w14:textId="77777777" w:rsidR="002B4390" w:rsidRPr="002B4390" w:rsidRDefault="002B4390" w:rsidP="002B4390">
      <w:pPr>
        <w:pStyle w:val="BodyText"/>
        <w:jc w:val="both"/>
      </w:pPr>
      <w:r w:rsidRPr="002B4390">
        <w:t>Feedback collected during May–June 2025 stakeholder consultations confirms that dust impacts were raised as a key concern by cultivators, especially for groves located near projected turbine sites and unpaved access roads.</w:t>
      </w:r>
    </w:p>
    <w:p w14:paraId="4B77399F" w14:textId="77777777" w:rsidR="002B4390" w:rsidRPr="002B4390" w:rsidRDefault="002B4390" w:rsidP="002B4390">
      <w:pPr>
        <w:pStyle w:val="BodyText"/>
        <w:jc w:val="both"/>
      </w:pPr>
      <w:r w:rsidRPr="002B4390">
        <w:t>To minimize adverse impacts, the Project will implement the following dust control measures:</w:t>
      </w:r>
    </w:p>
    <w:p w14:paraId="37EA629A" w14:textId="77777777" w:rsidR="002B4390" w:rsidRPr="002B4390" w:rsidRDefault="002B4390" w:rsidP="00711D4D">
      <w:pPr>
        <w:pStyle w:val="ListBullet"/>
      </w:pPr>
      <w:r w:rsidRPr="002B4390">
        <w:t>Regular watering (at least 3 times daily) of unpaved roads and active work zones during dry or windy weather;</w:t>
      </w:r>
    </w:p>
    <w:p w14:paraId="35D57F9E" w14:textId="77777777" w:rsidR="002B4390" w:rsidRPr="002B4390" w:rsidRDefault="002B4390" w:rsidP="00711D4D">
      <w:pPr>
        <w:pStyle w:val="ListBullet"/>
      </w:pPr>
      <w:r w:rsidRPr="002B4390">
        <w:t>Avoiding major excavation activities during the sensitive olive flowering period (April–May) wherever feasible;</w:t>
      </w:r>
    </w:p>
    <w:p w14:paraId="5A8DA9C9" w14:textId="77777777" w:rsidR="002B4390" w:rsidRPr="002B4390" w:rsidRDefault="002B4390" w:rsidP="00711D4D">
      <w:pPr>
        <w:pStyle w:val="ListBullet"/>
      </w:pPr>
      <w:r w:rsidRPr="002B4390">
        <w:t>Covering stockpiles of sand or other fine materials stored near agricultural areas;</w:t>
      </w:r>
    </w:p>
    <w:p w14:paraId="07B7789D" w14:textId="77777777" w:rsidR="002B4390" w:rsidRPr="002B4390" w:rsidRDefault="002B4390" w:rsidP="00711D4D">
      <w:pPr>
        <w:pStyle w:val="ListBullet"/>
      </w:pPr>
      <w:r w:rsidRPr="002B4390">
        <w:t>Use of wind barriers, vegetation buffers, or protective mesh in areas adjacent to productive olive groves.</w:t>
      </w:r>
    </w:p>
    <w:p w14:paraId="249AC46D" w14:textId="77777777" w:rsidR="002B4390" w:rsidRPr="002B4390" w:rsidRDefault="002B4390" w:rsidP="002B4390">
      <w:pPr>
        <w:pStyle w:val="BodyText"/>
        <w:jc w:val="both"/>
      </w:pPr>
      <w:r w:rsidRPr="002B4390">
        <w:t>In the event that dust emissions result in noticeable or verifiable yield loss, the Project will assess and compensate cultivators based on:</w:t>
      </w:r>
    </w:p>
    <w:p w14:paraId="606E5593" w14:textId="77777777" w:rsidR="002B4390" w:rsidRPr="002B4390" w:rsidRDefault="002B4390" w:rsidP="00711D4D">
      <w:pPr>
        <w:pStyle w:val="ListBullet"/>
      </w:pPr>
      <w:r w:rsidRPr="002B4390">
        <w:t>Comparative yield analysis between affected and unaffected plots (where control plots exist),</w:t>
      </w:r>
    </w:p>
    <w:p w14:paraId="03D5C94A" w14:textId="77777777" w:rsidR="002B4390" w:rsidRPr="002B4390" w:rsidRDefault="002B4390" w:rsidP="00711D4D">
      <w:pPr>
        <w:pStyle w:val="ListBullet"/>
      </w:pPr>
      <w:r w:rsidRPr="002B4390">
        <w:t>Review of baseline yield data (collected in 2024–2025 as part of ESIA studies),</w:t>
      </w:r>
    </w:p>
    <w:p w14:paraId="3B97CA0A" w14:textId="77777777" w:rsidR="002B4390" w:rsidRPr="002B4390" w:rsidRDefault="002B4390" w:rsidP="00711D4D">
      <w:pPr>
        <w:pStyle w:val="ListBullet"/>
      </w:pPr>
      <w:r w:rsidRPr="002B4390">
        <w:t>Site visits and verification by independent agricultural experts or District Agriculture Office representatives,</w:t>
      </w:r>
    </w:p>
    <w:p w14:paraId="492EB747" w14:textId="77777777" w:rsidR="002B4390" w:rsidRPr="002B4390" w:rsidRDefault="002B4390" w:rsidP="00711D4D">
      <w:pPr>
        <w:pStyle w:val="ListBullet"/>
      </w:pPr>
      <w:r w:rsidRPr="002B4390">
        <w:t>Farmer declarations and photographic evidence, submitted through the Project’s grievance mechanism.</w:t>
      </w:r>
    </w:p>
    <w:p w14:paraId="2039E9E0" w14:textId="77777777" w:rsidR="002B4390" w:rsidRPr="002B4390" w:rsidRDefault="002B4390" w:rsidP="002B4390">
      <w:pPr>
        <w:pStyle w:val="BodyText"/>
        <w:jc w:val="both"/>
      </w:pPr>
      <w:r w:rsidRPr="002B4390">
        <w:t>If yield loss is confirmed and linked to dust exposure (e.g. visibly smaller or fewer olives in affected zones), the Project will calculate compensation using prevailing market prices per kg, and pay it directly to the identified cultivator via bank transfer.</w:t>
      </w:r>
    </w:p>
    <w:p w14:paraId="68CDEA00" w14:textId="77777777" w:rsidR="002B4390" w:rsidRPr="002B4390" w:rsidRDefault="002B4390" w:rsidP="002B4390">
      <w:pPr>
        <w:pStyle w:val="BodyText"/>
        <w:jc w:val="both"/>
      </w:pPr>
      <w:r w:rsidRPr="002B4390">
        <w:t>The Project will aim to complete any such compensation within the same harvest season, to ensure that affected households can recover and maintain continuity of agricultural activities.</w:t>
      </w:r>
    </w:p>
    <w:p w14:paraId="3E96E19C" w14:textId="12706D8A" w:rsidR="002B4390" w:rsidRPr="002B4390" w:rsidRDefault="002B4390" w:rsidP="002B4390">
      <w:pPr>
        <w:pStyle w:val="BodyText"/>
        <w:jc w:val="both"/>
      </w:pPr>
      <w:r w:rsidRPr="002B4390">
        <w:lastRenderedPageBreak/>
        <w:t>Additionally, CLO will proactively inform farmers ahead of planned works, share updates on dust control schedules, and provide accessible reporting channels for farmers who wish to submit early warnings or complaints.</w:t>
      </w:r>
    </w:p>
    <w:p w14:paraId="109A0447" w14:textId="2CFCFAD8" w:rsidR="007F0595" w:rsidRPr="001B59F8" w:rsidRDefault="002B4390" w:rsidP="00627623">
      <w:pPr>
        <w:pStyle w:val="BodyText"/>
        <w:jc w:val="both"/>
      </w:pPr>
      <w:r w:rsidRPr="002B4390">
        <w:t>These mitigation and compensation measures reflect the Project’s commitment to avoiding or restoring temporary livelihood losses caused by construction-related environmental impacts.</w:t>
      </w:r>
    </w:p>
    <w:p w14:paraId="7212FE3C" w14:textId="6AE036DF" w:rsidR="00356E80" w:rsidRPr="001B59F8" w:rsidRDefault="00054DAC" w:rsidP="00356E80">
      <w:pPr>
        <w:pStyle w:val="Heading4"/>
      </w:pPr>
      <w:r w:rsidRPr="001B59F8">
        <w:t>Compensation for Construction-Period Damages</w:t>
      </w:r>
    </w:p>
    <w:p w14:paraId="4D2FDFA3" w14:textId="48F6C5FD" w:rsidR="002B4390" w:rsidRPr="002B4390" w:rsidRDefault="002F5820" w:rsidP="002B4390">
      <w:pPr>
        <w:pStyle w:val="BodyText"/>
        <w:jc w:val="both"/>
      </w:pPr>
      <w:r w:rsidRPr="002B4390">
        <w:t>In</w:t>
      </w:r>
      <w:r w:rsidR="002B4390" w:rsidRPr="002B4390">
        <w:t xml:space="preserve"> addition to planned land acquisition and easement activities, the Project acknowledges that unintentional construction-related damages may occur in the course of site preparation, turbine </w:t>
      </w:r>
      <w:r w:rsidR="00904F9B" w:rsidRPr="002B4390">
        <w:t>installation</w:t>
      </w:r>
      <w:r w:rsidR="002B4390" w:rsidRPr="002B4390">
        <w:t>, ETL installation, and access road works. Despite preventive measures, temporary or accidental harm may affect community assets and productive infrastructure in and around Yeniköy, Mazı, and Gökpınar.</w:t>
      </w:r>
    </w:p>
    <w:p w14:paraId="40A35824" w14:textId="77777777" w:rsidR="002B4390" w:rsidRPr="002B4390" w:rsidRDefault="002B4390" w:rsidP="002B4390">
      <w:pPr>
        <w:pStyle w:val="BodyText"/>
        <w:jc w:val="both"/>
      </w:pPr>
      <w:r w:rsidRPr="002B4390">
        <w:t>Potential types of damage include:</w:t>
      </w:r>
    </w:p>
    <w:p w14:paraId="55793472" w14:textId="77777777" w:rsidR="002B4390" w:rsidRPr="002B4390" w:rsidRDefault="002B4390" w:rsidP="00711D4D">
      <w:pPr>
        <w:pStyle w:val="ListBullet"/>
      </w:pPr>
      <w:r w:rsidRPr="002B4390">
        <w:t>Destruction of standing crops, such as olive trees, barley, or vegetables, due to equipment movement or construction activity;</w:t>
      </w:r>
    </w:p>
    <w:p w14:paraId="25DDCB50" w14:textId="77777777" w:rsidR="002B4390" w:rsidRPr="002B4390" w:rsidRDefault="002B4390" w:rsidP="00711D4D">
      <w:pPr>
        <w:pStyle w:val="ListBullet"/>
      </w:pPr>
      <w:r w:rsidRPr="002B4390">
        <w:t>Physical harm to rural infrastructure, including beehives, irrigation lines, boundary fences, animal shelters, or stone walls;</w:t>
      </w:r>
    </w:p>
    <w:p w14:paraId="48CD83FE" w14:textId="77777777" w:rsidR="002B4390" w:rsidRPr="002B4390" w:rsidRDefault="002B4390" w:rsidP="00711D4D">
      <w:pPr>
        <w:pStyle w:val="ListBullet"/>
      </w:pPr>
      <w:r w:rsidRPr="002B4390">
        <w:t>Soil compaction or rutting on agricultural plots or pasture areas caused by heavy trucks or machinery;</w:t>
      </w:r>
    </w:p>
    <w:p w14:paraId="0F4D8F81" w14:textId="77777777" w:rsidR="002B4390" w:rsidRPr="002B4390" w:rsidRDefault="002B4390" w:rsidP="00711D4D">
      <w:pPr>
        <w:pStyle w:val="ListBullet"/>
      </w:pPr>
      <w:r w:rsidRPr="002B4390">
        <w:t>Interference with common grazing zones or forest paths used for seasonal livestock access.</w:t>
      </w:r>
    </w:p>
    <w:p w14:paraId="2C73C0A7" w14:textId="77777777" w:rsidR="002B4390" w:rsidRPr="002B4390" w:rsidRDefault="002B4390" w:rsidP="002B4390">
      <w:pPr>
        <w:pStyle w:val="BodyText"/>
        <w:jc w:val="both"/>
      </w:pPr>
      <w:r w:rsidRPr="002B4390">
        <w:t>All damage incidents will be:</w:t>
      </w:r>
    </w:p>
    <w:p w14:paraId="6FB29018" w14:textId="77777777" w:rsidR="002B4390" w:rsidRPr="002B4390" w:rsidRDefault="002B4390" w:rsidP="00711D4D">
      <w:pPr>
        <w:pStyle w:val="ListBullet"/>
      </w:pPr>
      <w:r w:rsidRPr="002B4390">
        <w:t>Logged by the Environmental and Social (E&amp;S) team or the Contractor’s construction supervisor;</w:t>
      </w:r>
    </w:p>
    <w:p w14:paraId="304EE939" w14:textId="77777777" w:rsidR="002B4390" w:rsidRPr="002B4390" w:rsidRDefault="002B4390" w:rsidP="00711D4D">
      <w:pPr>
        <w:pStyle w:val="ListBullet"/>
      </w:pPr>
      <w:r w:rsidRPr="002B4390">
        <w:t>Documented with photographs, GPS coordinates, and short narrative descriptions;</w:t>
      </w:r>
    </w:p>
    <w:p w14:paraId="5E55F6F6" w14:textId="78DE0998" w:rsidR="002B4390" w:rsidRPr="002B4390" w:rsidRDefault="002B4390" w:rsidP="00711D4D">
      <w:pPr>
        <w:pStyle w:val="ListBullet"/>
      </w:pPr>
      <w:r w:rsidRPr="002B4390">
        <w:t>Verified through joint validation involving the affected PAP, the Community Liaison Officer (CLO), and, if needed, village mu</w:t>
      </w:r>
      <w:r>
        <w:t>k</w:t>
      </w:r>
      <w:r w:rsidRPr="002B4390">
        <w:t>htar or agricultural expert.</w:t>
      </w:r>
    </w:p>
    <w:p w14:paraId="22F0319B" w14:textId="77777777" w:rsidR="002B4390" w:rsidRPr="002B4390" w:rsidRDefault="002B4390" w:rsidP="002B4390">
      <w:pPr>
        <w:pStyle w:val="BodyText"/>
        <w:jc w:val="both"/>
      </w:pPr>
      <w:r w:rsidRPr="002B4390">
        <w:t>PAPs in Yeniköy, Mazı, and Gökpınar are encouraged to report observed or suspected damage as early as possible via:</w:t>
      </w:r>
    </w:p>
    <w:p w14:paraId="3029FBA1" w14:textId="07DEC189" w:rsidR="002B4390" w:rsidRDefault="002B4390" w:rsidP="00711D4D">
      <w:pPr>
        <w:pStyle w:val="ListBullet"/>
      </w:pPr>
      <w:r>
        <w:t>Proactive engagements and routine field monitoring by the Project’s CLOs will be prioritized in construction-intensive areas such as Yeniköy, Mazı, and Gökpınar, to detect emerging risks, inform communities in advance, and facilitate timely response before damages occur.</w:t>
      </w:r>
    </w:p>
    <w:p w14:paraId="73ABD2E9" w14:textId="5E63A7D2" w:rsidR="002B4390" w:rsidRDefault="002B4390" w:rsidP="00711D4D">
      <w:pPr>
        <w:pStyle w:val="ListBullet"/>
      </w:pPr>
      <w:r>
        <w:t>Direct contact with the CLO during field visits,</w:t>
      </w:r>
    </w:p>
    <w:p w14:paraId="21C7190D" w14:textId="77777777" w:rsidR="002B4390" w:rsidRDefault="002B4390" w:rsidP="00711D4D">
      <w:pPr>
        <w:pStyle w:val="ListBullet"/>
      </w:pPr>
      <w:r>
        <w:t xml:space="preserve">Submitting a complaint through the </w:t>
      </w:r>
      <w:r w:rsidRPr="002B4390">
        <w:t>Project’s Grievance Mechanism</w:t>
      </w:r>
      <w:r>
        <w:t xml:space="preserve"> (in writing, verbally, or digitally).</w:t>
      </w:r>
    </w:p>
    <w:p w14:paraId="6E18CA7B" w14:textId="77777777" w:rsidR="002B4390" w:rsidRDefault="002B4390" w:rsidP="002B4390">
      <w:pPr>
        <w:pStyle w:val="BodyText"/>
        <w:jc w:val="both"/>
      </w:pPr>
      <w:r>
        <w:t>Once verified, the Project will either:</w:t>
      </w:r>
    </w:p>
    <w:p w14:paraId="481CCAD1" w14:textId="77777777" w:rsidR="002B4390" w:rsidRPr="002B4390" w:rsidRDefault="002B4390" w:rsidP="00711D4D">
      <w:pPr>
        <w:pStyle w:val="ListBullet"/>
      </w:pPr>
      <w:r w:rsidRPr="002B4390">
        <w:t>Repair the damage in kind (e.g. replace irrigation piping, rebuild walls, or re-install hives), or</w:t>
      </w:r>
    </w:p>
    <w:p w14:paraId="139D909D" w14:textId="77777777" w:rsidR="002B4390" w:rsidRPr="002B4390" w:rsidRDefault="002B4390" w:rsidP="00711D4D">
      <w:pPr>
        <w:pStyle w:val="ListBullet"/>
      </w:pPr>
      <w:r w:rsidRPr="002B4390">
        <w:t>Provide cash compensation at full replacement cost, based on market rates for materials and labor.</w:t>
      </w:r>
    </w:p>
    <w:p w14:paraId="1EC1A4F7" w14:textId="77777777" w:rsidR="002B4390" w:rsidRPr="002B4390" w:rsidRDefault="002B4390" w:rsidP="002B4390">
      <w:pPr>
        <w:pStyle w:val="BodyText"/>
        <w:jc w:val="both"/>
      </w:pPr>
      <w:r w:rsidRPr="002B4390">
        <w:lastRenderedPageBreak/>
        <w:t>Compensation will be financed by the responsible party, typically the Contractor, under the oversight of the Project’s E&amp;S team. A dedicated construction damage fund will be maintained to ensure rapid and fair compensation.</w:t>
      </w:r>
    </w:p>
    <w:p w14:paraId="54E20822" w14:textId="77777777" w:rsidR="002B4390" w:rsidRDefault="002B4390" w:rsidP="002B4390">
      <w:pPr>
        <w:pStyle w:val="BodyText"/>
        <w:jc w:val="both"/>
      </w:pPr>
      <w:r>
        <w:t>To reduce the occurrence of such damage, the following steps will be taken across all three affected settlements:</w:t>
      </w:r>
    </w:p>
    <w:p w14:paraId="7E5EDFBB" w14:textId="77777777" w:rsidR="002B4390" w:rsidRPr="002B4390" w:rsidRDefault="002B4390" w:rsidP="00711D4D">
      <w:pPr>
        <w:pStyle w:val="ListBullet"/>
      </w:pPr>
      <w:r w:rsidRPr="002B4390">
        <w:t>Advance notifications to farmers and herders prior to high-impact construction works;</w:t>
      </w:r>
    </w:p>
    <w:p w14:paraId="18BA11E8" w14:textId="77777777" w:rsidR="002B4390" w:rsidRPr="002B4390" w:rsidRDefault="002B4390" w:rsidP="00711D4D">
      <w:pPr>
        <w:pStyle w:val="ListBullet"/>
      </w:pPr>
      <w:r w:rsidRPr="002B4390">
        <w:t>Warning signs and temporary fencing near orchards, pasture paths, and water points;</w:t>
      </w:r>
    </w:p>
    <w:p w14:paraId="354DA642" w14:textId="77777777" w:rsidR="002B4390" w:rsidRPr="002B4390" w:rsidRDefault="002B4390" w:rsidP="00711D4D">
      <w:pPr>
        <w:pStyle w:val="ListBullet"/>
      </w:pPr>
      <w:r w:rsidRPr="002B4390">
        <w:t>Restricted access to sensitive agricultural plots for construction vehicles;</w:t>
      </w:r>
    </w:p>
    <w:p w14:paraId="7EEFF58F" w14:textId="77777777" w:rsidR="002B4390" w:rsidRPr="002B4390" w:rsidRDefault="002B4390" w:rsidP="00711D4D">
      <w:pPr>
        <w:pStyle w:val="ListBullet"/>
      </w:pPr>
      <w:r w:rsidRPr="002B4390">
        <w:t>Frequent watering of roads near agricultural lands and beekeeping zones (especially in Yeniköy and Mazı) to reduce dust and crop stress.</w:t>
      </w:r>
    </w:p>
    <w:p w14:paraId="56AC6902" w14:textId="77777777" w:rsidR="002B4390" w:rsidRPr="002B4390" w:rsidRDefault="002B4390" w:rsidP="002B4390">
      <w:pPr>
        <w:pStyle w:val="BodyText"/>
        <w:jc w:val="both"/>
      </w:pPr>
      <w:r w:rsidRPr="002B4390">
        <w:t>The Project's objective is to ensure that all project-affected individuals are restored to their pre-impact condition without delay, and without needing to wait until construction is completed. Proactive engagement and transparent compensation processes will be critical in maintaining trust and mitigating residual risks in Yeniköy, Mazı, and Gökpınar during the construction phase.</w:t>
      </w:r>
    </w:p>
    <w:p w14:paraId="45C333C2" w14:textId="1CD36669" w:rsidR="007F0595" w:rsidRPr="001B59F8" w:rsidRDefault="00161E19" w:rsidP="002B4390">
      <w:pPr>
        <w:pStyle w:val="Heading4"/>
      </w:pPr>
      <w:r w:rsidRPr="001B59F8">
        <w:t xml:space="preserve">Support for Animal </w:t>
      </w:r>
      <w:r w:rsidR="003F52EE" w:rsidRPr="001B59F8">
        <w:t>Husbandry Activities</w:t>
      </w:r>
    </w:p>
    <w:p w14:paraId="4D561D3B" w14:textId="07D24494" w:rsidR="003F52EE" w:rsidRPr="001B59F8" w:rsidRDefault="003F52EE" w:rsidP="003F52EE">
      <w:pPr>
        <w:pStyle w:val="BodyText"/>
      </w:pPr>
      <w:r w:rsidRPr="001B59F8">
        <w:t xml:space="preserve">PAPs in the Project AoI are </w:t>
      </w:r>
      <w:r w:rsidR="00F22172" w:rsidRPr="001B59F8">
        <w:t>engaged with various animal husbandry activities, such as animal grazing and beekeeping for their livelihood generation. Below sub chapters present LRP measures to restore livelihoods associated with animal grazing and beekeeping.</w:t>
      </w:r>
    </w:p>
    <w:p w14:paraId="1440DC7E" w14:textId="7E1B9375" w:rsidR="003F52EE" w:rsidRPr="001B59F8" w:rsidRDefault="003F52EE" w:rsidP="002B4390">
      <w:pPr>
        <w:pStyle w:val="Heading5"/>
      </w:pPr>
      <w:r w:rsidRPr="427CD18A">
        <w:rPr>
          <w:lang w:val="tr-TR"/>
        </w:rPr>
        <w:t>Support For Animal Grazing</w:t>
      </w:r>
    </w:p>
    <w:p w14:paraId="3D66EDFC" w14:textId="77777777" w:rsidR="002B4390" w:rsidRDefault="002B4390" w:rsidP="002B4390">
      <w:pPr>
        <w:pStyle w:val="BodyText"/>
      </w:pPr>
      <w:r>
        <w:t xml:space="preserve">Livestock rearing—especially of </w:t>
      </w:r>
      <w:r w:rsidRPr="002B4390">
        <w:t>small ruminants (goats and sheep)</w:t>
      </w:r>
      <w:r>
        <w:t xml:space="preserve"> and some </w:t>
      </w:r>
      <w:r w:rsidRPr="002B4390">
        <w:t>cattle</w:t>
      </w:r>
      <w:r>
        <w:t xml:space="preserve">—remains an important livelihood activity in </w:t>
      </w:r>
      <w:r w:rsidRPr="002B4390">
        <w:t>Mazı</w:t>
      </w:r>
      <w:r>
        <w:t xml:space="preserve"> and, to a lesser extent, in </w:t>
      </w:r>
      <w:r w:rsidRPr="002B4390">
        <w:t>Gökpınar</w:t>
      </w:r>
      <w:r>
        <w:t xml:space="preserve"> and </w:t>
      </w:r>
      <w:r w:rsidRPr="002B4390">
        <w:t>Yeniköy</w:t>
      </w:r>
      <w:r>
        <w:t>. Herd sizes are typically small (3–10 animals), and common practices include:</w:t>
      </w:r>
    </w:p>
    <w:p w14:paraId="30C4A873" w14:textId="77777777" w:rsidR="002B4390" w:rsidRPr="002B4390" w:rsidRDefault="002B4390" w:rsidP="00711D4D">
      <w:pPr>
        <w:pStyle w:val="ListBullet"/>
      </w:pPr>
      <w:r w:rsidRPr="002B4390">
        <w:t>Free grazing near forest margins and rocky slopes;</w:t>
      </w:r>
    </w:p>
    <w:p w14:paraId="037F1DB2" w14:textId="77777777" w:rsidR="002B4390" w:rsidRPr="002B4390" w:rsidRDefault="002B4390" w:rsidP="00711D4D">
      <w:pPr>
        <w:pStyle w:val="ListBullet"/>
      </w:pPr>
      <w:r w:rsidRPr="002B4390">
        <w:t>Use of olive groves for post-harvest grazing (especially in Mazı);</w:t>
      </w:r>
    </w:p>
    <w:p w14:paraId="3EA2E7F1" w14:textId="77777777" w:rsidR="002B4390" w:rsidRPr="002B4390" w:rsidRDefault="002B4390" w:rsidP="00711D4D">
      <w:pPr>
        <w:pStyle w:val="ListBullet"/>
      </w:pPr>
      <w:r w:rsidRPr="002B4390">
        <w:t>Grazing on uncultivated community lands or along access roads and streambeds.</w:t>
      </w:r>
    </w:p>
    <w:p w14:paraId="0AA8DDD3" w14:textId="77777777" w:rsidR="002B4390" w:rsidRDefault="002B4390" w:rsidP="002B4390">
      <w:pPr>
        <w:pStyle w:val="BodyText"/>
      </w:pPr>
      <w:r>
        <w:t>Potential construction-related impacts include:</w:t>
      </w:r>
    </w:p>
    <w:p w14:paraId="0B528FE4" w14:textId="77777777" w:rsidR="002B4390" w:rsidRPr="002B4390" w:rsidRDefault="002B4390" w:rsidP="00711D4D">
      <w:pPr>
        <w:pStyle w:val="ListBullet"/>
      </w:pPr>
      <w:r w:rsidRPr="002B4390">
        <w:t>Temporary restriction of grazing access near turbine foundations (Mazı) and the ETL corridor (Mazı–Gökpınar),</w:t>
      </w:r>
    </w:p>
    <w:p w14:paraId="7966E60E" w14:textId="77777777" w:rsidR="002B4390" w:rsidRPr="002B4390" w:rsidRDefault="002B4390" w:rsidP="00711D4D">
      <w:pPr>
        <w:pStyle w:val="ListBullet"/>
      </w:pPr>
      <w:r w:rsidRPr="002B4390">
        <w:t>Disruption of traditional livestock passage routes, especially during turbine road construction or material transport (Yeniköy),</w:t>
      </w:r>
    </w:p>
    <w:p w14:paraId="7B94AB2E" w14:textId="77777777" w:rsidR="002B4390" w:rsidRPr="002B4390" w:rsidRDefault="002B4390" w:rsidP="00711D4D">
      <w:pPr>
        <w:pStyle w:val="ListBullet"/>
      </w:pPr>
      <w:r w:rsidRPr="002B4390">
        <w:t>Increased reliance on fodder due to reduced access to grazing.</w:t>
      </w:r>
    </w:p>
    <w:p w14:paraId="4593EA3C" w14:textId="77777777" w:rsidR="002B4390" w:rsidRDefault="002B4390" w:rsidP="002B4390">
      <w:pPr>
        <w:pStyle w:val="BodyText"/>
      </w:pPr>
      <w:r>
        <w:t>To minimize adverse effects on livestock-dependent PAPs, the Project will implement the following measures:</w:t>
      </w:r>
    </w:p>
    <w:p w14:paraId="568DE459" w14:textId="77777777" w:rsidR="002B4390" w:rsidRPr="002B4390" w:rsidRDefault="002B4390" w:rsidP="00711D4D">
      <w:pPr>
        <w:pStyle w:val="ListBullet"/>
      </w:pPr>
      <w:r w:rsidRPr="002B4390">
        <w:t>Fodder Support: During key periods (e.g. winter/spring), in-kind provision of fodder (hay or silage) will be delivered to affected households with verified herds. Distribution will consider herd size, season, and estimated access restriction days.</w:t>
      </w:r>
    </w:p>
    <w:p w14:paraId="1C7E2165" w14:textId="77777777" w:rsidR="002B4390" w:rsidRPr="002B4390" w:rsidRDefault="002B4390" w:rsidP="00711D4D">
      <w:pPr>
        <w:pStyle w:val="ListBullet"/>
      </w:pPr>
      <w:r w:rsidRPr="002B4390">
        <w:t>Route and Access Support: Where traditional herd passage routes are blocked (e.g. through Mazı pasture slopes or ETL works), the Project will coordinate with herders to provide safe passage solutions such as temporary detours, signage, or safe zones during low-activity periods.</w:t>
      </w:r>
    </w:p>
    <w:p w14:paraId="2DD3EB38" w14:textId="77777777" w:rsidR="002B4390" w:rsidRPr="002B4390" w:rsidRDefault="002B4390" w:rsidP="00711D4D">
      <w:pPr>
        <w:pStyle w:val="ListBullet"/>
      </w:pPr>
      <w:r w:rsidRPr="002B4390">
        <w:lastRenderedPageBreak/>
        <w:t>Rotational Access Coordination: In turbine-adjacent areas where full exclusion is not necessary, the Project will explore supervised, short-term access (e.g. during weekends or holidays) to minimize fodder shortages.</w:t>
      </w:r>
    </w:p>
    <w:p w14:paraId="35F3A0C8" w14:textId="77777777" w:rsidR="002B4390" w:rsidRPr="002B4390" w:rsidRDefault="002B4390" w:rsidP="00711D4D">
      <w:pPr>
        <w:pStyle w:val="ListBullet"/>
      </w:pPr>
      <w:r w:rsidRPr="002B4390">
        <w:t>Temporary Alternative Grazing: In collaboration with muhtars, livestock cooperatives, and the District Agriculture Office, the Project will help identify community-owned or state pastureland that could be made temporarily accessible.</w:t>
      </w:r>
    </w:p>
    <w:p w14:paraId="1419BC8D" w14:textId="44B82ED0" w:rsidR="009132B2" w:rsidRPr="001B59F8" w:rsidRDefault="002B4390" w:rsidP="009132B2">
      <w:pPr>
        <w:pStyle w:val="BodyText"/>
      </w:pPr>
      <w:r>
        <w:t xml:space="preserve">These measures are designed to </w:t>
      </w:r>
      <w:r w:rsidRPr="002B4390">
        <w:t>avoid loss of productivity or distress sales of livestock</w:t>
      </w:r>
      <w:r>
        <w:t>, and to sustain the modest but meaningful role livestock plays in the rural economy of Arturna’s affected communities.</w:t>
      </w:r>
    </w:p>
    <w:p w14:paraId="3688FD9F" w14:textId="3161D697" w:rsidR="00757039" w:rsidRPr="001B59F8" w:rsidRDefault="003F52EE" w:rsidP="002B4390">
      <w:pPr>
        <w:pStyle w:val="Heading5"/>
      </w:pPr>
      <w:r w:rsidRPr="427CD18A">
        <w:rPr>
          <w:lang w:val="tr-TR"/>
        </w:rPr>
        <w:t>Support for Beekeep</w:t>
      </w:r>
      <w:r w:rsidR="00F35B4A" w:rsidRPr="427CD18A">
        <w:rPr>
          <w:lang w:val="tr-TR"/>
        </w:rPr>
        <w:t>ing</w:t>
      </w:r>
    </w:p>
    <w:p w14:paraId="409D0BF7" w14:textId="35D1DEE0" w:rsidR="002B4390" w:rsidRDefault="00AD6786" w:rsidP="002B4390">
      <w:pPr>
        <w:pStyle w:val="BodyText"/>
      </w:pPr>
      <w:r w:rsidRPr="002B4390">
        <w:t xml:space="preserve">Beekeeping is a </w:t>
      </w:r>
      <w:r w:rsidR="002B4390" w:rsidRPr="002B4390">
        <w:t>significant supplementary livelihood in Mazı and surrounding forest-margin locations, where a mix of fixed-location and migratory apiculture is practiced. Many local households maintain hives in olive groves or along pine forest edges during spring and early summer to collect wildflower and pine honey</w:t>
      </w:r>
      <w:r w:rsidRPr="002B4390">
        <w:t>.</w:t>
      </w:r>
    </w:p>
    <w:p w14:paraId="5D6FAE62" w14:textId="77777777" w:rsidR="002B4390" w:rsidRDefault="002B4390" w:rsidP="002B4390">
      <w:pPr>
        <w:pStyle w:val="BodyText"/>
      </w:pPr>
      <w:r>
        <w:t>Key project risks include:</w:t>
      </w:r>
    </w:p>
    <w:p w14:paraId="2081D240" w14:textId="77777777" w:rsidR="002B4390" w:rsidRPr="002B4390" w:rsidRDefault="002B4390" w:rsidP="00711D4D">
      <w:pPr>
        <w:pStyle w:val="ListBullet"/>
      </w:pPr>
      <w:r w:rsidRPr="002B4390">
        <w:t>Dust accumulation on foraging vegetation during access road construction (notably in Mazı and Yeniköy),</w:t>
      </w:r>
    </w:p>
    <w:p w14:paraId="2F6BA343" w14:textId="77777777" w:rsidR="002B4390" w:rsidRPr="002B4390" w:rsidRDefault="002B4390" w:rsidP="00711D4D">
      <w:pPr>
        <w:pStyle w:val="ListBullet"/>
      </w:pPr>
      <w:r w:rsidRPr="002B4390">
        <w:t>Noise or vibration stress near hive zones due to turbine pad excavation,</w:t>
      </w:r>
    </w:p>
    <w:p w14:paraId="4F631C27" w14:textId="77777777" w:rsidR="002B4390" w:rsidRPr="002B4390" w:rsidRDefault="002B4390" w:rsidP="00711D4D">
      <w:pPr>
        <w:pStyle w:val="ListBullet"/>
      </w:pPr>
      <w:r w:rsidRPr="002B4390">
        <w:t>Restricted access to traditional hive placement areas, particularly forest slopes affected by the ETL or turbine pads.</w:t>
      </w:r>
    </w:p>
    <w:p w14:paraId="1C9B3A92" w14:textId="77777777" w:rsidR="002B4390" w:rsidRDefault="002B4390" w:rsidP="002B4390">
      <w:pPr>
        <w:pStyle w:val="BodyText"/>
      </w:pPr>
      <w:r>
        <w:t>The Project will deliver the following support actions to affected beekeepers:</w:t>
      </w:r>
    </w:p>
    <w:p w14:paraId="0A22C623" w14:textId="77777777" w:rsidR="002B4390" w:rsidRPr="002B4390" w:rsidRDefault="002B4390" w:rsidP="00711D4D">
      <w:pPr>
        <w:pStyle w:val="ListBullet"/>
      </w:pPr>
      <w:r w:rsidRPr="002B4390">
        <w:t>Hive Relocation Support:</w:t>
      </w:r>
    </w:p>
    <w:p w14:paraId="7317F10C" w14:textId="77777777" w:rsidR="002B4390" w:rsidRPr="002B4390" w:rsidRDefault="002B4390" w:rsidP="0058030C">
      <w:pPr>
        <w:pStyle w:val="Bullet"/>
        <w:numPr>
          <w:ilvl w:val="1"/>
          <w:numId w:val="84"/>
        </w:numPr>
      </w:pPr>
      <w:r w:rsidRPr="002B4390">
        <w:t>Identification of alternative hive placement sites within ecologically suitable and safe areas;</w:t>
      </w:r>
    </w:p>
    <w:p w14:paraId="78874C5F" w14:textId="77777777" w:rsidR="002B4390" w:rsidRPr="002B4390" w:rsidRDefault="002B4390" w:rsidP="0058030C">
      <w:pPr>
        <w:pStyle w:val="Bullet"/>
        <w:numPr>
          <w:ilvl w:val="1"/>
          <w:numId w:val="84"/>
        </w:numPr>
      </w:pPr>
      <w:r w:rsidRPr="002B4390">
        <w:t>Transport assistance for moving hives and basic equipment;</w:t>
      </w:r>
    </w:p>
    <w:p w14:paraId="7989D1D1" w14:textId="77777777" w:rsidR="002B4390" w:rsidRPr="002B4390" w:rsidRDefault="002B4390" w:rsidP="0058030C">
      <w:pPr>
        <w:pStyle w:val="Bullet"/>
        <w:numPr>
          <w:ilvl w:val="1"/>
          <w:numId w:val="84"/>
        </w:numPr>
      </w:pPr>
      <w:r w:rsidRPr="002B4390">
        <w:t>Scheduling hive relocation outside of queen development or peak foraging periods, to reduce colony stress.</w:t>
      </w:r>
    </w:p>
    <w:p w14:paraId="37434220" w14:textId="77777777" w:rsidR="002B4390" w:rsidRPr="002B4390" w:rsidRDefault="002B4390" w:rsidP="00711D4D">
      <w:pPr>
        <w:pStyle w:val="ListBullet"/>
      </w:pPr>
      <w:r w:rsidRPr="002B4390">
        <w:t>In-situ Protective Measures: For hives that remain near active construction, the Project will provide dust screens, wind barriers, and coordinate noisy works outside of peak foraging hours (typically early morning and late afternoon).</w:t>
      </w:r>
    </w:p>
    <w:p w14:paraId="2A4CA190" w14:textId="77777777" w:rsidR="002B4390" w:rsidRPr="002B4390" w:rsidRDefault="002B4390" w:rsidP="00711D4D">
      <w:pPr>
        <w:pStyle w:val="ListBullet"/>
      </w:pPr>
      <w:r w:rsidRPr="002B4390">
        <w:t>Compensation for Verified Honey Losses:</w:t>
      </w:r>
    </w:p>
    <w:p w14:paraId="58DEE648" w14:textId="77777777" w:rsidR="002B4390" w:rsidRPr="002B4390" w:rsidRDefault="002B4390" w:rsidP="0058030C">
      <w:pPr>
        <w:pStyle w:val="Bullet"/>
        <w:numPr>
          <w:ilvl w:val="1"/>
          <w:numId w:val="84"/>
        </w:numPr>
      </w:pPr>
      <w:r w:rsidRPr="002B4390">
        <w:t>Based on baseline honey yield data (from field surveys or beekeeper records);</w:t>
      </w:r>
    </w:p>
    <w:p w14:paraId="7A35313E" w14:textId="77777777" w:rsidR="002B4390" w:rsidRPr="002B4390" w:rsidRDefault="002B4390" w:rsidP="0058030C">
      <w:pPr>
        <w:pStyle w:val="Bullet"/>
        <w:numPr>
          <w:ilvl w:val="1"/>
          <w:numId w:val="84"/>
        </w:numPr>
      </w:pPr>
      <w:r w:rsidRPr="002B4390">
        <w:t>Priced using current market values for pine and wildflower honey;</w:t>
      </w:r>
    </w:p>
    <w:p w14:paraId="65AF169A" w14:textId="77777777" w:rsidR="002B4390" w:rsidRPr="002B4390" w:rsidRDefault="002B4390" w:rsidP="0058030C">
      <w:pPr>
        <w:pStyle w:val="Bullet"/>
        <w:numPr>
          <w:ilvl w:val="1"/>
          <w:numId w:val="84"/>
        </w:numPr>
      </w:pPr>
      <w:r w:rsidRPr="002B4390">
        <w:t>Assessed and verified with support from the District Directorate of Agriculture and the Project’s grievance mechanism.</w:t>
      </w:r>
    </w:p>
    <w:p w14:paraId="0902EE30" w14:textId="77777777" w:rsidR="002B4390" w:rsidRPr="002B4390" w:rsidRDefault="002B4390" w:rsidP="00711D4D">
      <w:pPr>
        <w:pStyle w:val="ListBullet"/>
      </w:pPr>
      <w:r w:rsidRPr="002B4390">
        <w:t>Training and Technical Capacity-Building:</w:t>
      </w:r>
    </w:p>
    <w:p w14:paraId="50784B8D" w14:textId="77777777" w:rsidR="002B4390" w:rsidRPr="002B4390" w:rsidRDefault="002B4390" w:rsidP="0058030C">
      <w:pPr>
        <w:pStyle w:val="Bullet"/>
        <w:numPr>
          <w:ilvl w:val="1"/>
          <w:numId w:val="84"/>
        </w:numPr>
      </w:pPr>
      <w:r w:rsidRPr="002B4390">
        <w:t>Managing hive health under environmental stress (dust, movement, heat);</w:t>
      </w:r>
    </w:p>
    <w:p w14:paraId="31F74F31" w14:textId="7680B113" w:rsidR="002B4390" w:rsidRPr="002B4390" w:rsidRDefault="002B4390" w:rsidP="0058030C">
      <w:pPr>
        <w:pStyle w:val="Bullet"/>
        <w:numPr>
          <w:ilvl w:val="1"/>
          <w:numId w:val="84"/>
        </w:numPr>
      </w:pPr>
      <w:r w:rsidRPr="002B4390">
        <w:t>Controlling key pests and diseases;</w:t>
      </w:r>
    </w:p>
    <w:p w14:paraId="77A5E503" w14:textId="77777777" w:rsidR="002B4390" w:rsidRPr="002B4390" w:rsidRDefault="002B4390" w:rsidP="0058030C">
      <w:pPr>
        <w:pStyle w:val="Bullet"/>
        <w:numPr>
          <w:ilvl w:val="1"/>
          <w:numId w:val="84"/>
        </w:numPr>
      </w:pPr>
      <w:r w:rsidRPr="002B4390">
        <w:t>Diversifying income through wax harvesting, pollen collection, or queen rearing techniques.</w:t>
      </w:r>
    </w:p>
    <w:p w14:paraId="324F989B" w14:textId="47D5B642" w:rsidR="002B4390" w:rsidRPr="002B4390" w:rsidRDefault="002B4390" w:rsidP="00A66C6A">
      <w:pPr>
        <w:pStyle w:val="BodyText"/>
        <w:jc w:val="both"/>
      </w:pPr>
      <w:r w:rsidRPr="002B4390">
        <w:lastRenderedPageBreak/>
        <w:t>All support will be delivered under the coordination of the CLO and the Project’s E&amp;S team, with early warnings and complaints encouraged through accessible grievance channels. Beekeeping households in Mazı, Gökpınar, and Yeniköy will be systematically engaged throughout construction and LRP implementation phases.</w:t>
      </w:r>
    </w:p>
    <w:p w14:paraId="5EF27A08" w14:textId="77777777" w:rsidR="002B4390" w:rsidRDefault="002B4390" w:rsidP="002B4390">
      <w:pPr>
        <w:pStyle w:val="BodyText"/>
      </w:pPr>
    </w:p>
    <w:p w14:paraId="0CF4DE97" w14:textId="5F6048B8" w:rsidR="002B4390" w:rsidRPr="002B4390" w:rsidRDefault="002B4390" w:rsidP="002B4390">
      <w:pPr>
        <w:pStyle w:val="BodyText"/>
        <w:sectPr w:rsidR="002B4390" w:rsidRPr="002B4390" w:rsidSect="00492EF0">
          <w:pgSz w:w="11906" w:h="16838" w:code="9"/>
          <w:pgMar w:top="1134" w:right="1274" w:bottom="1134" w:left="1134" w:header="567" w:footer="374" w:gutter="0"/>
          <w:cols w:sep="1" w:space="380"/>
          <w:titlePg/>
          <w:docGrid w:linePitch="360"/>
        </w:sectPr>
      </w:pPr>
    </w:p>
    <w:p w14:paraId="200F7B57" w14:textId="596141C1" w:rsidR="007F0595" w:rsidRPr="001B59F8" w:rsidRDefault="00757039" w:rsidP="00757039">
      <w:pPr>
        <w:pStyle w:val="Caption"/>
      </w:pPr>
      <w:bookmarkStart w:id="329" w:name="_Toc215663239"/>
      <w:r w:rsidRPr="001B59F8">
        <w:lastRenderedPageBreak/>
        <w:t xml:space="preserve">Table </w:t>
      </w:r>
      <w:r w:rsidR="00904F9B">
        <w:fldChar w:fldCharType="begin"/>
      </w:r>
      <w:r w:rsidR="00904F9B">
        <w:instrText xml:space="preserve"> STYLEREF 1 \s </w:instrText>
      </w:r>
      <w:r w:rsidR="00904F9B">
        <w:fldChar w:fldCharType="separate"/>
      </w:r>
      <w:r w:rsidR="00904F9B">
        <w:rPr>
          <w:noProof/>
        </w:rPr>
        <w:t>8</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4</w:t>
      </w:r>
      <w:r w:rsidR="00904F9B">
        <w:fldChar w:fldCharType="end"/>
      </w:r>
      <w:r w:rsidR="00161E19" w:rsidRPr="001B59F8">
        <w:tab/>
        <w:t xml:space="preserve">Animal Grazing </w:t>
      </w:r>
      <w:r w:rsidR="002849E9" w:rsidRPr="001B59F8">
        <w:t xml:space="preserve">and Beekeeping </w:t>
      </w:r>
      <w:r w:rsidR="00161E19" w:rsidRPr="001B59F8">
        <w:t>SUpport Measures</w:t>
      </w:r>
      <w:bookmarkEnd w:id="329"/>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161E19" w:rsidRPr="001B59F8" w14:paraId="33BD57B6" w14:textId="77777777" w:rsidTr="00896B1E">
        <w:tc>
          <w:tcPr>
            <w:tcW w:w="3383" w:type="dxa"/>
            <w:shd w:val="clear" w:color="auto" w:fill="D2DED3"/>
            <w:vAlign w:val="center"/>
          </w:tcPr>
          <w:p w14:paraId="02E29F40" w14:textId="5CB37144" w:rsidR="00161E19" w:rsidRPr="001B59F8" w:rsidRDefault="007D21F6" w:rsidP="00896B1E">
            <w:pPr>
              <w:pStyle w:val="BodyText"/>
              <w:rPr>
                <w:b/>
                <w:bCs/>
                <w:sz w:val="16"/>
                <w:szCs w:val="16"/>
              </w:rPr>
            </w:pPr>
            <w:r w:rsidRPr="001B59F8">
              <w:rPr>
                <w:b/>
                <w:bCs/>
                <w:sz w:val="16"/>
                <w:szCs w:val="16"/>
              </w:rPr>
              <w:t>LRP Measure</w:t>
            </w:r>
          </w:p>
        </w:tc>
        <w:tc>
          <w:tcPr>
            <w:tcW w:w="3519" w:type="dxa"/>
            <w:gridSpan w:val="12"/>
            <w:vAlign w:val="center"/>
          </w:tcPr>
          <w:p w14:paraId="3B7FFA4C" w14:textId="77777777" w:rsidR="00161E19" w:rsidRPr="001B59F8" w:rsidRDefault="007D21F6" w:rsidP="00896B1E">
            <w:pPr>
              <w:pStyle w:val="BodyText"/>
              <w:rPr>
                <w:b/>
                <w:bCs/>
                <w:sz w:val="16"/>
                <w:szCs w:val="16"/>
              </w:rPr>
            </w:pPr>
            <w:r w:rsidRPr="001B59F8">
              <w:rPr>
                <w:b/>
                <w:bCs/>
                <w:sz w:val="16"/>
                <w:szCs w:val="16"/>
              </w:rPr>
              <w:t>Animal Grazing Support Measures</w:t>
            </w:r>
          </w:p>
          <w:p w14:paraId="4B0404F5" w14:textId="264344F6" w:rsidR="00D71D01" w:rsidRPr="001B59F8" w:rsidRDefault="00D71D01" w:rsidP="00896B1E">
            <w:pPr>
              <w:pStyle w:val="BodyText"/>
              <w:rPr>
                <w:b/>
                <w:bCs/>
                <w:sz w:val="16"/>
                <w:szCs w:val="16"/>
              </w:rPr>
            </w:pPr>
            <w:r w:rsidRPr="001B59F8">
              <w:rPr>
                <w:b/>
                <w:bCs/>
                <w:sz w:val="16"/>
                <w:szCs w:val="16"/>
              </w:rPr>
              <w:t>Beekeeping Support Measures</w:t>
            </w:r>
          </w:p>
        </w:tc>
        <w:tc>
          <w:tcPr>
            <w:tcW w:w="7058" w:type="dxa"/>
            <w:gridSpan w:val="24"/>
            <w:shd w:val="clear" w:color="auto" w:fill="D2DED3"/>
            <w:vAlign w:val="center"/>
          </w:tcPr>
          <w:p w14:paraId="743F195F" w14:textId="7128C3AE" w:rsidR="00161E19" w:rsidRPr="001B59F8" w:rsidRDefault="00161E19" w:rsidP="00896B1E">
            <w:pPr>
              <w:pStyle w:val="BodyText"/>
              <w:rPr>
                <w:b/>
                <w:sz w:val="16"/>
                <w:szCs w:val="16"/>
              </w:rPr>
            </w:pPr>
            <w:r w:rsidRPr="001B59F8">
              <w:rPr>
                <w:b/>
                <w:bCs/>
                <w:sz w:val="16"/>
                <w:szCs w:val="16"/>
              </w:rPr>
              <w:t xml:space="preserve">Proposed outcomes: </w:t>
            </w:r>
            <w:r w:rsidR="00284D4C" w:rsidRPr="001B59F8">
              <w:rPr>
                <w:sz w:val="16"/>
                <w:szCs w:val="16"/>
              </w:rPr>
              <w:t>Ensure herders and beekeepers avoid losses and maintain their livelihoods during construction-related disruptions.</w:t>
            </w:r>
            <w:r w:rsidR="00921B89" w:rsidRPr="001B59F8">
              <w:rPr>
                <w:sz w:val="16"/>
                <w:szCs w:val="16"/>
              </w:rPr>
              <w:t xml:space="preserve"> Maintain hive health during stress by diversifying </w:t>
            </w:r>
            <w:r w:rsidR="0052180F" w:rsidRPr="001B59F8">
              <w:rPr>
                <w:sz w:val="16"/>
                <w:szCs w:val="16"/>
              </w:rPr>
              <w:t>beekeeping</w:t>
            </w:r>
            <w:r w:rsidR="00921B89" w:rsidRPr="001B59F8">
              <w:rPr>
                <w:sz w:val="16"/>
                <w:szCs w:val="16"/>
              </w:rPr>
              <w:t xml:space="preserve"> products or techniques.</w:t>
            </w:r>
          </w:p>
        </w:tc>
      </w:tr>
      <w:tr w:rsidR="00161E19" w:rsidRPr="001B59F8" w14:paraId="59B45AD3" w14:textId="77777777" w:rsidTr="00896B1E">
        <w:tc>
          <w:tcPr>
            <w:tcW w:w="3383" w:type="dxa"/>
            <w:shd w:val="clear" w:color="auto" w:fill="D2DED3"/>
            <w:vAlign w:val="center"/>
          </w:tcPr>
          <w:p w14:paraId="01DAA0E3" w14:textId="77777777" w:rsidR="00161E19" w:rsidRPr="001B59F8" w:rsidRDefault="00161E19" w:rsidP="00896B1E">
            <w:pPr>
              <w:pStyle w:val="BodyText"/>
              <w:rPr>
                <w:b/>
                <w:bCs/>
                <w:sz w:val="16"/>
                <w:szCs w:val="16"/>
              </w:rPr>
            </w:pPr>
            <w:r w:rsidRPr="001B59F8">
              <w:rPr>
                <w:b/>
                <w:bCs/>
                <w:sz w:val="16"/>
                <w:szCs w:val="16"/>
              </w:rPr>
              <w:t>Links to Livelihood Activities:</w:t>
            </w:r>
          </w:p>
        </w:tc>
        <w:tc>
          <w:tcPr>
            <w:tcW w:w="10577" w:type="dxa"/>
            <w:gridSpan w:val="36"/>
            <w:vAlign w:val="center"/>
          </w:tcPr>
          <w:p w14:paraId="3B5AC7AF" w14:textId="4D1392A2" w:rsidR="00161E19" w:rsidRPr="001B59F8" w:rsidRDefault="00161E19" w:rsidP="00161E19">
            <w:pPr>
              <w:pStyle w:val="TableBullet1"/>
              <w:rPr>
                <w:sz w:val="16"/>
                <w:szCs w:val="16"/>
              </w:rPr>
            </w:pPr>
            <w:r w:rsidRPr="001B59F8">
              <w:rPr>
                <w:sz w:val="16"/>
                <w:szCs w:val="16"/>
              </w:rPr>
              <w:t>Generates income and jobs through value-added processing</w:t>
            </w:r>
            <w:r w:rsidR="00AE3450" w:rsidRPr="001B59F8">
              <w:rPr>
                <w:sz w:val="16"/>
                <w:szCs w:val="16"/>
              </w:rPr>
              <w:t xml:space="preserve"> and improved techniques.</w:t>
            </w:r>
          </w:p>
          <w:p w14:paraId="24AB464A" w14:textId="296FEB79" w:rsidR="00A84B58" w:rsidRPr="001B59F8" w:rsidRDefault="00161E19" w:rsidP="00AE3450">
            <w:pPr>
              <w:pStyle w:val="TableBullet1"/>
              <w:rPr>
                <w:sz w:val="16"/>
                <w:szCs w:val="16"/>
              </w:rPr>
            </w:pPr>
            <w:r w:rsidRPr="001B59F8">
              <w:rPr>
                <w:sz w:val="16"/>
                <w:szCs w:val="16"/>
              </w:rPr>
              <w:t>Strengthens food security and resilience, enabling PAHs to continue preferred agricultural livelihoods despite land and output constraints.</w:t>
            </w:r>
          </w:p>
        </w:tc>
      </w:tr>
      <w:tr w:rsidR="00161E19" w:rsidRPr="001B59F8" w14:paraId="13AE52BF" w14:textId="77777777" w:rsidTr="00896B1E">
        <w:tc>
          <w:tcPr>
            <w:tcW w:w="3383" w:type="dxa"/>
            <w:shd w:val="clear" w:color="auto" w:fill="D2DED3"/>
            <w:vAlign w:val="center"/>
          </w:tcPr>
          <w:p w14:paraId="770D379A" w14:textId="77777777" w:rsidR="00161E19" w:rsidRPr="001B59F8" w:rsidRDefault="00161E19" w:rsidP="00896B1E">
            <w:pPr>
              <w:pStyle w:val="BodyText"/>
              <w:rPr>
                <w:b/>
                <w:bCs/>
                <w:sz w:val="16"/>
                <w:szCs w:val="16"/>
              </w:rPr>
            </w:pPr>
            <w:r w:rsidRPr="001B59F8">
              <w:rPr>
                <w:b/>
                <w:bCs/>
                <w:sz w:val="16"/>
                <w:szCs w:val="16"/>
              </w:rPr>
              <w:t>Required Partnerships:</w:t>
            </w:r>
          </w:p>
        </w:tc>
        <w:tc>
          <w:tcPr>
            <w:tcW w:w="10577" w:type="dxa"/>
            <w:gridSpan w:val="36"/>
            <w:vAlign w:val="center"/>
          </w:tcPr>
          <w:p w14:paraId="511AFED0" w14:textId="76D0022A" w:rsidR="00161E19" w:rsidRPr="001B59F8" w:rsidRDefault="00161E19" w:rsidP="00161E19">
            <w:pPr>
              <w:pStyle w:val="TableBullet1"/>
              <w:rPr>
                <w:sz w:val="16"/>
                <w:szCs w:val="16"/>
              </w:rPr>
            </w:pPr>
            <w:r w:rsidRPr="001B59F8">
              <w:rPr>
                <w:sz w:val="16"/>
                <w:szCs w:val="16"/>
              </w:rPr>
              <w:t>Suppliers for Agricultural Products and Equipment</w:t>
            </w:r>
            <w:r w:rsidR="00D71D01" w:rsidRPr="001B59F8">
              <w:rPr>
                <w:sz w:val="16"/>
                <w:szCs w:val="16"/>
              </w:rPr>
              <w:t>, Training Organizers/Implementers</w:t>
            </w:r>
            <w:r w:rsidR="00AE3450" w:rsidRPr="001B59F8">
              <w:rPr>
                <w:sz w:val="16"/>
                <w:szCs w:val="16"/>
              </w:rPr>
              <w:t>, National Land Agency or Owners of Alternative Lands</w:t>
            </w:r>
          </w:p>
        </w:tc>
      </w:tr>
      <w:tr w:rsidR="00161E19" w:rsidRPr="001B59F8" w14:paraId="3344C3EF" w14:textId="77777777" w:rsidTr="00896B1E">
        <w:tc>
          <w:tcPr>
            <w:tcW w:w="3383" w:type="dxa"/>
            <w:vMerge w:val="restart"/>
            <w:shd w:val="clear" w:color="auto" w:fill="D2DED3"/>
            <w:vAlign w:val="center"/>
          </w:tcPr>
          <w:p w14:paraId="21A9336B" w14:textId="77777777" w:rsidR="00161E19" w:rsidRPr="001B59F8" w:rsidRDefault="00161E19" w:rsidP="00896B1E">
            <w:pPr>
              <w:pStyle w:val="BodyText"/>
              <w:rPr>
                <w:b/>
                <w:bCs/>
                <w:sz w:val="16"/>
                <w:szCs w:val="16"/>
              </w:rPr>
            </w:pPr>
            <w:r w:rsidRPr="001B59F8">
              <w:rPr>
                <w:b/>
                <w:bCs/>
                <w:sz w:val="16"/>
                <w:szCs w:val="16"/>
              </w:rPr>
              <w:t>Proposed Timelines:</w:t>
            </w:r>
          </w:p>
        </w:tc>
        <w:tc>
          <w:tcPr>
            <w:tcW w:w="3519" w:type="dxa"/>
            <w:gridSpan w:val="12"/>
            <w:shd w:val="clear" w:color="auto" w:fill="D2DED3"/>
            <w:vAlign w:val="center"/>
          </w:tcPr>
          <w:p w14:paraId="73265507" w14:textId="77777777" w:rsidR="00161E19" w:rsidRPr="001B59F8" w:rsidRDefault="00161E19" w:rsidP="00896B1E">
            <w:pPr>
              <w:pStyle w:val="BodyText"/>
              <w:rPr>
                <w:b/>
                <w:bCs/>
                <w:sz w:val="16"/>
                <w:szCs w:val="16"/>
              </w:rPr>
            </w:pPr>
            <w:r w:rsidRPr="001B59F8">
              <w:rPr>
                <w:b/>
                <w:bCs/>
                <w:sz w:val="16"/>
                <w:szCs w:val="16"/>
              </w:rPr>
              <w:t>2025</w:t>
            </w:r>
          </w:p>
        </w:tc>
        <w:tc>
          <w:tcPr>
            <w:tcW w:w="3529" w:type="dxa"/>
            <w:gridSpan w:val="12"/>
            <w:shd w:val="clear" w:color="auto" w:fill="D2DED3"/>
            <w:vAlign w:val="center"/>
          </w:tcPr>
          <w:p w14:paraId="2098E07C" w14:textId="77777777" w:rsidR="00161E19" w:rsidRPr="001B59F8" w:rsidRDefault="00161E19" w:rsidP="00896B1E">
            <w:pPr>
              <w:pStyle w:val="BodyText"/>
              <w:rPr>
                <w:b/>
                <w:bCs/>
                <w:sz w:val="16"/>
                <w:szCs w:val="16"/>
              </w:rPr>
            </w:pPr>
            <w:r w:rsidRPr="001B59F8">
              <w:rPr>
                <w:b/>
                <w:bCs/>
                <w:sz w:val="16"/>
                <w:szCs w:val="16"/>
              </w:rPr>
              <w:t>2026</w:t>
            </w:r>
          </w:p>
        </w:tc>
        <w:tc>
          <w:tcPr>
            <w:tcW w:w="3529" w:type="dxa"/>
            <w:gridSpan w:val="12"/>
            <w:shd w:val="clear" w:color="auto" w:fill="D2DED3"/>
            <w:vAlign w:val="center"/>
          </w:tcPr>
          <w:p w14:paraId="23E8C11A" w14:textId="77777777" w:rsidR="00161E19" w:rsidRPr="001B59F8" w:rsidRDefault="00161E19" w:rsidP="00896B1E">
            <w:pPr>
              <w:pStyle w:val="BodyText"/>
              <w:rPr>
                <w:b/>
                <w:bCs/>
                <w:sz w:val="16"/>
                <w:szCs w:val="16"/>
              </w:rPr>
            </w:pPr>
            <w:r w:rsidRPr="001B59F8">
              <w:rPr>
                <w:b/>
                <w:bCs/>
                <w:sz w:val="16"/>
                <w:szCs w:val="16"/>
              </w:rPr>
              <w:t>2027</w:t>
            </w:r>
          </w:p>
        </w:tc>
      </w:tr>
      <w:tr w:rsidR="00161E19" w:rsidRPr="001B59F8" w14:paraId="4B9CFE00" w14:textId="77777777" w:rsidTr="00896B1E">
        <w:tc>
          <w:tcPr>
            <w:tcW w:w="3383" w:type="dxa"/>
            <w:vMerge/>
            <w:vAlign w:val="center"/>
          </w:tcPr>
          <w:p w14:paraId="701D7838" w14:textId="77777777" w:rsidR="00161E19" w:rsidRPr="001B59F8" w:rsidRDefault="00161E19" w:rsidP="00896B1E">
            <w:pPr>
              <w:pStyle w:val="BodyText"/>
              <w:rPr>
                <w:b/>
                <w:bCs/>
                <w:sz w:val="16"/>
                <w:szCs w:val="16"/>
              </w:rPr>
            </w:pPr>
          </w:p>
        </w:tc>
        <w:tc>
          <w:tcPr>
            <w:tcW w:w="879" w:type="dxa"/>
            <w:gridSpan w:val="3"/>
            <w:shd w:val="clear" w:color="auto" w:fill="E2E0DC" w:themeFill="accent5" w:themeFillTint="66"/>
            <w:vAlign w:val="center"/>
          </w:tcPr>
          <w:p w14:paraId="3599F8BA" w14:textId="77777777" w:rsidR="00161E19" w:rsidRPr="001B59F8" w:rsidRDefault="00161E19" w:rsidP="00896B1E">
            <w:pPr>
              <w:pStyle w:val="BodyText"/>
              <w:rPr>
                <w:b/>
                <w:bCs/>
                <w:sz w:val="16"/>
                <w:szCs w:val="16"/>
              </w:rPr>
            </w:pPr>
            <w:r w:rsidRPr="001B59F8">
              <w:rPr>
                <w:b/>
                <w:bCs/>
                <w:sz w:val="16"/>
                <w:szCs w:val="16"/>
              </w:rPr>
              <w:t>Q1</w:t>
            </w:r>
          </w:p>
        </w:tc>
        <w:tc>
          <w:tcPr>
            <w:tcW w:w="879" w:type="dxa"/>
            <w:gridSpan w:val="3"/>
            <w:shd w:val="clear" w:color="auto" w:fill="E2E0DC" w:themeFill="accent5" w:themeFillTint="66"/>
            <w:vAlign w:val="center"/>
          </w:tcPr>
          <w:p w14:paraId="6EE7BF20" w14:textId="77777777" w:rsidR="00161E19" w:rsidRPr="001B59F8" w:rsidRDefault="00161E19" w:rsidP="00896B1E">
            <w:pPr>
              <w:pStyle w:val="BodyText"/>
              <w:rPr>
                <w:b/>
                <w:bCs/>
                <w:sz w:val="16"/>
                <w:szCs w:val="16"/>
              </w:rPr>
            </w:pPr>
            <w:r w:rsidRPr="001B59F8">
              <w:rPr>
                <w:b/>
                <w:bCs/>
                <w:sz w:val="16"/>
                <w:szCs w:val="16"/>
              </w:rPr>
              <w:t>Q2</w:t>
            </w:r>
          </w:p>
        </w:tc>
        <w:tc>
          <w:tcPr>
            <w:tcW w:w="879" w:type="dxa"/>
            <w:gridSpan w:val="3"/>
            <w:shd w:val="clear" w:color="auto" w:fill="E2E0DC" w:themeFill="accent5" w:themeFillTint="66"/>
            <w:vAlign w:val="center"/>
          </w:tcPr>
          <w:p w14:paraId="4B9C1A5F" w14:textId="77777777" w:rsidR="00161E19" w:rsidRPr="001B59F8" w:rsidRDefault="00161E19" w:rsidP="00896B1E">
            <w:pPr>
              <w:pStyle w:val="BodyText"/>
              <w:rPr>
                <w:b/>
                <w:bCs/>
                <w:sz w:val="16"/>
                <w:szCs w:val="16"/>
              </w:rPr>
            </w:pPr>
            <w:r w:rsidRPr="001B59F8">
              <w:rPr>
                <w:b/>
                <w:bCs/>
                <w:sz w:val="16"/>
                <w:szCs w:val="16"/>
              </w:rPr>
              <w:t>Q3</w:t>
            </w:r>
          </w:p>
        </w:tc>
        <w:tc>
          <w:tcPr>
            <w:tcW w:w="882" w:type="dxa"/>
            <w:gridSpan w:val="3"/>
            <w:shd w:val="clear" w:color="auto" w:fill="E2E0DC" w:themeFill="accent5" w:themeFillTint="66"/>
            <w:vAlign w:val="center"/>
          </w:tcPr>
          <w:p w14:paraId="3EAC9025" w14:textId="77777777" w:rsidR="00161E19" w:rsidRPr="001B59F8" w:rsidRDefault="00161E19" w:rsidP="00896B1E">
            <w:pPr>
              <w:pStyle w:val="BodyText"/>
              <w:rPr>
                <w:b/>
                <w:bCs/>
                <w:sz w:val="16"/>
                <w:szCs w:val="16"/>
              </w:rPr>
            </w:pPr>
            <w:r w:rsidRPr="001B59F8">
              <w:rPr>
                <w:b/>
                <w:bCs/>
                <w:sz w:val="16"/>
                <w:szCs w:val="16"/>
              </w:rPr>
              <w:t>Q4</w:t>
            </w:r>
          </w:p>
        </w:tc>
        <w:tc>
          <w:tcPr>
            <w:tcW w:w="882" w:type="dxa"/>
            <w:gridSpan w:val="3"/>
            <w:shd w:val="clear" w:color="auto" w:fill="E2E0DC" w:themeFill="accent5" w:themeFillTint="66"/>
            <w:vAlign w:val="center"/>
          </w:tcPr>
          <w:p w14:paraId="7D22A8EA" w14:textId="77777777" w:rsidR="00161E19" w:rsidRPr="001B59F8" w:rsidRDefault="00161E19" w:rsidP="00896B1E">
            <w:pPr>
              <w:pStyle w:val="BodyText"/>
              <w:rPr>
                <w:b/>
                <w:bCs/>
                <w:sz w:val="16"/>
                <w:szCs w:val="16"/>
              </w:rPr>
            </w:pPr>
            <w:r w:rsidRPr="001B59F8">
              <w:rPr>
                <w:b/>
                <w:bCs/>
                <w:sz w:val="16"/>
                <w:szCs w:val="16"/>
              </w:rPr>
              <w:t>Q1</w:t>
            </w:r>
          </w:p>
        </w:tc>
        <w:tc>
          <w:tcPr>
            <w:tcW w:w="882" w:type="dxa"/>
            <w:gridSpan w:val="3"/>
            <w:shd w:val="clear" w:color="auto" w:fill="E2E0DC" w:themeFill="accent5" w:themeFillTint="66"/>
            <w:vAlign w:val="center"/>
          </w:tcPr>
          <w:p w14:paraId="35B7122B" w14:textId="77777777" w:rsidR="00161E19" w:rsidRPr="001B59F8" w:rsidRDefault="00161E19" w:rsidP="00896B1E">
            <w:pPr>
              <w:pStyle w:val="BodyText"/>
              <w:rPr>
                <w:b/>
                <w:bCs/>
                <w:sz w:val="16"/>
                <w:szCs w:val="16"/>
              </w:rPr>
            </w:pPr>
            <w:r w:rsidRPr="001B59F8">
              <w:rPr>
                <w:b/>
                <w:bCs/>
                <w:sz w:val="16"/>
                <w:szCs w:val="16"/>
              </w:rPr>
              <w:t>Q2</w:t>
            </w:r>
          </w:p>
        </w:tc>
        <w:tc>
          <w:tcPr>
            <w:tcW w:w="882" w:type="dxa"/>
            <w:gridSpan w:val="3"/>
            <w:shd w:val="clear" w:color="auto" w:fill="E2E0DC" w:themeFill="accent5" w:themeFillTint="66"/>
            <w:vAlign w:val="center"/>
          </w:tcPr>
          <w:p w14:paraId="4B40CA85" w14:textId="77777777" w:rsidR="00161E19" w:rsidRPr="001B59F8" w:rsidRDefault="00161E19" w:rsidP="00896B1E">
            <w:pPr>
              <w:pStyle w:val="BodyText"/>
              <w:rPr>
                <w:b/>
                <w:bCs/>
                <w:sz w:val="16"/>
                <w:szCs w:val="16"/>
              </w:rPr>
            </w:pPr>
            <w:r w:rsidRPr="001B59F8">
              <w:rPr>
                <w:b/>
                <w:bCs/>
                <w:sz w:val="16"/>
                <w:szCs w:val="16"/>
              </w:rPr>
              <w:t>Q3</w:t>
            </w:r>
          </w:p>
        </w:tc>
        <w:tc>
          <w:tcPr>
            <w:tcW w:w="883" w:type="dxa"/>
            <w:gridSpan w:val="3"/>
            <w:shd w:val="clear" w:color="auto" w:fill="E2E0DC" w:themeFill="accent5" w:themeFillTint="66"/>
            <w:vAlign w:val="center"/>
          </w:tcPr>
          <w:p w14:paraId="0FA6346D" w14:textId="77777777" w:rsidR="00161E19" w:rsidRPr="001B59F8" w:rsidRDefault="00161E19" w:rsidP="00896B1E">
            <w:pPr>
              <w:pStyle w:val="BodyText"/>
              <w:rPr>
                <w:b/>
                <w:bCs/>
                <w:sz w:val="16"/>
                <w:szCs w:val="16"/>
              </w:rPr>
            </w:pPr>
            <w:r w:rsidRPr="001B59F8">
              <w:rPr>
                <w:b/>
                <w:bCs/>
                <w:sz w:val="16"/>
                <w:szCs w:val="16"/>
              </w:rPr>
              <w:t>Q4</w:t>
            </w:r>
          </w:p>
        </w:tc>
        <w:tc>
          <w:tcPr>
            <w:tcW w:w="882" w:type="dxa"/>
            <w:gridSpan w:val="3"/>
            <w:shd w:val="clear" w:color="auto" w:fill="E2E0DC" w:themeFill="accent5" w:themeFillTint="66"/>
            <w:vAlign w:val="center"/>
          </w:tcPr>
          <w:p w14:paraId="7635E07C" w14:textId="77777777" w:rsidR="00161E19" w:rsidRPr="001B59F8" w:rsidRDefault="00161E19" w:rsidP="00896B1E">
            <w:pPr>
              <w:pStyle w:val="BodyText"/>
              <w:rPr>
                <w:b/>
                <w:bCs/>
                <w:sz w:val="16"/>
                <w:szCs w:val="16"/>
              </w:rPr>
            </w:pPr>
            <w:r w:rsidRPr="001B59F8">
              <w:rPr>
                <w:b/>
                <w:bCs/>
                <w:sz w:val="16"/>
                <w:szCs w:val="16"/>
              </w:rPr>
              <w:t>Q1</w:t>
            </w:r>
          </w:p>
        </w:tc>
        <w:tc>
          <w:tcPr>
            <w:tcW w:w="882" w:type="dxa"/>
            <w:gridSpan w:val="3"/>
            <w:shd w:val="clear" w:color="auto" w:fill="E2E0DC" w:themeFill="accent5" w:themeFillTint="66"/>
            <w:vAlign w:val="center"/>
          </w:tcPr>
          <w:p w14:paraId="0BF1D94E" w14:textId="77777777" w:rsidR="00161E19" w:rsidRPr="001B59F8" w:rsidRDefault="00161E19" w:rsidP="00896B1E">
            <w:pPr>
              <w:pStyle w:val="BodyText"/>
              <w:rPr>
                <w:b/>
                <w:bCs/>
                <w:sz w:val="16"/>
                <w:szCs w:val="16"/>
              </w:rPr>
            </w:pPr>
            <w:r w:rsidRPr="001B59F8">
              <w:rPr>
                <w:b/>
                <w:bCs/>
                <w:sz w:val="16"/>
                <w:szCs w:val="16"/>
              </w:rPr>
              <w:t>Q2</w:t>
            </w:r>
          </w:p>
        </w:tc>
        <w:tc>
          <w:tcPr>
            <w:tcW w:w="882" w:type="dxa"/>
            <w:gridSpan w:val="3"/>
            <w:shd w:val="clear" w:color="auto" w:fill="E2E0DC" w:themeFill="accent5" w:themeFillTint="66"/>
            <w:vAlign w:val="center"/>
          </w:tcPr>
          <w:p w14:paraId="582A3A4F" w14:textId="77777777" w:rsidR="00161E19" w:rsidRPr="001B59F8" w:rsidRDefault="00161E19" w:rsidP="00896B1E">
            <w:pPr>
              <w:pStyle w:val="BodyText"/>
              <w:rPr>
                <w:b/>
                <w:bCs/>
                <w:sz w:val="16"/>
                <w:szCs w:val="16"/>
              </w:rPr>
            </w:pPr>
            <w:r w:rsidRPr="001B59F8">
              <w:rPr>
                <w:b/>
                <w:bCs/>
                <w:sz w:val="16"/>
                <w:szCs w:val="16"/>
              </w:rPr>
              <w:t>Q3</w:t>
            </w:r>
          </w:p>
        </w:tc>
        <w:tc>
          <w:tcPr>
            <w:tcW w:w="883" w:type="dxa"/>
            <w:gridSpan w:val="3"/>
            <w:shd w:val="clear" w:color="auto" w:fill="E2E0DC" w:themeFill="accent5" w:themeFillTint="66"/>
            <w:vAlign w:val="center"/>
          </w:tcPr>
          <w:p w14:paraId="670BD2A5" w14:textId="77777777" w:rsidR="00161E19" w:rsidRPr="001B59F8" w:rsidRDefault="00161E19" w:rsidP="00896B1E">
            <w:pPr>
              <w:pStyle w:val="BodyText"/>
              <w:rPr>
                <w:b/>
                <w:bCs/>
                <w:sz w:val="16"/>
                <w:szCs w:val="16"/>
              </w:rPr>
            </w:pPr>
            <w:r w:rsidRPr="001B59F8">
              <w:rPr>
                <w:b/>
                <w:bCs/>
                <w:sz w:val="16"/>
                <w:szCs w:val="16"/>
              </w:rPr>
              <w:t>Q4</w:t>
            </w:r>
          </w:p>
        </w:tc>
      </w:tr>
      <w:tr w:rsidR="0052180F" w:rsidRPr="001B59F8" w14:paraId="699DCFB3" w14:textId="77777777" w:rsidTr="00A66C6A">
        <w:tc>
          <w:tcPr>
            <w:tcW w:w="3383" w:type="dxa"/>
            <w:vAlign w:val="center"/>
          </w:tcPr>
          <w:p w14:paraId="60C91BB7" w14:textId="4F510AC5" w:rsidR="0052180F" w:rsidRPr="001B59F8" w:rsidRDefault="0052180F" w:rsidP="0052180F">
            <w:pPr>
              <w:pStyle w:val="Tabletextleft"/>
              <w:rPr>
                <w:sz w:val="16"/>
                <w:szCs w:val="16"/>
              </w:rPr>
            </w:pPr>
            <w:r w:rsidRPr="001B59F8">
              <w:rPr>
                <w:sz w:val="16"/>
                <w:szCs w:val="16"/>
              </w:rPr>
              <w:t>Identification of Suppliers for Livestock Feed and Transport Services (for Relocation)</w:t>
            </w:r>
          </w:p>
        </w:tc>
        <w:tc>
          <w:tcPr>
            <w:tcW w:w="293" w:type="dxa"/>
            <w:vAlign w:val="center"/>
          </w:tcPr>
          <w:p w14:paraId="1E3933E5" w14:textId="77777777" w:rsidR="0052180F" w:rsidRPr="001B59F8" w:rsidRDefault="0052180F" w:rsidP="0052180F">
            <w:pPr>
              <w:pStyle w:val="BodyText"/>
              <w:rPr>
                <w:sz w:val="16"/>
                <w:szCs w:val="16"/>
              </w:rPr>
            </w:pPr>
          </w:p>
        </w:tc>
        <w:tc>
          <w:tcPr>
            <w:tcW w:w="293" w:type="dxa"/>
            <w:vAlign w:val="center"/>
          </w:tcPr>
          <w:p w14:paraId="138887B3" w14:textId="77777777" w:rsidR="0052180F" w:rsidRPr="001B59F8" w:rsidRDefault="0052180F" w:rsidP="0052180F">
            <w:pPr>
              <w:pStyle w:val="BodyText"/>
              <w:rPr>
                <w:sz w:val="16"/>
                <w:szCs w:val="16"/>
              </w:rPr>
            </w:pPr>
          </w:p>
        </w:tc>
        <w:tc>
          <w:tcPr>
            <w:tcW w:w="293" w:type="dxa"/>
            <w:vAlign w:val="center"/>
          </w:tcPr>
          <w:p w14:paraId="77CA97A5" w14:textId="77777777" w:rsidR="0052180F" w:rsidRPr="001B59F8" w:rsidRDefault="0052180F" w:rsidP="0052180F">
            <w:pPr>
              <w:pStyle w:val="BodyText"/>
              <w:rPr>
                <w:sz w:val="16"/>
                <w:szCs w:val="16"/>
              </w:rPr>
            </w:pPr>
          </w:p>
        </w:tc>
        <w:tc>
          <w:tcPr>
            <w:tcW w:w="293" w:type="dxa"/>
            <w:vAlign w:val="center"/>
          </w:tcPr>
          <w:p w14:paraId="322888EE" w14:textId="77777777" w:rsidR="0052180F" w:rsidRPr="001B59F8" w:rsidRDefault="0052180F" w:rsidP="0052180F">
            <w:pPr>
              <w:pStyle w:val="BodyText"/>
              <w:rPr>
                <w:sz w:val="16"/>
                <w:szCs w:val="16"/>
              </w:rPr>
            </w:pPr>
          </w:p>
        </w:tc>
        <w:tc>
          <w:tcPr>
            <w:tcW w:w="293" w:type="dxa"/>
            <w:vAlign w:val="center"/>
          </w:tcPr>
          <w:p w14:paraId="5819F331" w14:textId="77777777" w:rsidR="0052180F" w:rsidRPr="001B59F8" w:rsidRDefault="0052180F" w:rsidP="0052180F">
            <w:pPr>
              <w:pStyle w:val="BodyText"/>
              <w:rPr>
                <w:sz w:val="16"/>
                <w:szCs w:val="16"/>
              </w:rPr>
            </w:pPr>
          </w:p>
        </w:tc>
        <w:tc>
          <w:tcPr>
            <w:tcW w:w="293" w:type="dxa"/>
            <w:vAlign w:val="center"/>
          </w:tcPr>
          <w:p w14:paraId="76938BBE" w14:textId="77777777" w:rsidR="0052180F" w:rsidRPr="001B59F8" w:rsidRDefault="0052180F" w:rsidP="0052180F">
            <w:pPr>
              <w:pStyle w:val="BodyText"/>
              <w:rPr>
                <w:sz w:val="16"/>
                <w:szCs w:val="16"/>
              </w:rPr>
            </w:pPr>
          </w:p>
        </w:tc>
        <w:tc>
          <w:tcPr>
            <w:tcW w:w="293" w:type="dxa"/>
            <w:vAlign w:val="center"/>
          </w:tcPr>
          <w:p w14:paraId="1564FC46" w14:textId="77777777" w:rsidR="0052180F" w:rsidRPr="001B59F8" w:rsidRDefault="0052180F" w:rsidP="0052180F">
            <w:pPr>
              <w:pStyle w:val="BodyText"/>
              <w:rPr>
                <w:sz w:val="16"/>
                <w:szCs w:val="16"/>
              </w:rPr>
            </w:pPr>
          </w:p>
        </w:tc>
        <w:tc>
          <w:tcPr>
            <w:tcW w:w="293" w:type="dxa"/>
            <w:vAlign w:val="center"/>
          </w:tcPr>
          <w:p w14:paraId="5E2ED3D5" w14:textId="77777777" w:rsidR="0052180F" w:rsidRPr="001B59F8" w:rsidRDefault="0052180F" w:rsidP="0052180F">
            <w:pPr>
              <w:pStyle w:val="BodyText"/>
              <w:rPr>
                <w:sz w:val="16"/>
                <w:szCs w:val="16"/>
              </w:rPr>
            </w:pPr>
          </w:p>
        </w:tc>
        <w:tc>
          <w:tcPr>
            <w:tcW w:w="293" w:type="dxa"/>
            <w:vAlign w:val="center"/>
          </w:tcPr>
          <w:p w14:paraId="45817A61" w14:textId="77777777" w:rsidR="0052180F" w:rsidRPr="001B59F8" w:rsidRDefault="0052180F" w:rsidP="0052180F">
            <w:pPr>
              <w:pStyle w:val="BodyText"/>
              <w:rPr>
                <w:sz w:val="16"/>
                <w:szCs w:val="16"/>
              </w:rPr>
            </w:pPr>
          </w:p>
        </w:tc>
        <w:tc>
          <w:tcPr>
            <w:tcW w:w="293" w:type="dxa"/>
            <w:vAlign w:val="center"/>
          </w:tcPr>
          <w:p w14:paraId="1340B993" w14:textId="77777777" w:rsidR="0052180F" w:rsidRPr="001B59F8" w:rsidRDefault="0052180F" w:rsidP="0052180F">
            <w:pPr>
              <w:pStyle w:val="BodyText"/>
              <w:rPr>
                <w:sz w:val="16"/>
                <w:szCs w:val="16"/>
              </w:rPr>
            </w:pPr>
          </w:p>
        </w:tc>
        <w:tc>
          <w:tcPr>
            <w:tcW w:w="294" w:type="dxa"/>
            <w:vAlign w:val="center"/>
          </w:tcPr>
          <w:p w14:paraId="351C0A2E" w14:textId="77777777" w:rsidR="0052180F" w:rsidRPr="001B59F8" w:rsidRDefault="0052180F" w:rsidP="0052180F">
            <w:pPr>
              <w:pStyle w:val="BodyText"/>
              <w:rPr>
                <w:sz w:val="16"/>
                <w:szCs w:val="16"/>
              </w:rPr>
            </w:pPr>
          </w:p>
        </w:tc>
        <w:tc>
          <w:tcPr>
            <w:tcW w:w="295" w:type="dxa"/>
            <w:vAlign w:val="center"/>
          </w:tcPr>
          <w:p w14:paraId="0FBF4F05"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39473128"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7B35AA2A"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54CDF6E8" w14:textId="77777777" w:rsidR="0052180F" w:rsidRPr="001B59F8" w:rsidRDefault="0052180F" w:rsidP="0052180F">
            <w:pPr>
              <w:pStyle w:val="BodyText"/>
              <w:rPr>
                <w:sz w:val="16"/>
                <w:szCs w:val="16"/>
              </w:rPr>
            </w:pPr>
          </w:p>
        </w:tc>
        <w:tc>
          <w:tcPr>
            <w:tcW w:w="294" w:type="dxa"/>
            <w:vAlign w:val="center"/>
          </w:tcPr>
          <w:p w14:paraId="7C86009D" w14:textId="77777777" w:rsidR="0052180F" w:rsidRPr="001B59F8" w:rsidRDefault="0052180F" w:rsidP="0052180F">
            <w:pPr>
              <w:pStyle w:val="BodyText"/>
              <w:rPr>
                <w:sz w:val="16"/>
                <w:szCs w:val="16"/>
              </w:rPr>
            </w:pPr>
          </w:p>
        </w:tc>
        <w:tc>
          <w:tcPr>
            <w:tcW w:w="294" w:type="dxa"/>
            <w:vAlign w:val="center"/>
          </w:tcPr>
          <w:p w14:paraId="3BD27B2D" w14:textId="77777777" w:rsidR="0052180F" w:rsidRPr="001B59F8" w:rsidRDefault="0052180F" w:rsidP="0052180F">
            <w:pPr>
              <w:pStyle w:val="BodyText"/>
              <w:rPr>
                <w:sz w:val="16"/>
                <w:szCs w:val="16"/>
              </w:rPr>
            </w:pPr>
          </w:p>
        </w:tc>
        <w:tc>
          <w:tcPr>
            <w:tcW w:w="294" w:type="dxa"/>
            <w:vAlign w:val="center"/>
          </w:tcPr>
          <w:p w14:paraId="14CC35CE" w14:textId="77777777" w:rsidR="0052180F" w:rsidRPr="001B59F8" w:rsidRDefault="0052180F" w:rsidP="0052180F">
            <w:pPr>
              <w:pStyle w:val="BodyText"/>
              <w:rPr>
                <w:sz w:val="16"/>
                <w:szCs w:val="16"/>
              </w:rPr>
            </w:pPr>
          </w:p>
        </w:tc>
        <w:tc>
          <w:tcPr>
            <w:tcW w:w="294" w:type="dxa"/>
            <w:vAlign w:val="center"/>
          </w:tcPr>
          <w:p w14:paraId="7938EC1C" w14:textId="77777777" w:rsidR="0052180F" w:rsidRPr="001B59F8" w:rsidRDefault="0052180F" w:rsidP="0052180F">
            <w:pPr>
              <w:pStyle w:val="BodyText"/>
              <w:rPr>
                <w:sz w:val="16"/>
                <w:szCs w:val="16"/>
              </w:rPr>
            </w:pPr>
          </w:p>
        </w:tc>
        <w:tc>
          <w:tcPr>
            <w:tcW w:w="294" w:type="dxa"/>
            <w:vAlign w:val="center"/>
          </w:tcPr>
          <w:p w14:paraId="17C6EAEE" w14:textId="77777777" w:rsidR="0052180F" w:rsidRPr="001B59F8" w:rsidRDefault="0052180F" w:rsidP="0052180F">
            <w:pPr>
              <w:pStyle w:val="BodyText"/>
              <w:rPr>
                <w:sz w:val="16"/>
                <w:szCs w:val="16"/>
              </w:rPr>
            </w:pPr>
          </w:p>
        </w:tc>
        <w:tc>
          <w:tcPr>
            <w:tcW w:w="294" w:type="dxa"/>
            <w:vAlign w:val="center"/>
          </w:tcPr>
          <w:p w14:paraId="452F7092" w14:textId="77777777" w:rsidR="0052180F" w:rsidRPr="001B59F8" w:rsidRDefault="0052180F" w:rsidP="0052180F">
            <w:pPr>
              <w:pStyle w:val="BodyText"/>
              <w:rPr>
                <w:sz w:val="16"/>
                <w:szCs w:val="16"/>
              </w:rPr>
            </w:pPr>
          </w:p>
        </w:tc>
        <w:tc>
          <w:tcPr>
            <w:tcW w:w="294" w:type="dxa"/>
            <w:vAlign w:val="center"/>
          </w:tcPr>
          <w:p w14:paraId="47FE6F26" w14:textId="77777777" w:rsidR="0052180F" w:rsidRPr="001B59F8" w:rsidRDefault="0052180F" w:rsidP="0052180F">
            <w:pPr>
              <w:pStyle w:val="BodyText"/>
              <w:rPr>
                <w:sz w:val="16"/>
                <w:szCs w:val="16"/>
              </w:rPr>
            </w:pPr>
          </w:p>
        </w:tc>
        <w:tc>
          <w:tcPr>
            <w:tcW w:w="294" w:type="dxa"/>
            <w:vAlign w:val="center"/>
          </w:tcPr>
          <w:p w14:paraId="06FAE40B" w14:textId="77777777" w:rsidR="0052180F" w:rsidRPr="001B59F8" w:rsidRDefault="0052180F" w:rsidP="0052180F">
            <w:pPr>
              <w:pStyle w:val="BodyText"/>
              <w:rPr>
                <w:sz w:val="16"/>
                <w:szCs w:val="16"/>
              </w:rPr>
            </w:pPr>
          </w:p>
        </w:tc>
        <w:tc>
          <w:tcPr>
            <w:tcW w:w="295" w:type="dxa"/>
            <w:vAlign w:val="center"/>
          </w:tcPr>
          <w:p w14:paraId="620B284D" w14:textId="77777777" w:rsidR="0052180F" w:rsidRPr="001B59F8" w:rsidRDefault="0052180F" w:rsidP="0052180F">
            <w:pPr>
              <w:pStyle w:val="BodyText"/>
              <w:rPr>
                <w:sz w:val="16"/>
                <w:szCs w:val="16"/>
              </w:rPr>
            </w:pPr>
          </w:p>
        </w:tc>
        <w:tc>
          <w:tcPr>
            <w:tcW w:w="294" w:type="dxa"/>
            <w:vAlign w:val="center"/>
          </w:tcPr>
          <w:p w14:paraId="6115F58D" w14:textId="77777777" w:rsidR="0052180F" w:rsidRPr="001B59F8" w:rsidRDefault="0052180F" w:rsidP="0052180F">
            <w:pPr>
              <w:pStyle w:val="BodyText"/>
              <w:rPr>
                <w:sz w:val="16"/>
                <w:szCs w:val="16"/>
              </w:rPr>
            </w:pPr>
          </w:p>
        </w:tc>
        <w:tc>
          <w:tcPr>
            <w:tcW w:w="294" w:type="dxa"/>
            <w:vAlign w:val="center"/>
          </w:tcPr>
          <w:p w14:paraId="227A0B6D" w14:textId="77777777" w:rsidR="0052180F" w:rsidRPr="001B59F8" w:rsidRDefault="0052180F" w:rsidP="0052180F">
            <w:pPr>
              <w:pStyle w:val="BodyText"/>
              <w:rPr>
                <w:sz w:val="16"/>
                <w:szCs w:val="16"/>
              </w:rPr>
            </w:pPr>
          </w:p>
        </w:tc>
        <w:tc>
          <w:tcPr>
            <w:tcW w:w="294" w:type="dxa"/>
            <w:vAlign w:val="center"/>
          </w:tcPr>
          <w:p w14:paraId="3F1508F9" w14:textId="77777777" w:rsidR="0052180F" w:rsidRPr="001B59F8" w:rsidRDefault="0052180F" w:rsidP="0052180F">
            <w:pPr>
              <w:pStyle w:val="BodyText"/>
              <w:rPr>
                <w:sz w:val="16"/>
                <w:szCs w:val="16"/>
              </w:rPr>
            </w:pPr>
          </w:p>
        </w:tc>
        <w:tc>
          <w:tcPr>
            <w:tcW w:w="294" w:type="dxa"/>
            <w:vAlign w:val="center"/>
          </w:tcPr>
          <w:p w14:paraId="25061106" w14:textId="77777777" w:rsidR="0052180F" w:rsidRPr="001B59F8" w:rsidRDefault="0052180F" w:rsidP="0052180F">
            <w:pPr>
              <w:pStyle w:val="BodyText"/>
              <w:rPr>
                <w:sz w:val="16"/>
                <w:szCs w:val="16"/>
              </w:rPr>
            </w:pPr>
          </w:p>
        </w:tc>
        <w:tc>
          <w:tcPr>
            <w:tcW w:w="294" w:type="dxa"/>
            <w:vAlign w:val="center"/>
          </w:tcPr>
          <w:p w14:paraId="74C7E17A" w14:textId="77777777" w:rsidR="0052180F" w:rsidRPr="001B59F8" w:rsidRDefault="0052180F" w:rsidP="0052180F">
            <w:pPr>
              <w:pStyle w:val="BodyText"/>
              <w:rPr>
                <w:sz w:val="16"/>
                <w:szCs w:val="16"/>
              </w:rPr>
            </w:pPr>
          </w:p>
        </w:tc>
        <w:tc>
          <w:tcPr>
            <w:tcW w:w="294" w:type="dxa"/>
            <w:vAlign w:val="center"/>
          </w:tcPr>
          <w:p w14:paraId="3321FE68" w14:textId="77777777" w:rsidR="0052180F" w:rsidRPr="001B59F8" w:rsidRDefault="0052180F" w:rsidP="0052180F">
            <w:pPr>
              <w:pStyle w:val="BodyText"/>
              <w:rPr>
                <w:sz w:val="16"/>
                <w:szCs w:val="16"/>
              </w:rPr>
            </w:pPr>
          </w:p>
        </w:tc>
        <w:tc>
          <w:tcPr>
            <w:tcW w:w="294" w:type="dxa"/>
            <w:vAlign w:val="center"/>
          </w:tcPr>
          <w:p w14:paraId="3A29A3A3" w14:textId="77777777" w:rsidR="0052180F" w:rsidRPr="001B59F8" w:rsidRDefault="0052180F" w:rsidP="0052180F">
            <w:pPr>
              <w:pStyle w:val="BodyText"/>
              <w:rPr>
                <w:sz w:val="16"/>
                <w:szCs w:val="16"/>
              </w:rPr>
            </w:pPr>
          </w:p>
        </w:tc>
        <w:tc>
          <w:tcPr>
            <w:tcW w:w="294" w:type="dxa"/>
            <w:vAlign w:val="center"/>
          </w:tcPr>
          <w:p w14:paraId="6A778578" w14:textId="77777777" w:rsidR="0052180F" w:rsidRPr="001B59F8" w:rsidRDefault="0052180F" w:rsidP="0052180F">
            <w:pPr>
              <w:pStyle w:val="BodyText"/>
              <w:rPr>
                <w:sz w:val="16"/>
                <w:szCs w:val="16"/>
              </w:rPr>
            </w:pPr>
          </w:p>
        </w:tc>
        <w:tc>
          <w:tcPr>
            <w:tcW w:w="294" w:type="dxa"/>
            <w:vAlign w:val="center"/>
          </w:tcPr>
          <w:p w14:paraId="064843F5" w14:textId="77777777" w:rsidR="0052180F" w:rsidRPr="001B59F8" w:rsidRDefault="0052180F" w:rsidP="0052180F">
            <w:pPr>
              <w:pStyle w:val="BodyText"/>
              <w:rPr>
                <w:sz w:val="16"/>
                <w:szCs w:val="16"/>
              </w:rPr>
            </w:pPr>
          </w:p>
        </w:tc>
        <w:tc>
          <w:tcPr>
            <w:tcW w:w="294" w:type="dxa"/>
            <w:vAlign w:val="center"/>
          </w:tcPr>
          <w:p w14:paraId="1D63CF0B" w14:textId="77777777" w:rsidR="0052180F" w:rsidRPr="001B59F8" w:rsidRDefault="0052180F" w:rsidP="0052180F">
            <w:pPr>
              <w:pStyle w:val="BodyText"/>
              <w:rPr>
                <w:sz w:val="16"/>
                <w:szCs w:val="16"/>
              </w:rPr>
            </w:pPr>
          </w:p>
        </w:tc>
        <w:tc>
          <w:tcPr>
            <w:tcW w:w="294" w:type="dxa"/>
            <w:vAlign w:val="center"/>
          </w:tcPr>
          <w:p w14:paraId="190AA5F3" w14:textId="77777777" w:rsidR="0052180F" w:rsidRPr="001B59F8" w:rsidRDefault="0052180F" w:rsidP="0052180F">
            <w:pPr>
              <w:pStyle w:val="BodyText"/>
              <w:rPr>
                <w:sz w:val="16"/>
                <w:szCs w:val="16"/>
              </w:rPr>
            </w:pPr>
          </w:p>
        </w:tc>
        <w:tc>
          <w:tcPr>
            <w:tcW w:w="295" w:type="dxa"/>
            <w:vAlign w:val="center"/>
          </w:tcPr>
          <w:p w14:paraId="488D23A8" w14:textId="77777777" w:rsidR="0052180F" w:rsidRPr="001B59F8" w:rsidRDefault="0052180F" w:rsidP="0052180F">
            <w:pPr>
              <w:pStyle w:val="BodyText"/>
              <w:rPr>
                <w:sz w:val="16"/>
                <w:szCs w:val="16"/>
              </w:rPr>
            </w:pPr>
          </w:p>
        </w:tc>
      </w:tr>
      <w:tr w:rsidR="0052180F" w:rsidRPr="001B59F8" w14:paraId="625ABBA6" w14:textId="77777777" w:rsidTr="00A66C6A">
        <w:tc>
          <w:tcPr>
            <w:tcW w:w="3383" w:type="dxa"/>
            <w:vAlign w:val="center"/>
          </w:tcPr>
          <w:p w14:paraId="3922A62E" w14:textId="7D9A5D8A" w:rsidR="0052180F" w:rsidRPr="001B59F8" w:rsidRDefault="0052180F" w:rsidP="0052180F">
            <w:pPr>
              <w:pStyle w:val="Tabletextleft"/>
              <w:rPr>
                <w:sz w:val="16"/>
                <w:szCs w:val="16"/>
              </w:rPr>
            </w:pPr>
            <w:r w:rsidRPr="001B59F8">
              <w:rPr>
                <w:sz w:val="16"/>
                <w:szCs w:val="16"/>
              </w:rPr>
              <w:t>Identification of Impacted PAPs and Mapping of Assets (e.g. Beehives)</w:t>
            </w:r>
          </w:p>
        </w:tc>
        <w:tc>
          <w:tcPr>
            <w:tcW w:w="293" w:type="dxa"/>
            <w:vAlign w:val="center"/>
          </w:tcPr>
          <w:p w14:paraId="014E13D2" w14:textId="77777777" w:rsidR="0052180F" w:rsidRPr="001B59F8" w:rsidRDefault="0052180F" w:rsidP="0052180F">
            <w:pPr>
              <w:pStyle w:val="BodyText"/>
              <w:rPr>
                <w:sz w:val="16"/>
                <w:szCs w:val="16"/>
              </w:rPr>
            </w:pPr>
          </w:p>
        </w:tc>
        <w:tc>
          <w:tcPr>
            <w:tcW w:w="293" w:type="dxa"/>
            <w:vAlign w:val="center"/>
          </w:tcPr>
          <w:p w14:paraId="2B5B225A" w14:textId="77777777" w:rsidR="0052180F" w:rsidRPr="001B59F8" w:rsidRDefault="0052180F" w:rsidP="0052180F">
            <w:pPr>
              <w:pStyle w:val="BodyText"/>
              <w:rPr>
                <w:sz w:val="16"/>
                <w:szCs w:val="16"/>
              </w:rPr>
            </w:pPr>
          </w:p>
        </w:tc>
        <w:tc>
          <w:tcPr>
            <w:tcW w:w="293" w:type="dxa"/>
            <w:vAlign w:val="center"/>
          </w:tcPr>
          <w:p w14:paraId="62419FF9" w14:textId="77777777" w:rsidR="0052180F" w:rsidRPr="001B59F8" w:rsidRDefault="0052180F" w:rsidP="0052180F">
            <w:pPr>
              <w:pStyle w:val="BodyText"/>
              <w:rPr>
                <w:sz w:val="16"/>
                <w:szCs w:val="16"/>
              </w:rPr>
            </w:pPr>
          </w:p>
        </w:tc>
        <w:tc>
          <w:tcPr>
            <w:tcW w:w="293" w:type="dxa"/>
            <w:vAlign w:val="center"/>
          </w:tcPr>
          <w:p w14:paraId="0AA31187" w14:textId="77777777" w:rsidR="0052180F" w:rsidRPr="001B59F8" w:rsidRDefault="0052180F" w:rsidP="0052180F">
            <w:pPr>
              <w:pStyle w:val="BodyText"/>
              <w:rPr>
                <w:sz w:val="16"/>
                <w:szCs w:val="16"/>
              </w:rPr>
            </w:pPr>
          </w:p>
        </w:tc>
        <w:tc>
          <w:tcPr>
            <w:tcW w:w="293" w:type="dxa"/>
            <w:vAlign w:val="center"/>
          </w:tcPr>
          <w:p w14:paraId="2CE41FCB" w14:textId="77777777" w:rsidR="0052180F" w:rsidRPr="001B59F8" w:rsidRDefault="0052180F" w:rsidP="0052180F">
            <w:pPr>
              <w:pStyle w:val="BodyText"/>
              <w:rPr>
                <w:sz w:val="16"/>
                <w:szCs w:val="16"/>
              </w:rPr>
            </w:pPr>
          </w:p>
        </w:tc>
        <w:tc>
          <w:tcPr>
            <w:tcW w:w="293" w:type="dxa"/>
            <w:vAlign w:val="center"/>
          </w:tcPr>
          <w:p w14:paraId="46A4679E" w14:textId="77777777" w:rsidR="0052180F" w:rsidRPr="001B59F8" w:rsidRDefault="0052180F" w:rsidP="0052180F">
            <w:pPr>
              <w:pStyle w:val="BodyText"/>
              <w:rPr>
                <w:sz w:val="16"/>
                <w:szCs w:val="16"/>
              </w:rPr>
            </w:pPr>
          </w:p>
        </w:tc>
        <w:tc>
          <w:tcPr>
            <w:tcW w:w="293" w:type="dxa"/>
            <w:vAlign w:val="center"/>
          </w:tcPr>
          <w:p w14:paraId="2C27ED12" w14:textId="77777777" w:rsidR="0052180F" w:rsidRPr="001B59F8" w:rsidRDefault="0052180F" w:rsidP="0052180F">
            <w:pPr>
              <w:pStyle w:val="BodyText"/>
              <w:rPr>
                <w:sz w:val="16"/>
                <w:szCs w:val="16"/>
              </w:rPr>
            </w:pPr>
          </w:p>
        </w:tc>
        <w:tc>
          <w:tcPr>
            <w:tcW w:w="293" w:type="dxa"/>
            <w:vAlign w:val="center"/>
          </w:tcPr>
          <w:p w14:paraId="12BE88C2" w14:textId="77777777" w:rsidR="0052180F" w:rsidRPr="001B59F8" w:rsidRDefault="0052180F" w:rsidP="0052180F">
            <w:pPr>
              <w:pStyle w:val="BodyText"/>
              <w:rPr>
                <w:sz w:val="16"/>
                <w:szCs w:val="16"/>
              </w:rPr>
            </w:pPr>
          </w:p>
        </w:tc>
        <w:tc>
          <w:tcPr>
            <w:tcW w:w="293" w:type="dxa"/>
            <w:vAlign w:val="center"/>
          </w:tcPr>
          <w:p w14:paraId="32913D50" w14:textId="77777777" w:rsidR="0052180F" w:rsidRPr="001B59F8" w:rsidRDefault="0052180F" w:rsidP="0052180F">
            <w:pPr>
              <w:pStyle w:val="BodyText"/>
              <w:rPr>
                <w:sz w:val="16"/>
                <w:szCs w:val="16"/>
              </w:rPr>
            </w:pPr>
          </w:p>
        </w:tc>
        <w:tc>
          <w:tcPr>
            <w:tcW w:w="293" w:type="dxa"/>
            <w:vAlign w:val="center"/>
          </w:tcPr>
          <w:p w14:paraId="08EA00CE" w14:textId="77777777" w:rsidR="0052180F" w:rsidRPr="001B59F8" w:rsidRDefault="0052180F" w:rsidP="0052180F">
            <w:pPr>
              <w:pStyle w:val="BodyText"/>
              <w:rPr>
                <w:sz w:val="16"/>
                <w:szCs w:val="16"/>
              </w:rPr>
            </w:pPr>
          </w:p>
        </w:tc>
        <w:tc>
          <w:tcPr>
            <w:tcW w:w="294" w:type="dxa"/>
            <w:vAlign w:val="center"/>
          </w:tcPr>
          <w:p w14:paraId="142D910A" w14:textId="77777777" w:rsidR="0052180F" w:rsidRPr="001B59F8" w:rsidRDefault="0052180F" w:rsidP="0052180F">
            <w:pPr>
              <w:pStyle w:val="BodyText"/>
              <w:rPr>
                <w:sz w:val="16"/>
                <w:szCs w:val="16"/>
              </w:rPr>
            </w:pPr>
          </w:p>
        </w:tc>
        <w:tc>
          <w:tcPr>
            <w:tcW w:w="295" w:type="dxa"/>
            <w:vAlign w:val="center"/>
          </w:tcPr>
          <w:p w14:paraId="3321FAEF"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39A4758C"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753E43B6"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70B8A4BC" w14:textId="77777777" w:rsidR="0052180F" w:rsidRPr="001B59F8" w:rsidRDefault="0052180F" w:rsidP="0052180F">
            <w:pPr>
              <w:pStyle w:val="BodyText"/>
              <w:rPr>
                <w:sz w:val="16"/>
                <w:szCs w:val="16"/>
              </w:rPr>
            </w:pPr>
          </w:p>
        </w:tc>
        <w:tc>
          <w:tcPr>
            <w:tcW w:w="294" w:type="dxa"/>
            <w:vAlign w:val="center"/>
          </w:tcPr>
          <w:p w14:paraId="7694B7CE" w14:textId="77777777" w:rsidR="0052180F" w:rsidRPr="001B59F8" w:rsidRDefault="0052180F" w:rsidP="0052180F">
            <w:pPr>
              <w:pStyle w:val="BodyText"/>
              <w:rPr>
                <w:sz w:val="16"/>
                <w:szCs w:val="16"/>
              </w:rPr>
            </w:pPr>
          </w:p>
        </w:tc>
        <w:tc>
          <w:tcPr>
            <w:tcW w:w="294" w:type="dxa"/>
            <w:vAlign w:val="center"/>
          </w:tcPr>
          <w:p w14:paraId="425C4F40" w14:textId="77777777" w:rsidR="0052180F" w:rsidRPr="001B59F8" w:rsidRDefault="0052180F" w:rsidP="0052180F">
            <w:pPr>
              <w:pStyle w:val="BodyText"/>
              <w:rPr>
                <w:sz w:val="16"/>
                <w:szCs w:val="16"/>
              </w:rPr>
            </w:pPr>
          </w:p>
        </w:tc>
        <w:tc>
          <w:tcPr>
            <w:tcW w:w="294" w:type="dxa"/>
            <w:vAlign w:val="center"/>
          </w:tcPr>
          <w:p w14:paraId="6A591600" w14:textId="77777777" w:rsidR="0052180F" w:rsidRPr="001B59F8" w:rsidRDefault="0052180F" w:rsidP="0052180F">
            <w:pPr>
              <w:pStyle w:val="BodyText"/>
              <w:rPr>
                <w:sz w:val="16"/>
                <w:szCs w:val="16"/>
              </w:rPr>
            </w:pPr>
          </w:p>
        </w:tc>
        <w:tc>
          <w:tcPr>
            <w:tcW w:w="294" w:type="dxa"/>
            <w:vAlign w:val="center"/>
          </w:tcPr>
          <w:p w14:paraId="76ADF056" w14:textId="77777777" w:rsidR="0052180F" w:rsidRPr="001B59F8" w:rsidRDefault="0052180F" w:rsidP="0052180F">
            <w:pPr>
              <w:pStyle w:val="BodyText"/>
              <w:rPr>
                <w:sz w:val="16"/>
                <w:szCs w:val="16"/>
              </w:rPr>
            </w:pPr>
          </w:p>
        </w:tc>
        <w:tc>
          <w:tcPr>
            <w:tcW w:w="294" w:type="dxa"/>
            <w:vAlign w:val="center"/>
          </w:tcPr>
          <w:p w14:paraId="09EA1A7E" w14:textId="77777777" w:rsidR="0052180F" w:rsidRPr="001B59F8" w:rsidRDefault="0052180F" w:rsidP="0052180F">
            <w:pPr>
              <w:pStyle w:val="BodyText"/>
              <w:rPr>
                <w:sz w:val="16"/>
                <w:szCs w:val="16"/>
              </w:rPr>
            </w:pPr>
          </w:p>
        </w:tc>
        <w:tc>
          <w:tcPr>
            <w:tcW w:w="294" w:type="dxa"/>
            <w:vAlign w:val="center"/>
          </w:tcPr>
          <w:p w14:paraId="75070200" w14:textId="77777777" w:rsidR="0052180F" w:rsidRPr="001B59F8" w:rsidRDefault="0052180F" w:rsidP="0052180F">
            <w:pPr>
              <w:pStyle w:val="BodyText"/>
              <w:rPr>
                <w:sz w:val="16"/>
                <w:szCs w:val="16"/>
              </w:rPr>
            </w:pPr>
          </w:p>
        </w:tc>
        <w:tc>
          <w:tcPr>
            <w:tcW w:w="294" w:type="dxa"/>
            <w:vAlign w:val="center"/>
          </w:tcPr>
          <w:p w14:paraId="28E4BCFA" w14:textId="77777777" w:rsidR="0052180F" w:rsidRPr="001B59F8" w:rsidRDefault="0052180F" w:rsidP="0052180F">
            <w:pPr>
              <w:pStyle w:val="BodyText"/>
              <w:rPr>
                <w:sz w:val="16"/>
                <w:szCs w:val="16"/>
              </w:rPr>
            </w:pPr>
          </w:p>
        </w:tc>
        <w:tc>
          <w:tcPr>
            <w:tcW w:w="294" w:type="dxa"/>
            <w:vAlign w:val="center"/>
          </w:tcPr>
          <w:p w14:paraId="6A3289C6" w14:textId="77777777" w:rsidR="0052180F" w:rsidRPr="001B59F8" w:rsidRDefault="0052180F" w:rsidP="0052180F">
            <w:pPr>
              <w:pStyle w:val="BodyText"/>
              <w:rPr>
                <w:sz w:val="16"/>
                <w:szCs w:val="16"/>
              </w:rPr>
            </w:pPr>
          </w:p>
        </w:tc>
        <w:tc>
          <w:tcPr>
            <w:tcW w:w="295" w:type="dxa"/>
            <w:vAlign w:val="center"/>
          </w:tcPr>
          <w:p w14:paraId="2FDC71A8" w14:textId="77777777" w:rsidR="0052180F" w:rsidRPr="001B59F8" w:rsidRDefault="0052180F" w:rsidP="0052180F">
            <w:pPr>
              <w:pStyle w:val="BodyText"/>
              <w:rPr>
                <w:sz w:val="16"/>
                <w:szCs w:val="16"/>
              </w:rPr>
            </w:pPr>
          </w:p>
        </w:tc>
        <w:tc>
          <w:tcPr>
            <w:tcW w:w="294" w:type="dxa"/>
            <w:vAlign w:val="center"/>
          </w:tcPr>
          <w:p w14:paraId="3701161E" w14:textId="77777777" w:rsidR="0052180F" w:rsidRPr="001B59F8" w:rsidRDefault="0052180F" w:rsidP="0052180F">
            <w:pPr>
              <w:pStyle w:val="BodyText"/>
              <w:rPr>
                <w:sz w:val="16"/>
                <w:szCs w:val="16"/>
              </w:rPr>
            </w:pPr>
          </w:p>
        </w:tc>
        <w:tc>
          <w:tcPr>
            <w:tcW w:w="294" w:type="dxa"/>
            <w:vAlign w:val="center"/>
          </w:tcPr>
          <w:p w14:paraId="3FBA5FCE" w14:textId="77777777" w:rsidR="0052180F" w:rsidRPr="001B59F8" w:rsidRDefault="0052180F" w:rsidP="0052180F">
            <w:pPr>
              <w:pStyle w:val="BodyText"/>
              <w:rPr>
                <w:sz w:val="16"/>
                <w:szCs w:val="16"/>
              </w:rPr>
            </w:pPr>
          </w:p>
        </w:tc>
        <w:tc>
          <w:tcPr>
            <w:tcW w:w="294" w:type="dxa"/>
            <w:vAlign w:val="center"/>
          </w:tcPr>
          <w:p w14:paraId="6BFA32AE" w14:textId="77777777" w:rsidR="0052180F" w:rsidRPr="001B59F8" w:rsidRDefault="0052180F" w:rsidP="0052180F">
            <w:pPr>
              <w:pStyle w:val="BodyText"/>
              <w:rPr>
                <w:sz w:val="16"/>
                <w:szCs w:val="16"/>
              </w:rPr>
            </w:pPr>
          </w:p>
        </w:tc>
        <w:tc>
          <w:tcPr>
            <w:tcW w:w="294" w:type="dxa"/>
            <w:vAlign w:val="center"/>
          </w:tcPr>
          <w:p w14:paraId="78773D09" w14:textId="77777777" w:rsidR="0052180F" w:rsidRPr="001B59F8" w:rsidRDefault="0052180F" w:rsidP="0052180F">
            <w:pPr>
              <w:pStyle w:val="BodyText"/>
              <w:rPr>
                <w:sz w:val="16"/>
                <w:szCs w:val="16"/>
              </w:rPr>
            </w:pPr>
          </w:p>
        </w:tc>
        <w:tc>
          <w:tcPr>
            <w:tcW w:w="294" w:type="dxa"/>
            <w:vAlign w:val="center"/>
          </w:tcPr>
          <w:p w14:paraId="116D7DFB" w14:textId="77777777" w:rsidR="0052180F" w:rsidRPr="001B59F8" w:rsidRDefault="0052180F" w:rsidP="0052180F">
            <w:pPr>
              <w:pStyle w:val="BodyText"/>
              <w:rPr>
                <w:sz w:val="16"/>
                <w:szCs w:val="16"/>
              </w:rPr>
            </w:pPr>
          </w:p>
        </w:tc>
        <w:tc>
          <w:tcPr>
            <w:tcW w:w="294" w:type="dxa"/>
            <w:vAlign w:val="center"/>
          </w:tcPr>
          <w:p w14:paraId="3086B577" w14:textId="77777777" w:rsidR="0052180F" w:rsidRPr="001B59F8" w:rsidRDefault="0052180F" w:rsidP="0052180F">
            <w:pPr>
              <w:pStyle w:val="BodyText"/>
              <w:rPr>
                <w:sz w:val="16"/>
                <w:szCs w:val="16"/>
              </w:rPr>
            </w:pPr>
          </w:p>
        </w:tc>
        <w:tc>
          <w:tcPr>
            <w:tcW w:w="294" w:type="dxa"/>
            <w:vAlign w:val="center"/>
          </w:tcPr>
          <w:p w14:paraId="3AEC614F" w14:textId="77777777" w:rsidR="0052180F" w:rsidRPr="001B59F8" w:rsidRDefault="0052180F" w:rsidP="0052180F">
            <w:pPr>
              <w:pStyle w:val="BodyText"/>
              <w:rPr>
                <w:sz w:val="16"/>
                <w:szCs w:val="16"/>
              </w:rPr>
            </w:pPr>
          </w:p>
        </w:tc>
        <w:tc>
          <w:tcPr>
            <w:tcW w:w="294" w:type="dxa"/>
            <w:vAlign w:val="center"/>
          </w:tcPr>
          <w:p w14:paraId="195DEDB1" w14:textId="77777777" w:rsidR="0052180F" w:rsidRPr="001B59F8" w:rsidRDefault="0052180F" w:rsidP="0052180F">
            <w:pPr>
              <w:pStyle w:val="BodyText"/>
              <w:rPr>
                <w:sz w:val="16"/>
                <w:szCs w:val="16"/>
              </w:rPr>
            </w:pPr>
          </w:p>
        </w:tc>
        <w:tc>
          <w:tcPr>
            <w:tcW w:w="294" w:type="dxa"/>
            <w:vAlign w:val="center"/>
          </w:tcPr>
          <w:p w14:paraId="4374588C" w14:textId="77777777" w:rsidR="0052180F" w:rsidRPr="001B59F8" w:rsidRDefault="0052180F" w:rsidP="0052180F">
            <w:pPr>
              <w:pStyle w:val="BodyText"/>
              <w:rPr>
                <w:sz w:val="16"/>
                <w:szCs w:val="16"/>
              </w:rPr>
            </w:pPr>
          </w:p>
        </w:tc>
        <w:tc>
          <w:tcPr>
            <w:tcW w:w="294" w:type="dxa"/>
            <w:vAlign w:val="center"/>
          </w:tcPr>
          <w:p w14:paraId="6175C401" w14:textId="77777777" w:rsidR="0052180F" w:rsidRPr="001B59F8" w:rsidRDefault="0052180F" w:rsidP="0052180F">
            <w:pPr>
              <w:pStyle w:val="BodyText"/>
              <w:rPr>
                <w:sz w:val="16"/>
                <w:szCs w:val="16"/>
              </w:rPr>
            </w:pPr>
          </w:p>
        </w:tc>
        <w:tc>
          <w:tcPr>
            <w:tcW w:w="294" w:type="dxa"/>
            <w:vAlign w:val="center"/>
          </w:tcPr>
          <w:p w14:paraId="7DED4FB3" w14:textId="77777777" w:rsidR="0052180F" w:rsidRPr="001B59F8" w:rsidRDefault="0052180F" w:rsidP="0052180F">
            <w:pPr>
              <w:pStyle w:val="BodyText"/>
              <w:rPr>
                <w:sz w:val="16"/>
                <w:szCs w:val="16"/>
              </w:rPr>
            </w:pPr>
          </w:p>
        </w:tc>
        <w:tc>
          <w:tcPr>
            <w:tcW w:w="295" w:type="dxa"/>
            <w:vAlign w:val="center"/>
          </w:tcPr>
          <w:p w14:paraId="1417711A" w14:textId="77777777" w:rsidR="0052180F" w:rsidRPr="001B59F8" w:rsidRDefault="0052180F" w:rsidP="0052180F">
            <w:pPr>
              <w:pStyle w:val="BodyText"/>
              <w:rPr>
                <w:sz w:val="16"/>
                <w:szCs w:val="16"/>
              </w:rPr>
            </w:pPr>
          </w:p>
        </w:tc>
      </w:tr>
      <w:tr w:rsidR="0052180F" w:rsidRPr="001B59F8" w14:paraId="5E75EC71" w14:textId="77777777" w:rsidTr="00A66C6A">
        <w:tc>
          <w:tcPr>
            <w:tcW w:w="3383" w:type="dxa"/>
            <w:vAlign w:val="center"/>
          </w:tcPr>
          <w:p w14:paraId="682E2536" w14:textId="38815BE7" w:rsidR="0052180F" w:rsidRPr="001B59F8" w:rsidRDefault="0052180F" w:rsidP="0052180F">
            <w:pPr>
              <w:pStyle w:val="Tabletextleft"/>
              <w:rPr>
                <w:sz w:val="16"/>
                <w:szCs w:val="16"/>
              </w:rPr>
            </w:pPr>
            <w:r w:rsidRPr="001B59F8">
              <w:rPr>
                <w:sz w:val="16"/>
                <w:szCs w:val="16"/>
              </w:rPr>
              <w:t>Identification of Alternative Grazing Lands</w:t>
            </w:r>
          </w:p>
        </w:tc>
        <w:tc>
          <w:tcPr>
            <w:tcW w:w="293" w:type="dxa"/>
            <w:vAlign w:val="center"/>
          </w:tcPr>
          <w:p w14:paraId="4D567244" w14:textId="77777777" w:rsidR="0052180F" w:rsidRPr="001B59F8" w:rsidRDefault="0052180F" w:rsidP="0052180F">
            <w:pPr>
              <w:pStyle w:val="BodyText"/>
              <w:rPr>
                <w:sz w:val="16"/>
                <w:szCs w:val="16"/>
              </w:rPr>
            </w:pPr>
          </w:p>
        </w:tc>
        <w:tc>
          <w:tcPr>
            <w:tcW w:w="293" w:type="dxa"/>
            <w:vAlign w:val="center"/>
          </w:tcPr>
          <w:p w14:paraId="086A78E4" w14:textId="77777777" w:rsidR="0052180F" w:rsidRPr="001B59F8" w:rsidRDefault="0052180F" w:rsidP="0052180F">
            <w:pPr>
              <w:pStyle w:val="BodyText"/>
              <w:rPr>
                <w:sz w:val="16"/>
                <w:szCs w:val="16"/>
              </w:rPr>
            </w:pPr>
          </w:p>
        </w:tc>
        <w:tc>
          <w:tcPr>
            <w:tcW w:w="293" w:type="dxa"/>
            <w:vAlign w:val="center"/>
          </w:tcPr>
          <w:p w14:paraId="77AC82AA" w14:textId="77777777" w:rsidR="0052180F" w:rsidRPr="001B59F8" w:rsidRDefault="0052180F" w:rsidP="0052180F">
            <w:pPr>
              <w:pStyle w:val="BodyText"/>
              <w:rPr>
                <w:sz w:val="16"/>
                <w:szCs w:val="16"/>
              </w:rPr>
            </w:pPr>
          </w:p>
        </w:tc>
        <w:tc>
          <w:tcPr>
            <w:tcW w:w="293" w:type="dxa"/>
            <w:vAlign w:val="center"/>
          </w:tcPr>
          <w:p w14:paraId="301DAAAC" w14:textId="77777777" w:rsidR="0052180F" w:rsidRPr="001B59F8" w:rsidRDefault="0052180F" w:rsidP="0052180F">
            <w:pPr>
              <w:pStyle w:val="BodyText"/>
              <w:rPr>
                <w:sz w:val="16"/>
                <w:szCs w:val="16"/>
              </w:rPr>
            </w:pPr>
          </w:p>
        </w:tc>
        <w:tc>
          <w:tcPr>
            <w:tcW w:w="293" w:type="dxa"/>
            <w:vAlign w:val="center"/>
          </w:tcPr>
          <w:p w14:paraId="7D294626" w14:textId="77777777" w:rsidR="0052180F" w:rsidRPr="001B59F8" w:rsidRDefault="0052180F" w:rsidP="0052180F">
            <w:pPr>
              <w:pStyle w:val="BodyText"/>
              <w:rPr>
                <w:sz w:val="16"/>
                <w:szCs w:val="16"/>
              </w:rPr>
            </w:pPr>
          </w:p>
        </w:tc>
        <w:tc>
          <w:tcPr>
            <w:tcW w:w="293" w:type="dxa"/>
            <w:vAlign w:val="center"/>
          </w:tcPr>
          <w:p w14:paraId="33750C74" w14:textId="77777777" w:rsidR="0052180F" w:rsidRPr="001B59F8" w:rsidRDefault="0052180F" w:rsidP="0052180F">
            <w:pPr>
              <w:pStyle w:val="BodyText"/>
              <w:rPr>
                <w:sz w:val="16"/>
                <w:szCs w:val="16"/>
              </w:rPr>
            </w:pPr>
          </w:p>
        </w:tc>
        <w:tc>
          <w:tcPr>
            <w:tcW w:w="293" w:type="dxa"/>
            <w:vAlign w:val="center"/>
          </w:tcPr>
          <w:p w14:paraId="2C6B804E" w14:textId="77777777" w:rsidR="0052180F" w:rsidRPr="001B59F8" w:rsidRDefault="0052180F" w:rsidP="0052180F">
            <w:pPr>
              <w:pStyle w:val="BodyText"/>
              <w:rPr>
                <w:sz w:val="16"/>
                <w:szCs w:val="16"/>
              </w:rPr>
            </w:pPr>
          </w:p>
        </w:tc>
        <w:tc>
          <w:tcPr>
            <w:tcW w:w="293" w:type="dxa"/>
            <w:vAlign w:val="center"/>
          </w:tcPr>
          <w:p w14:paraId="3325F2B9" w14:textId="77777777" w:rsidR="0052180F" w:rsidRPr="001B59F8" w:rsidRDefault="0052180F" w:rsidP="0052180F">
            <w:pPr>
              <w:pStyle w:val="BodyText"/>
              <w:rPr>
                <w:sz w:val="16"/>
                <w:szCs w:val="16"/>
              </w:rPr>
            </w:pPr>
          </w:p>
        </w:tc>
        <w:tc>
          <w:tcPr>
            <w:tcW w:w="293" w:type="dxa"/>
            <w:vAlign w:val="center"/>
          </w:tcPr>
          <w:p w14:paraId="51DD7A7F" w14:textId="77777777" w:rsidR="0052180F" w:rsidRPr="001B59F8" w:rsidRDefault="0052180F" w:rsidP="0052180F">
            <w:pPr>
              <w:pStyle w:val="BodyText"/>
              <w:rPr>
                <w:sz w:val="16"/>
                <w:szCs w:val="16"/>
              </w:rPr>
            </w:pPr>
          </w:p>
        </w:tc>
        <w:tc>
          <w:tcPr>
            <w:tcW w:w="293" w:type="dxa"/>
            <w:vAlign w:val="center"/>
          </w:tcPr>
          <w:p w14:paraId="38B14B6E" w14:textId="77777777" w:rsidR="0052180F" w:rsidRPr="001B59F8" w:rsidRDefault="0052180F" w:rsidP="0052180F">
            <w:pPr>
              <w:pStyle w:val="BodyText"/>
              <w:rPr>
                <w:sz w:val="16"/>
                <w:szCs w:val="16"/>
              </w:rPr>
            </w:pPr>
          </w:p>
        </w:tc>
        <w:tc>
          <w:tcPr>
            <w:tcW w:w="294" w:type="dxa"/>
            <w:vAlign w:val="center"/>
          </w:tcPr>
          <w:p w14:paraId="04A78704" w14:textId="77777777" w:rsidR="0052180F" w:rsidRPr="001B59F8" w:rsidRDefault="0052180F" w:rsidP="0052180F">
            <w:pPr>
              <w:pStyle w:val="BodyText"/>
              <w:rPr>
                <w:sz w:val="16"/>
                <w:szCs w:val="16"/>
              </w:rPr>
            </w:pPr>
          </w:p>
        </w:tc>
        <w:tc>
          <w:tcPr>
            <w:tcW w:w="295" w:type="dxa"/>
            <w:vAlign w:val="center"/>
          </w:tcPr>
          <w:p w14:paraId="29F365F1" w14:textId="77777777" w:rsidR="0052180F" w:rsidRPr="001B59F8" w:rsidRDefault="0052180F" w:rsidP="0052180F">
            <w:pPr>
              <w:pStyle w:val="BodyText"/>
              <w:rPr>
                <w:sz w:val="16"/>
                <w:szCs w:val="16"/>
              </w:rPr>
            </w:pPr>
          </w:p>
        </w:tc>
        <w:tc>
          <w:tcPr>
            <w:tcW w:w="294" w:type="dxa"/>
            <w:shd w:val="clear" w:color="auto" w:fill="FFFFFF" w:themeFill="background1"/>
            <w:vAlign w:val="center"/>
          </w:tcPr>
          <w:p w14:paraId="799A9EF2" w14:textId="77777777" w:rsidR="0052180F" w:rsidRPr="001B59F8" w:rsidRDefault="0052180F" w:rsidP="0052180F">
            <w:pPr>
              <w:pStyle w:val="BodyText"/>
              <w:rPr>
                <w:sz w:val="16"/>
                <w:szCs w:val="16"/>
              </w:rPr>
            </w:pPr>
          </w:p>
        </w:tc>
        <w:tc>
          <w:tcPr>
            <w:tcW w:w="294" w:type="dxa"/>
            <w:vAlign w:val="center"/>
          </w:tcPr>
          <w:p w14:paraId="3BD0A64C" w14:textId="77777777" w:rsidR="0052180F" w:rsidRPr="001B59F8" w:rsidRDefault="0052180F" w:rsidP="0052180F">
            <w:pPr>
              <w:pStyle w:val="BodyText"/>
              <w:rPr>
                <w:sz w:val="16"/>
                <w:szCs w:val="16"/>
              </w:rPr>
            </w:pPr>
          </w:p>
        </w:tc>
        <w:tc>
          <w:tcPr>
            <w:tcW w:w="294" w:type="dxa"/>
            <w:vAlign w:val="center"/>
          </w:tcPr>
          <w:p w14:paraId="4E88792A"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649D2C01"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7CAE03D7" w14:textId="77777777" w:rsidR="0052180F" w:rsidRPr="001B59F8" w:rsidRDefault="0052180F" w:rsidP="0052180F">
            <w:pPr>
              <w:pStyle w:val="BodyText"/>
              <w:rPr>
                <w:sz w:val="16"/>
                <w:szCs w:val="16"/>
              </w:rPr>
            </w:pPr>
          </w:p>
        </w:tc>
        <w:tc>
          <w:tcPr>
            <w:tcW w:w="294" w:type="dxa"/>
            <w:vAlign w:val="center"/>
          </w:tcPr>
          <w:p w14:paraId="3AD65B5F" w14:textId="77777777" w:rsidR="0052180F" w:rsidRPr="001B59F8" w:rsidRDefault="0052180F" w:rsidP="0052180F">
            <w:pPr>
              <w:pStyle w:val="BodyText"/>
              <w:rPr>
                <w:sz w:val="16"/>
                <w:szCs w:val="16"/>
              </w:rPr>
            </w:pPr>
          </w:p>
        </w:tc>
        <w:tc>
          <w:tcPr>
            <w:tcW w:w="294" w:type="dxa"/>
            <w:vAlign w:val="center"/>
          </w:tcPr>
          <w:p w14:paraId="4C7C268D" w14:textId="77777777" w:rsidR="0052180F" w:rsidRPr="001B59F8" w:rsidRDefault="0052180F" w:rsidP="0052180F">
            <w:pPr>
              <w:pStyle w:val="BodyText"/>
              <w:rPr>
                <w:sz w:val="16"/>
                <w:szCs w:val="16"/>
              </w:rPr>
            </w:pPr>
          </w:p>
        </w:tc>
        <w:tc>
          <w:tcPr>
            <w:tcW w:w="294" w:type="dxa"/>
            <w:vAlign w:val="center"/>
          </w:tcPr>
          <w:p w14:paraId="51DFBD4C" w14:textId="77777777" w:rsidR="0052180F" w:rsidRPr="001B59F8" w:rsidRDefault="0052180F" w:rsidP="0052180F">
            <w:pPr>
              <w:pStyle w:val="BodyText"/>
              <w:rPr>
                <w:sz w:val="16"/>
                <w:szCs w:val="16"/>
              </w:rPr>
            </w:pPr>
          </w:p>
        </w:tc>
        <w:tc>
          <w:tcPr>
            <w:tcW w:w="294" w:type="dxa"/>
            <w:vAlign w:val="center"/>
          </w:tcPr>
          <w:p w14:paraId="0F6DF0CB" w14:textId="77777777" w:rsidR="0052180F" w:rsidRPr="001B59F8" w:rsidRDefault="0052180F" w:rsidP="0052180F">
            <w:pPr>
              <w:pStyle w:val="BodyText"/>
              <w:rPr>
                <w:sz w:val="16"/>
                <w:szCs w:val="16"/>
              </w:rPr>
            </w:pPr>
          </w:p>
        </w:tc>
        <w:tc>
          <w:tcPr>
            <w:tcW w:w="294" w:type="dxa"/>
            <w:vAlign w:val="center"/>
          </w:tcPr>
          <w:p w14:paraId="07BB499B" w14:textId="77777777" w:rsidR="0052180F" w:rsidRPr="001B59F8" w:rsidRDefault="0052180F" w:rsidP="0052180F">
            <w:pPr>
              <w:pStyle w:val="BodyText"/>
              <w:rPr>
                <w:sz w:val="16"/>
                <w:szCs w:val="16"/>
              </w:rPr>
            </w:pPr>
          </w:p>
        </w:tc>
        <w:tc>
          <w:tcPr>
            <w:tcW w:w="294" w:type="dxa"/>
            <w:vAlign w:val="center"/>
          </w:tcPr>
          <w:p w14:paraId="37037914" w14:textId="77777777" w:rsidR="0052180F" w:rsidRPr="001B59F8" w:rsidRDefault="0052180F" w:rsidP="0052180F">
            <w:pPr>
              <w:pStyle w:val="BodyText"/>
              <w:rPr>
                <w:sz w:val="16"/>
                <w:szCs w:val="16"/>
              </w:rPr>
            </w:pPr>
          </w:p>
        </w:tc>
        <w:tc>
          <w:tcPr>
            <w:tcW w:w="295" w:type="dxa"/>
            <w:vAlign w:val="center"/>
          </w:tcPr>
          <w:p w14:paraId="1B48CFD5" w14:textId="77777777" w:rsidR="0052180F" w:rsidRPr="001B59F8" w:rsidRDefault="0052180F" w:rsidP="0052180F">
            <w:pPr>
              <w:pStyle w:val="BodyText"/>
              <w:rPr>
                <w:sz w:val="16"/>
                <w:szCs w:val="16"/>
              </w:rPr>
            </w:pPr>
          </w:p>
        </w:tc>
        <w:tc>
          <w:tcPr>
            <w:tcW w:w="294" w:type="dxa"/>
            <w:vAlign w:val="center"/>
          </w:tcPr>
          <w:p w14:paraId="5359D081" w14:textId="77777777" w:rsidR="0052180F" w:rsidRPr="001B59F8" w:rsidRDefault="0052180F" w:rsidP="0052180F">
            <w:pPr>
              <w:pStyle w:val="BodyText"/>
              <w:rPr>
                <w:sz w:val="16"/>
                <w:szCs w:val="16"/>
              </w:rPr>
            </w:pPr>
          </w:p>
        </w:tc>
        <w:tc>
          <w:tcPr>
            <w:tcW w:w="294" w:type="dxa"/>
            <w:vAlign w:val="center"/>
          </w:tcPr>
          <w:p w14:paraId="37A0D28F" w14:textId="77777777" w:rsidR="0052180F" w:rsidRPr="001B59F8" w:rsidRDefault="0052180F" w:rsidP="0052180F">
            <w:pPr>
              <w:pStyle w:val="BodyText"/>
              <w:rPr>
                <w:sz w:val="16"/>
                <w:szCs w:val="16"/>
              </w:rPr>
            </w:pPr>
          </w:p>
        </w:tc>
        <w:tc>
          <w:tcPr>
            <w:tcW w:w="294" w:type="dxa"/>
            <w:vAlign w:val="center"/>
          </w:tcPr>
          <w:p w14:paraId="2FBA8ECB" w14:textId="77777777" w:rsidR="0052180F" w:rsidRPr="001B59F8" w:rsidRDefault="0052180F" w:rsidP="0052180F">
            <w:pPr>
              <w:pStyle w:val="BodyText"/>
              <w:rPr>
                <w:sz w:val="16"/>
                <w:szCs w:val="16"/>
              </w:rPr>
            </w:pPr>
          </w:p>
        </w:tc>
        <w:tc>
          <w:tcPr>
            <w:tcW w:w="294" w:type="dxa"/>
            <w:vAlign w:val="center"/>
          </w:tcPr>
          <w:p w14:paraId="2304C93B" w14:textId="77777777" w:rsidR="0052180F" w:rsidRPr="001B59F8" w:rsidRDefault="0052180F" w:rsidP="0052180F">
            <w:pPr>
              <w:pStyle w:val="BodyText"/>
              <w:rPr>
                <w:sz w:val="16"/>
                <w:szCs w:val="16"/>
              </w:rPr>
            </w:pPr>
          </w:p>
        </w:tc>
        <w:tc>
          <w:tcPr>
            <w:tcW w:w="294" w:type="dxa"/>
            <w:vAlign w:val="center"/>
          </w:tcPr>
          <w:p w14:paraId="09A89ADA" w14:textId="77777777" w:rsidR="0052180F" w:rsidRPr="001B59F8" w:rsidRDefault="0052180F" w:rsidP="0052180F">
            <w:pPr>
              <w:pStyle w:val="BodyText"/>
              <w:rPr>
                <w:sz w:val="16"/>
                <w:szCs w:val="16"/>
              </w:rPr>
            </w:pPr>
          </w:p>
        </w:tc>
        <w:tc>
          <w:tcPr>
            <w:tcW w:w="294" w:type="dxa"/>
            <w:vAlign w:val="center"/>
          </w:tcPr>
          <w:p w14:paraId="24495C70" w14:textId="77777777" w:rsidR="0052180F" w:rsidRPr="001B59F8" w:rsidRDefault="0052180F" w:rsidP="0052180F">
            <w:pPr>
              <w:pStyle w:val="BodyText"/>
              <w:rPr>
                <w:sz w:val="16"/>
                <w:szCs w:val="16"/>
              </w:rPr>
            </w:pPr>
          </w:p>
        </w:tc>
        <w:tc>
          <w:tcPr>
            <w:tcW w:w="294" w:type="dxa"/>
            <w:vAlign w:val="center"/>
          </w:tcPr>
          <w:p w14:paraId="2D6BF3DA" w14:textId="77777777" w:rsidR="0052180F" w:rsidRPr="001B59F8" w:rsidRDefault="0052180F" w:rsidP="0052180F">
            <w:pPr>
              <w:pStyle w:val="BodyText"/>
              <w:rPr>
                <w:sz w:val="16"/>
                <w:szCs w:val="16"/>
              </w:rPr>
            </w:pPr>
          </w:p>
        </w:tc>
        <w:tc>
          <w:tcPr>
            <w:tcW w:w="294" w:type="dxa"/>
            <w:vAlign w:val="center"/>
          </w:tcPr>
          <w:p w14:paraId="2176D0C2" w14:textId="77777777" w:rsidR="0052180F" w:rsidRPr="001B59F8" w:rsidRDefault="0052180F" w:rsidP="0052180F">
            <w:pPr>
              <w:pStyle w:val="BodyText"/>
              <w:rPr>
                <w:sz w:val="16"/>
                <w:szCs w:val="16"/>
              </w:rPr>
            </w:pPr>
          </w:p>
        </w:tc>
        <w:tc>
          <w:tcPr>
            <w:tcW w:w="294" w:type="dxa"/>
            <w:vAlign w:val="center"/>
          </w:tcPr>
          <w:p w14:paraId="66335ECB" w14:textId="77777777" w:rsidR="0052180F" w:rsidRPr="001B59F8" w:rsidRDefault="0052180F" w:rsidP="0052180F">
            <w:pPr>
              <w:pStyle w:val="BodyText"/>
              <w:rPr>
                <w:sz w:val="16"/>
                <w:szCs w:val="16"/>
              </w:rPr>
            </w:pPr>
          </w:p>
        </w:tc>
        <w:tc>
          <w:tcPr>
            <w:tcW w:w="294" w:type="dxa"/>
            <w:vAlign w:val="center"/>
          </w:tcPr>
          <w:p w14:paraId="5BC8740D" w14:textId="77777777" w:rsidR="0052180F" w:rsidRPr="001B59F8" w:rsidRDefault="0052180F" w:rsidP="0052180F">
            <w:pPr>
              <w:pStyle w:val="BodyText"/>
              <w:rPr>
                <w:sz w:val="16"/>
                <w:szCs w:val="16"/>
              </w:rPr>
            </w:pPr>
          </w:p>
        </w:tc>
        <w:tc>
          <w:tcPr>
            <w:tcW w:w="294" w:type="dxa"/>
            <w:vAlign w:val="center"/>
          </w:tcPr>
          <w:p w14:paraId="3418FC8D" w14:textId="77777777" w:rsidR="0052180F" w:rsidRPr="001B59F8" w:rsidRDefault="0052180F" w:rsidP="0052180F">
            <w:pPr>
              <w:pStyle w:val="BodyText"/>
              <w:rPr>
                <w:sz w:val="16"/>
                <w:szCs w:val="16"/>
              </w:rPr>
            </w:pPr>
          </w:p>
        </w:tc>
        <w:tc>
          <w:tcPr>
            <w:tcW w:w="295" w:type="dxa"/>
            <w:vAlign w:val="center"/>
          </w:tcPr>
          <w:p w14:paraId="3D9D814B" w14:textId="77777777" w:rsidR="0052180F" w:rsidRPr="001B59F8" w:rsidRDefault="0052180F" w:rsidP="0052180F">
            <w:pPr>
              <w:pStyle w:val="BodyText"/>
              <w:rPr>
                <w:sz w:val="16"/>
                <w:szCs w:val="16"/>
              </w:rPr>
            </w:pPr>
          </w:p>
        </w:tc>
      </w:tr>
      <w:tr w:rsidR="0052180F" w:rsidRPr="001B59F8" w14:paraId="36571FF9" w14:textId="77777777" w:rsidTr="00A66C6A">
        <w:tc>
          <w:tcPr>
            <w:tcW w:w="3383" w:type="dxa"/>
            <w:vAlign w:val="center"/>
          </w:tcPr>
          <w:p w14:paraId="663606E7" w14:textId="059BF4B9" w:rsidR="0052180F" w:rsidRPr="001B59F8" w:rsidRDefault="0052180F" w:rsidP="0052180F">
            <w:pPr>
              <w:pStyle w:val="Tabletextleft"/>
              <w:rPr>
                <w:sz w:val="16"/>
                <w:szCs w:val="16"/>
              </w:rPr>
            </w:pPr>
            <w:r w:rsidRPr="001B59F8">
              <w:rPr>
                <w:sz w:val="16"/>
                <w:szCs w:val="16"/>
              </w:rPr>
              <w:t>Development Written Agreements with Suppliers and PAPs</w:t>
            </w:r>
          </w:p>
        </w:tc>
        <w:tc>
          <w:tcPr>
            <w:tcW w:w="293" w:type="dxa"/>
            <w:vAlign w:val="center"/>
          </w:tcPr>
          <w:p w14:paraId="41B3B5F1" w14:textId="77777777" w:rsidR="0052180F" w:rsidRPr="001B59F8" w:rsidRDefault="0052180F" w:rsidP="0052180F">
            <w:pPr>
              <w:pStyle w:val="BodyText"/>
              <w:rPr>
                <w:sz w:val="16"/>
                <w:szCs w:val="16"/>
              </w:rPr>
            </w:pPr>
          </w:p>
        </w:tc>
        <w:tc>
          <w:tcPr>
            <w:tcW w:w="293" w:type="dxa"/>
            <w:vAlign w:val="center"/>
          </w:tcPr>
          <w:p w14:paraId="2657B937" w14:textId="77777777" w:rsidR="0052180F" w:rsidRPr="001B59F8" w:rsidRDefault="0052180F" w:rsidP="0052180F">
            <w:pPr>
              <w:pStyle w:val="BodyText"/>
              <w:rPr>
                <w:sz w:val="16"/>
                <w:szCs w:val="16"/>
              </w:rPr>
            </w:pPr>
          </w:p>
        </w:tc>
        <w:tc>
          <w:tcPr>
            <w:tcW w:w="293" w:type="dxa"/>
            <w:vAlign w:val="center"/>
          </w:tcPr>
          <w:p w14:paraId="0E694495" w14:textId="77777777" w:rsidR="0052180F" w:rsidRPr="001B59F8" w:rsidRDefault="0052180F" w:rsidP="0052180F">
            <w:pPr>
              <w:pStyle w:val="BodyText"/>
              <w:rPr>
                <w:sz w:val="16"/>
                <w:szCs w:val="16"/>
              </w:rPr>
            </w:pPr>
          </w:p>
        </w:tc>
        <w:tc>
          <w:tcPr>
            <w:tcW w:w="293" w:type="dxa"/>
            <w:vAlign w:val="center"/>
          </w:tcPr>
          <w:p w14:paraId="7778B42F" w14:textId="77777777" w:rsidR="0052180F" w:rsidRPr="001B59F8" w:rsidRDefault="0052180F" w:rsidP="0052180F">
            <w:pPr>
              <w:pStyle w:val="BodyText"/>
              <w:rPr>
                <w:sz w:val="16"/>
                <w:szCs w:val="16"/>
              </w:rPr>
            </w:pPr>
          </w:p>
        </w:tc>
        <w:tc>
          <w:tcPr>
            <w:tcW w:w="293" w:type="dxa"/>
            <w:vAlign w:val="center"/>
          </w:tcPr>
          <w:p w14:paraId="6CA567C8" w14:textId="77777777" w:rsidR="0052180F" w:rsidRPr="001B59F8" w:rsidRDefault="0052180F" w:rsidP="0052180F">
            <w:pPr>
              <w:pStyle w:val="BodyText"/>
              <w:rPr>
                <w:sz w:val="16"/>
                <w:szCs w:val="16"/>
              </w:rPr>
            </w:pPr>
          </w:p>
        </w:tc>
        <w:tc>
          <w:tcPr>
            <w:tcW w:w="293" w:type="dxa"/>
            <w:vAlign w:val="center"/>
          </w:tcPr>
          <w:p w14:paraId="208B5579" w14:textId="77777777" w:rsidR="0052180F" w:rsidRPr="001B59F8" w:rsidRDefault="0052180F" w:rsidP="0052180F">
            <w:pPr>
              <w:pStyle w:val="BodyText"/>
              <w:rPr>
                <w:sz w:val="16"/>
                <w:szCs w:val="16"/>
              </w:rPr>
            </w:pPr>
          </w:p>
        </w:tc>
        <w:tc>
          <w:tcPr>
            <w:tcW w:w="293" w:type="dxa"/>
            <w:vAlign w:val="center"/>
          </w:tcPr>
          <w:p w14:paraId="1C5AD980" w14:textId="77777777" w:rsidR="0052180F" w:rsidRPr="001B59F8" w:rsidRDefault="0052180F" w:rsidP="0052180F">
            <w:pPr>
              <w:pStyle w:val="BodyText"/>
              <w:rPr>
                <w:sz w:val="16"/>
                <w:szCs w:val="16"/>
              </w:rPr>
            </w:pPr>
          </w:p>
        </w:tc>
        <w:tc>
          <w:tcPr>
            <w:tcW w:w="293" w:type="dxa"/>
            <w:vAlign w:val="center"/>
          </w:tcPr>
          <w:p w14:paraId="6456D578" w14:textId="77777777" w:rsidR="0052180F" w:rsidRPr="001B59F8" w:rsidRDefault="0052180F" w:rsidP="0052180F">
            <w:pPr>
              <w:pStyle w:val="BodyText"/>
              <w:rPr>
                <w:sz w:val="16"/>
                <w:szCs w:val="16"/>
              </w:rPr>
            </w:pPr>
          </w:p>
        </w:tc>
        <w:tc>
          <w:tcPr>
            <w:tcW w:w="293" w:type="dxa"/>
            <w:vAlign w:val="center"/>
          </w:tcPr>
          <w:p w14:paraId="724851DB" w14:textId="77777777" w:rsidR="0052180F" w:rsidRPr="001B59F8" w:rsidRDefault="0052180F" w:rsidP="0052180F">
            <w:pPr>
              <w:pStyle w:val="BodyText"/>
              <w:rPr>
                <w:sz w:val="16"/>
                <w:szCs w:val="16"/>
              </w:rPr>
            </w:pPr>
          </w:p>
        </w:tc>
        <w:tc>
          <w:tcPr>
            <w:tcW w:w="293" w:type="dxa"/>
            <w:vAlign w:val="center"/>
          </w:tcPr>
          <w:p w14:paraId="5B7922A9" w14:textId="77777777" w:rsidR="0052180F" w:rsidRPr="001B59F8" w:rsidRDefault="0052180F" w:rsidP="0052180F">
            <w:pPr>
              <w:pStyle w:val="BodyText"/>
              <w:rPr>
                <w:sz w:val="16"/>
                <w:szCs w:val="16"/>
              </w:rPr>
            </w:pPr>
          </w:p>
        </w:tc>
        <w:tc>
          <w:tcPr>
            <w:tcW w:w="294" w:type="dxa"/>
            <w:vAlign w:val="center"/>
          </w:tcPr>
          <w:p w14:paraId="5133A102" w14:textId="77777777" w:rsidR="0052180F" w:rsidRPr="001B59F8" w:rsidRDefault="0052180F" w:rsidP="0052180F">
            <w:pPr>
              <w:pStyle w:val="BodyText"/>
              <w:rPr>
                <w:sz w:val="16"/>
                <w:szCs w:val="16"/>
              </w:rPr>
            </w:pPr>
          </w:p>
        </w:tc>
        <w:tc>
          <w:tcPr>
            <w:tcW w:w="295" w:type="dxa"/>
            <w:vAlign w:val="center"/>
          </w:tcPr>
          <w:p w14:paraId="44B4ADFB" w14:textId="77777777" w:rsidR="0052180F" w:rsidRPr="001B59F8" w:rsidRDefault="0052180F" w:rsidP="0052180F">
            <w:pPr>
              <w:pStyle w:val="BodyText"/>
              <w:rPr>
                <w:sz w:val="16"/>
                <w:szCs w:val="16"/>
              </w:rPr>
            </w:pPr>
          </w:p>
        </w:tc>
        <w:tc>
          <w:tcPr>
            <w:tcW w:w="294" w:type="dxa"/>
            <w:vAlign w:val="center"/>
          </w:tcPr>
          <w:p w14:paraId="6283515F" w14:textId="77777777" w:rsidR="0052180F" w:rsidRPr="001B59F8" w:rsidRDefault="0052180F" w:rsidP="0052180F">
            <w:pPr>
              <w:pStyle w:val="BodyText"/>
              <w:rPr>
                <w:sz w:val="16"/>
                <w:szCs w:val="16"/>
              </w:rPr>
            </w:pPr>
          </w:p>
        </w:tc>
        <w:tc>
          <w:tcPr>
            <w:tcW w:w="294" w:type="dxa"/>
            <w:vAlign w:val="center"/>
          </w:tcPr>
          <w:p w14:paraId="62D58586" w14:textId="77777777" w:rsidR="0052180F" w:rsidRPr="001B59F8" w:rsidRDefault="0052180F" w:rsidP="0052180F">
            <w:pPr>
              <w:pStyle w:val="BodyText"/>
              <w:rPr>
                <w:sz w:val="16"/>
                <w:szCs w:val="16"/>
              </w:rPr>
            </w:pPr>
          </w:p>
        </w:tc>
        <w:tc>
          <w:tcPr>
            <w:tcW w:w="294" w:type="dxa"/>
            <w:vAlign w:val="center"/>
          </w:tcPr>
          <w:p w14:paraId="3470419E" w14:textId="77777777" w:rsidR="0052180F" w:rsidRPr="001B59F8" w:rsidRDefault="0052180F" w:rsidP="0052180F">
            <w:pPr>
              <w:pStyle w:val="BodyText"/>
              <w:rPr>
                <w:sz w:val="16"/>
                <w:szCs w:val="16"/>
              </w:rPr>
            </w:pPr>
          </w:p>
        </w:tc>
        <w:tc>
          <w:tcPr>
            <w:tcW w:w="294" w:type="dxa"/>
            <w:vAlign w:val="center"/>
          </w:tcPr>
          <w:p w14:paraId="51921F5E" w14:textId="77777777" w:rsidR="0052180F" w:rsidRPr="001B59F8" w:rsidRDefault="0052180F" w:rsidP="0052180F">
            <w:pPr>
              <w:pStyle w:val="BodyText"/>
              <w:rPr>
                <w:sz w:val="16"/>
                <w:szCs w:val="16"/>
              </w:rPr>
            </w:pPr>
          </w:p>
        </w:tc>
        <w:tc>
          <w:tcPr>
            <w:tcW w:w="294" w:type="dxa"/>
            <w:vAlign w:val="center"/>
          </w:tcPr>
          <w:p w14:paraId="6DCA323C"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00F626E1"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7E3E3B9C" w14:textId="77777777" w:rsidR="0052180F" w:rsidRPr="001B59F8" w:rsidRDefault="0052180F" w:rsidP="0052180F">
            <w:pPr>
              <w:pStyle w:val="BodyText"/>
              <w:rPr>
                <w:sz w:val="16"/>
                <w:szCs w:val="16"/>
              </w:rPr>
            </w:pPr>
          </w:p>
        </w:tc>
        <w:tc>
          <w:tcPr>
            <w:tcW w:w="294" w:type="dxa"/>
            <w:vAlign w:val="center"/>
          </w:tcPr>
          <w:p w14:paraId="3481C084" w14:textId="77777777" w:rsidR="0052180F" w:rsidRPr="001B59F8" w:rsidRDefault="0052180F" w:rsidP="0052180F">
            <w:pPr>
              <w:pStyle w:val="BodyText"/>
              <w:rPr>
                <w:sz w:val="16"/>
                <w:szCs w:val="16"/>
              </w:rPr>
            </w:pPr>
          </w:p>
        </w:tc>
        <w:tc>
          <w:tcPr>
            <w:tcW w:w="294" w:type="dxa"/>
            <w:vAlign w:val="center"/>
          </w:tcPr>
          <w:p w14:paraId="70C35C18" w14:textId="77777777" w:rsidR="0052180F" w:rsidRPr="001B59F8" w:rsidRDefault="0052180F" w:rsidP="0052180F">
            <w:pPr>
              <w:pStyle w:val="BodyText"/>
              <w:rPr>
                <w:sz w:val="16"/>
                <w:szCs w:val="16"/>
              </w:rPr>
            </w:pPr>
          </w:p>
        </w:tc>
        <w:tc>
          <w:tcPr>
            <w:tcW w:w="294" w:type="dxa"/>
            <w:vAlign w:val="center"/>
          </w:tcPr>
          <w:p w14:paraId="11B10440" w14:textId="77777777" w:rsidR="0052180F" w:rsidRPr="001B59F8" w:rsidRDefault="0052180F" w:rsidP="0052180F">
            <w:pPr>
              <w:pStyle w:val="BodyText"/>
              <w:rPr>
                <w:sz w:val="16"/>
                <w:szCs w:val="16"/>
              </w:rPr>
            </w:pPr>
          </w:p>
        </w:tc>
        <w:tc>
          <w:tcPr>
            <w:tcW w:w="294" w:type="dxa"/>
            <w:vAlign w:val="center"/>
          </w:tcPr>
          <w:p w14:paraId="4EFCC4B8" w14:textId="77777777" w:rsidR="0052180F" w:rsidRPr="001B59F8" w:rsidRDefault="0052180F" w:rsidP="0052180F">
            <w:pPr>
              <w:pStyle w:val="BodyText"/>
              <w:rPr>
                <w:sz w:val="16"/>
                <w:szCs w:val="16"/>
              </w:rPr>
            </w:pPr>
          </w:p>
        </w:tc>
        <w:tc>
          <w:tcPr>
            <w:tcW w:w="295" w:type="dxa"/>
            <w:vAlign w:val="center"/>
          </w:tcPr>
          <w:p w14:paraId="5213ACE5" w14:textId="77777777" w:rsidR="0052180F" w:rsidRPr="001B59F8" w:rsidRDefault="0052180F" w:rsidP="0052180F">
            <w:pPr>
              <w:pStyle w:val="BodyText"/>
              <w:rPr>
                <w:sz w:val="16"/>
                <w:szCs w:val="16"/>
              </w:rPr>
            </w:pPr>
          </w:p>
        </w:tc>
        <w:tc>
          <w:tcPr>
            <w:tcW w:w="294" w:type="dxa"/>
            <w:vAlign w:val="center"/>
          </w:tcPr>
          <w:p w14:paraId="57DCB62A" w14:textId="77777777" w:rsidR="0052180F" w:rsidRPr="001B59F8" w:rsidRDefault="0052180F" w:rsidP="0052180F">
            <w:pPr>
              <w:pStyle w:val="BodyText"/>
              <w:rPr>
                <w:sz w:val="16"/>
                <w:szCs w:val="16"/>
              </w:rPr>
            </w:pPr>
          </w:p>
        </w:tc>
        <w:tc>
          <w:tcPr>
            <w:tcW w:w="294" w:type="dxa"/>
            <w:vAlign w:val="center"/>
          </w:tcPr>
          <w:p w14:paraId="49455574" w14:textId="77777777" w:rsidR="0052180F" w:rsidRPr="001B59F8" w:rsidRDefault="0052180F" w:rsidP="0052180F">
            <w:pPr>
              <w:pStyle w:val="BodyText"/>
              <w:rPr>
                <w:sz w:val="16"/>
                <w:szCs w:val="16"/>
              </w:rPr>
            </w:pPr>
          </w:p>
        </w:tc>
        <w:tc>
          <w:tcPr>
            <w:tcW w:w="294" w:type="dxa"/>
            <w:vAlign w:val="center"/>
          </w:tcPr>
          <w:p w14:paraId="03EC2813" w14:textId="77777777" w:rsidR="0052180F" w:rsidRPr="001B59F8" w:rsidRDefault="0052180F" w:rsidP="0052180F">
            <w:pPr>
              <w:pStyle w:val="BodyText"/>
              <w:rPr>
                <w:sz w:val="16"/>
                <w:szCs w:val="16"/>
              </w:rPr>
            </w:pPr>
          </w:p>
        </w:tc>
        <w:tc>
          <w:tcPr>
            <w:tcW w:w="294" w:type="dxa"/>
            <w:vAlign w:val="center"/>
          </w:tcPr>
          <w:p w14:paraId="15CA07B8" w14:textId="77777777" w:rsidR="0052180F" w:rsidRPr="001B59F8" w:rsidRDefault="0052180F" w:rsidP="0052180F">
            <w:pPr>
              <w:pStyle w:val="BodyText"/>
              <w:rPr>
                <w:sz w:val="16"/>
                <w:szCs w:val="16"/>
              </w:rPr>
            </w:pPr>
          </w:p>
        </w:tc>
        <w:tc>
          <w:tcPr>
            <w:tcW w:w="294" w:type="dxa"/>
            <w:vAlign w:val="center"/>
          </w:tcPr>
          <w:p w14:paraId="0296D4C5" w14:textId="77777777" w:rsidR="0052180F" w:rsidRPr="001B59F8" w:rsidRDefault="0052180F" w:rsidP="0052180F">
            <w:pPr>
              <w:pStyle w:val="BodyText"/>
              <w:rPr>
                <w:sz w:val="16"/>
                <w:szCs w:val="16"/>
              </w:rPr>
            </w:pPr>
          </w:p>
        </w:tc>
        <w:tc>
          <w:tcPr>
            <w:tcW w:w="294" w:type="dxa"/>
            <w:vAlign w:val="center"/>
          </w:tcPr>
          <w:p w14:paraId="6F6D4282" w14:textId="77777777" w:rsidR="0052180F" w:rsidRPr="001B59F8" w:rsidRDefault="0052180F" w:rsidP="0052180F">
            <w:pPr>
              <w:pStyle w:val="BodyText"/>
              <w:rPr>
                <w:sz w:val="16"/>
                <w:szCs w:val="16"/>
              </w:rPr>
            </w:pPr>
          </w:p>
        </w:tc>
        <w:tc>
          <w:tcPr>
            <w:tcW w:w="294" w:type="dxa"/>
            <w:vAlign w:val="center"/>
          </w:tcPr>
          <w:p w14:paraId="4D9D773B" w14:textId="77777777" w:rsidR="0052180F" w:rsidRPr="001B59F8" w:rsidRDefault="0052180F" w:rsidP="0052180F">
            <w:pPr>
              <w:pStyle w:val="BodyText"/>
              <w:rPr>
                <w:sz w:val="16"/>
                <w:szCs w:val="16"/>
              </w:rPr>
            </w:pPr>
          </w:p>
        </w:tc>
        <w:tc>
          <w:tcPr>
            <w:tcW w:w="294" w:type="dxa"/>
            <w:vAlign w:val="center"/>
          </w:tcPr>
          <w:p w14:paraId="2CF3E289" w14:textId="77777777" w:rsidR="0052180F" w:rsidRPr="001B59F8" w:rsidRDefault="0052180F" w:rsidP="0052180F">
            <w:pPr>
              <w:pStyle w:val="BodyText"/>
              <w:rPr>
                <w:sz w:val="16"/>
                <w:szCs w:val="16"/>
              </w:rPr>
            </w:pPr>
          </w:p>
        </w:tc>
        <w:tc>
          <w:tcPr>
            <w:tcW w:w="294" w:type="dxa"/>
            <w:vAlign w:val="center"/>
          </w:tcPr>
          <w:p w14:paraId="23465BEA" w14:textId="77777777" w:rsidR="0052180F" w:rsidRPr="001B59F8" w:rsidRDefault="0052180F" w:rsidP="0052180F">
            <w:pPr>
              <w:pStyle w:val="BodyText"/>
              <w:rPr>
                <w:sz w:val="16"/>
                <w:szCs w:val="16"/>
              </w:rPr>
            </w:pPr>
          </w:p>
        </w:tc>
        <w:tc>
          <w:tcPr>
            <w:tcW w:w="294" w:type="dxa"/>
            <w:vAlign w:val="center"/>
          </w:tcPr>
          <w:p w14:paraId="5D40F80C" w14:textId="77777777" w:rsidR="0052180F" w:rsidRPr="001B59F8" w:rsidRDefault="0052180F" w:rsidP="0052180F">
            <w:pPr>
              <w:pStyle w:val="BodyText"/>
              <w:rPr>
                <w:sz w:val="16"/>
                <w:szCs w:val="16"/>
              </w:rPr>
            </w:pPr>
          </w:p>
        </w:tc>
        <w:tc>
          <w:tcPr>
            <w:tcW w:w="294" w:type="dxa"/>
            <w:vAlign w:val="center"/>
          </w:tcPr>
          <w:p w14:paraId="2078CE9C" w14:textId="77777777" w:rsidR="0052180F" w:rsidRPr="001B59F8" w:rsidRDefault="0052180F" w:rsidP="0052180F">
            <w:pPr>
              <w:pStyle w:val="BodyText"/>
              <w:rPr>
                <w:sz w:val="16"/>
                <w:szCs w:val="16"/>
              </w:rPr>
            </w:pPr>
          </w:p>
        </w:tc>
        <w:tc>
          <w:tcPr>
            <w:tcW w:w="295" w:type="dxa"/>
            <w:vAlign w:val="center"/>
          </w:tcPr>
          <w:p w14:paraId="559AFFE0" w14:textId="77777777" w:rsidR="0052180F" w:rsidRPr="001B59F8" w:rsidRDefault="0052180F" w:rsidP="0052180F">
            <w:pPr>
              <w:pStyle w:val="BodyText"/>
              <w:rPr>
                <w:sz w:val="16"/>
                <w:szCs w:val="16"/>
              </w:rPr>
            </w:pPr>
          </w:p>
        </w:tc>
      </w:tr>
      <w:tr w:rsidR="0052180F" w:rsidRPr="001B59F8" w14:paraId="0318E390" w14:textId="77777777" w:rsidTr="00A66C6A">
        <w:tc>
          <w:tcPr>
            <w:tcW w:w="3383" w:type="dxa"/>
            <w:vAlign w:val="center"/>
          </w:tcPr>
          <w:p w14:paraId="47726700" w14:textId="1A7226C4" w:rsidR="0052180F" w:rsidRPr="001B59F8" w:rsidRDefault="0052180F" w:rsidP="0052180F">
            <w:pPr>
              <w:pStyle w:val="Tabletextleft"/>
              <w:rPr>
                <w:sz w:val="16"/>
                <w:szCs w:val="16"/>
              </w:rPr>
            </w:pPr>
            <w:r w:rsidRPr="001B59F8">
              <w:rPr>
                <w:sz w:val="16"/>
                <w:szCs w:val="16"/>
              </w:rPr>
              <w:t>PAP Sign-Off</w:t>
            </w:r>
          </w:p>
        </w:tc>
        <w:tc>
          <w:tcPr>
            <w:tcW w:w="293" w:type="dxa"/>
            <w:vAlign w:val="center"/>
          </w:tcPr>
          <w:p w14:paraId="0AE65926" w14:textId="77777777" w:rsidR="0052180F" w:rsidRPr="001B59F8" w:rsidRDefault="0052180F" w:rsidP="0052180F">
            <w:pPr>
              <w:pStyle w:val="BodyText"/>
              <w:rPr>
                <w:sz w:val="16"/>
                <w:szCs w:val="16"/>
              </w:rPr>
            </w:pPr>
          </w:p>
        </w:tc>
        <w:tc>
          <w:tcPr>
            <w:tcW w:w="293" w:type="dxa"/>
            <w:vAlign w:val="center"/>
          </w:tcPr>
          <w:p w14:paraId="41F6BABB" w14:textId="77777777" w:rsidR="0052180F" w:rsidRPr="001B59F8" w:rsidRDefault="0052180F" w:rsidP="0052180F">
            <w:pPr>
              <w:pStyle w:val="BodyText"/>
              <w:rPr>
                <w:sz w:val="16"/>
                <w:szCs w:val="16"/>
              </w:rPr>
            </w:pPr>
          </w:p>
        </w:tc>
        <w:tc>
          <w:tcPr>
            <w:tcW w:w="293" w:type="dxa"/>
            <w:vAlign w:val="center"/>
          </w:tcPr>
          <w:p w14:paraId="31666D0E" w14:textId="77777777" w:rsidR="0052180F" w:rsidRPr="001B59F8" w:rsidRDefault="0052180F" w:rsidP="0052180F">
            <w:pPr>
              <w:pStyle w:val="BodyText"/>
              <w:rPr>
                <w:sz w:val="16"/>
                <w:szCs w:val="16"/>
              </w:rPr>
            </w:pPr>
          </w:p>
        </w:tc>
        <w:tc>
          <w:tcPr>
            <w:tcW w:w="293" w:type="dxa"/>
            <w:vAlign w:val="center"/>
          </w:tcPr>
          <w:p w14:paraId="417272C0" w14:textId="77777777" w:rsidR="0052180F" w:rsidRPr="001B59F8" w:rsidRDefault="0052180F" w:rsidP="0052180F">
            <w:pPr>
              <w:pStyle w:val="BodyText"/>
              <w:rPr>
                <w:sz w:val="16"/>
                <w:szCs w:val="16"/>
              </w:rPr>
            </w:pPr>
          </w:p>
        </w:tc>
        <w:tc>
          <w:tcPr>
            <w:tcW w:w="293" w:type="dxa"/>
            <w:vAlign w:val="center"/>
          </w:tcPr>
          <w:p w14:paraId="5EA90039" w14:textId="77777777" w:rsidR="0052180F" w:rsidRPr="001B59F8" w:rsidRDefault="0052180F" w:rsidP="0052180F">
            <w:pPr>
              <w:pStyle w:val="BodyText"/>
              <w:rPr>
                <w:sz w:val="16"/>
                <w:szCs w:val="16"/>
              </w:rPr>
            </w:pPr>
          </w:p>
        </w:tc>
        <w:tc>
          <w:tcPr>
            <w:tcW w:w="293" w:type="dxa"/>
            <w:vAlign w:val="center"/>
          </w:tcPr>
          <w:p w14:paraId="147A67B2" w14:textId="77777777" w:rsidR="0052180F" w:rsidRPr="001B59F8" w:rsidRDefault="0052180F" w:rsidP="0052180F">
            <w:pPr>
              <w:pStyle w:val="BodyText"/>
              <w:rPr>
                <w:sz w:val="16"/>
                <w:szCs w:val="16"/>
              </w:rPr>
            </w:pPr>
          </w:p>
        </w:tc>
        <w:tc>
          <w:tcPr>
            <w:tcW w:w="293" w:type="dxa"/>
            <w:vAlign w:val="center"/>
          </w:tcPr>
          <w:p w14:paraId="36E8DB1A" w14:textId="77777777" w:rsidR="0052180F" w:rsidRPr="001B59F8" w:rsidRDefault="0052180F" w:rsidP="0052180F">
            <w:pPr>
              <w:pStyle w:val="BodyText"/>
              <w:rPr>
                <w:sz w:val="16"/>
                <w:szCs w:val="16"/>
              </w:rPr>
            </w:pPr>
          </w:p>
        </w:tc>
        <w:tc>
          <w:tcPr>
            <w:tcW w:w="293" w:type="dxa"/>
            <w:vAlign w:val="center"/>
          </w:tcPr>
          <w:p w14:paraId="1E2A3A35" w14:textId="77777777" w:rsidR="0052180F" w:rsidRPr="001B59F8" w:rsidRDefault="0052180F" w:rsidP="0052180F">
            <w:pPr>
              <w:pStyle w:val="BodyText"/>
              <w:rPr>
                <w:sz w:val="16"/>
                <w:szCs w:val="16"/>
              </w:rPr>
            </w:pPr>
          </w:p>
        </w:tc>
        <w:tc>
          <w:tcPr>
            <w:tcW w:w="293" w:type="dxa"/>
            <w:vAlign w:val="center"/>
          </w:tcPr>
          <w:p w14:paraId="5507BADA" w14:textId="77777777" w:rsidR="0052180F" w:rsidRPr="001B59F8" w:rsidRDefault="0052180F" w:rsidP="0052180F">
            <w:pPr>
              <w:pStyle w:val="BodyText"/>
              <w:rPr>
                <w:sz w:val="16"/>
                <w:szCs w:val="16"/>
              </w:rPr>
            </w:pPr>
          </w:p>
        </w:tc>
        <w:tc>
          <w:tcPr>
            <w:tcW w:w="293" w:type="dxa"/>
            <w:vAlign w:val="center"/>
          </w:tcPr>
          <w:p w14:paraId="24980E7F" w14:textId="77777777" w:rsidR="0052180F" w:rsidRPr="001B59F8" w:rsidRDefault="0052180F" w:rsidP="0052180F">
            <w:pPr>
              <w:pStyle w:val="BodyText"/>
              <w:rPr>
                <w:sz w:val="16"/>
                <w:szCs w:val="16"/>
              </w:rPr>
            </w:pPr>
          </w:p>
        </w:tc>
        <w:tc>
          <w:tcPr>
            <w:tcW w:w="294" w:type="dxa"/>
            <w:vAlign w:val="center"/>
          </w:tcPr>
          <w:p w14:paraId="7870D4AE" w14:textId="77777777" w:rsidR="0052180F" w:rsidRPr="001B59F8" w:rsidRDefault="0052180F" w:rsidP="0052180F">
            <w:pPr>
              <w:pStyle w:val="BodyText"/>
              <w:rPr>
                <w:sz w:val="16"/>
                <w:szCs w:val="16"/>
              </w:rPr>
            </w:pPr>
          </w:p>
        </w:tc>
        <w:tc>
          <w:tcPr>
            <w:tcW w:w="295" w:type="dxa"/>
            <w:vAlign w:val="center"/>
          </w:tcPr>
          <w:p w14:paraId="1B9C2068" w14:textId="77777777" w:rsidR="0052180F" w:rsidRPr="001B59F8" w:rsidRDefault="0052180F" w:rsidP="0052180F">
            <w:pPr>
              <w:pStyle w:val="BodyText"/>
              <w:rPr>
                <w:sz w:val="16"/>
                <w:szCs w:val="16"/>
              </w:rPr>
            </w:pPr>
          </w:p>
        </w:tc>
        <w:tc>
          <w:tcPr>
            <w:tcW w:w="294" w:type="dxa"/>
            <w:vAlign w:val="center"/>
          </w:tcPr>
          <w:p w14:paraId="4F93FFBC" w14:textId="77777777" w:rsidR="0052180F" w:rsidRPr="001B59F8" w:rsidRDefault="0052180F" w:rsidP="0052180F">
            <w:pPr>
              <w:pStyle w:val="BodyText"/>
              <w:rPr>
                <w:sz w:val="16"/>
                <w:szCs w:val="16"/>
              </w:rPr>
            </w:pPr>
          </w:p>
        </w:tc>
        <w:tc>
          <w:tcPr>
            <w:tcW w:w="294" w:type="dxa"/>
            <w:vAlign w:val="center"/>
          </w:tcPr>
          <w:p w14:paraId="7BC6B3D9" w14:textId="77777777" w:rsidR="0052180F" w:rsidRPr="001B59F8" w:rsidRDefault="0052180F" w:rsidP="0052180F">
            <w:pPr>
              <w:pStyle w:val="BodyText"/>
              <w:rPr>
                <w:sz w:val="16"/>
                <w:szCs w:val="16"/>
              </w:rPr>
            </w:pPr>
          </w:p>
        </w:tc>
        <w:tc>
          <w:tcPr>
            <w:tcW w:w="294" w:type="dxa"/>
            <w:vAlign w:val="center"/>
          </w:tcPr>
          <w:p w14:paraId="10EE82E5" w14:textId="77777777" w:rsidR="0052180F" w:rsidRPr="001B59F8" w:rsidRDefault="0052180F" w:rsidP="0052180F">
            <w:pPr>
              <w:pStyle w:val="BodyText"/>
              <w:rPr>
                <w:sz w:val="16"/>
                <w:szCs w:val="16"/>
              </w:rPr>
            </w:pPr>
          </w:p>
        </w:tc>
        <w:tc>
          <w:tcPr>
            <w:tcW w:w="294" w:type="dxa"/>
            <w:vAlign w:val="center"/>
          </w:tcPr>
          <w:p w14:paraId="292056CC" w14:textId="77777777" w:rsidR="0052180F" w:rsidRPr="001B59F8" w:rsidRDefault="0052180F" w:rsidP="0052180F">
            <w:pPr>
              <w:pStyle w:val="BodyText"/>
              <w:rPr>
                <w:sz w:val="16"/>
                <w:szCs w:val="16"/>
              </w:rPr>
            </w:pPr>
          </w:p>
        </w:tc>
        <w:tc>
          <w:tcPr>
            <w:tcW w:w="294" w:type="dxa"/>
            <w:vAlign w:val="center"/>
          </w:tcPr>
          <w:p w14:paraId="58AE8E26" w14:textId="77777777" w:rsidR="0052180F" w:rsidRPr="001B59F8" w:rsidRDefault="0052180F" w:rsidP="0052180F">
            <w:pPr>
              <w:pStyle w:val="BodyText"/>
              <w:rPr>
                <w:sz w:val="16"/>
                <w:szCs w:val="16"/>
              </w:rPr>
            </w:pPr>
          </w:p>
        </w:tc>
        <w:tc>
          <w:tcPr>
            <w:tcW w:w="294" w:type="dxa"/>
            <w:vAlign w:val="center"/>
          </w:tcPr>
          <w:p w14:paraId="3B9030EE" w14:textId="77777777" w:rsidR="0052180F" w:rsidRPr="001B59F8" w:rsidRDefault="0052180F" w:rsidP="0052180F">
            <w:pPr>
              <w:pStyle w:val="BodyText"/>
              <w:rPr>
                <w:sz w:val="16"/>
                <w:szCs w:val="16"/>
              </w:rPr>
            </w:pPr>
          </w:p>
        </w:tc>
        <w:tc>
          <w:tcPr>
            <w:tcW w:w="294" w:type="dxa"/>
            <w:vAlign w:val="center"/>
          </w:tcPr>
          <w:p w14:paraId="25B1EE3C"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360D2A1F"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3215B530" w14:textId="77777777" w:rsidR="0052180F" w:rsidRPr="001B59F8" w:rsidRDefault="0052180F" w:rsidP="0052180F">
            <w:pPr>
              <w:pStyle w:val="BodyText"/>
              <w:rPr>
                <w:sz w:val="16"/>
                <w:szCs w:val="16"/>
              </w:rPr>
            </w:pPr>
          </w:p>
        </w:tc>
        <w:tc>
          <w:tcPr>
            <w:tcW w:w="294" w:type="dxa"/>
            <w:vAlign w:val="center"/>
          </w:tcPr>
          <w:p w14:paraId="05D4C8AF" w14:textId="77777777" w:rsidR="0052180F" w:rsidRPr="001B59F8" w:rsidRDefault="0052180F" w:rsidP="0052180F">
            <w:pPr>
              <w:pStyle w:val="BodyText"/>
              <w:rPr>
                <w:sz w:val="16"/>
                <w:szCs w:val="16"/>
              </w:rPr>
            </w:pPr>
          </w:p>
        </w:tc>
        <w:tc>
          <w:tcPr>
            <w:tcW w:w="294" w:type="dxa"/>
            <w:vAlign w:val="center"/>
          </w:tcPr>
          <w:p w14:paraId="4F2397AC" w14:textId="77777777" w:rsidR="0052180F" w:rsidRPr="001B59F8" w:rsidRDefault="0052180F" w:rsidP="0052180F">
            <w:pPr>
              <w:pStyle w:val="BodyText"/>
              <w:rPr>
                <w:sz w:val="16"/>
                <w:szCs w:val="16"/>
              </w:rPr>
            </w:pPr>
          </w:p>
        </w:tc>
        <w:tc>
          <w:tcPr>
            <w:tcW w:w="295" w:type="dxa"/>
            <w:vAlign w:val="center"/>
          </w:tcPr>
          <w:p w14:paraId="237E80DF" w14:textId="77777777" w:rsidR="0052180F" w:rsidRPr="001B59F8" w:rsidRDefault="0052180F" w:rsidP="0052180F">
            <w:pPr>
              <w:pStyle w:val="BodyText"/>
              <w:rPr>
                <w:sz w:val="16"/>
                <w:szCs w:val="16"/>
              </w:rPr>
            </w:pPr>
          </w:p>
        </w:tc>
        <w:tc>
          <w:tcPr>
            <w:tcW w:w="294" w:type="dxa"/>
            <w:vAlign w:val="center"/>
          </w:tcPr>
          <w:p w14:paraId="4722A741" w14:textId="77777777" w:rsidR="0052180F" w:rsidRPr="001B59F8" w:rsidRDefault="0052180F" w:rsidP="0052180F">
            <w:pPr>
              <w:pStyle w:val="BodyText"/>
              <w:rPr>
                <w:sz w:val="16"/>
                <w:szCs w:val="16"/>
              </w:rPr>
            </w:pPr>
          </w:p>
        </w:tc>
        <w:tc>
          <w:tcPr>
            <w:tcW w:w="294" w:type="dxa"/>
            <w:vAlign w:val="center"/>
          </w:tcPr>
          <w:p w14:paraId="177743F4" w14:textId="77777777" w:rsidR="0052180F" w:rsidRPr="001B59F8" w:rsidRDefault="0052180F" w:rsidP="0052180F">
            <w:pPr>
              <w:pStyle w:val="BodyText"/>
              <w:rPr>
                <w:sz w:val="16"/>
                <w:szCs w:val="16"/>
              </w:rPr>
            </w:pPr>
          </w:p>
        </w:tc>
        <w:tc>
          <w:tcPr>
            <w:tcW w:w="294" w:type="dxa"/>
            <w:vAlign w:val="center"/>
          </w:tcPr>
          <w:p w14:paraId="5576AB3A" w14:textId="77777777" w:rsidR="0052180F" w:rsidRPr="001B59F8" w:rsidRDefault="0052180F" w:rsidP="0052180F">
            <w:pPr>
              <w:pStyle w:val="BodyText"/>
              <w:rPr>
                <w:sz w:val="16"/>
                <w:szCs w:val="16"/>
              </w:rPr>
            </w:pPr>
          </w:p>
        </w:tc>
        <w:tc>
          <w:tcPr>
            <w:tcW w:w="294" w:type="dxa"/>
            <w:vAlign w:val="center"/>
          </w:tcPr>
          <w:p w14:paraId="4493A3C4" w14:textId="77777777" w:rsidR="0052180F" w:rsidRPr="001B59F8" w:rsidRDefault="0052180F" w:rsidP="0052180F">
            <w:pPr>
              <w:pStyle w:val="BodyText"/>
              <w:rPr>
                <w:sz w:val="16"/>
                <w:szCs w:val="16"/>
              </w:rPr>
            </w:pPr>
          </w:p>
        </w:tc>
        <w:tc>
          <w:tcPr>
            <w:tcW w:w="294" w:type="dxa"/>
            <w:vAlign w:val="center"/>
          </w:tcPr>
          <w:p w14:paraId="6EFE6BEB" w14:textId="77777777" w:rsidR="0052180F" w:rsidRPr="001B59F8" w:rsidRDefault="0052180F" w:rsidP="0052180F">
            <w:pPr>
              <w:pStyle w:val="BodyText"/>
              <w:rPr>
                <w:sz w:val="16"/>
                <w:szCs w:val="16"/>
              </w:rPr>
            </w:pPr>
          </w:p>
        </w:tc>
        <w:tc>
          <w:tcPr>
            <w:tcW w:w="294" w:type="dxa"/>
            <w:vAlign w:val="center"/>
          </w:tcPr>
          <w:p w14:paraId="317F0EC8" w14:textId="77777777" w:rsidR="0052180F" w:rsidRPr="001B59F8" w:rsidRDefault="0052180F" w:rsidP="0052180F">
            <w:pPr>
              <w:pStyle w:val="BodyText"/>
              <w:rPr>
                <w:sz w:val="16"/>
                <w:szCs w:val="16"/>
              </w:rPr>
            </w:pPr>
          </w:p>
        </w:tc>
        <w:tc>
          <w:tcPr>
            <w:tcW w:w="294" w:type="dxa"/>
            <w:vAlign w:val="center"/>
          </w:tcPr>
          <w:p w14:paraId="7266E499" w14:textId="77777777" w:rsidR="0052180F" w:rsidRPr="001B59F8" w:rsidRDefault="0052180F" w:rsidP="0052180F">
            <w:pPr>
              <w:pStyle w:val="BodyText"/>
              <w:rPr>
                <w:sz w:val="16"/>
                <w:szCs w:val="16"/>
              </w:rPr>
            </w:pPr>
          </w:p>
        </w:tc>
        <w:tc>
          <w:tcPr>
            <w:tcW w:w="294" w:type="dxa"/>
            <w:vAlign w:val="center"/>
          </w:tcPr>
          <w:p w14:paraId="705CA888" w14:textId="77777777" w:rsidR="0052180F" w:rsidRPr="001B59F8" w:rsidRDefault="0052180F" w:rsidP="0052180F">
            <w:pPr>
              <w:pStyle w:val="BodyText"/>
              <w:rPr>
                <w:sz w:val="16"/>
                <w:szCs w:val="16"/>
              </w:rPr>
            </w:pPr>
          </w:p>
        </w:tc>
        <w:tc>
          <w:tcPr>
            <w:tcW w:w="294" w:type="dxa"/>
            <w:vAlign w:val="center"/>
          </w:tcPr>
          <w:p w14:paraId="2DBA596D" w14:textId="77777777" w:rsidR="0052180F" w:rsidRPr="001B59F8" w:rsidRDefault="0052180F" w:rsidP="0052180F">
            <w:pPr>
              <w:pStyle w:val="BodyText"/>
              <w:rPr>
                <w:sz w:val="16"/>
                <w:szCs w:val="16"/>
              </w:rPr>
            </w:pPr>
          </w:p>
        </w:tc>
        <w:tc>
          <w:tcPr>
            <w:tcW w:w="294" w:type="dxa"/>
            <w:vAlign w:val="center"/>
          </w:tcPr>
          <w:p w14:paraId="6105735A" w14:textId="77777777" w:rsidR="0052180F" w:rsidRPr="001B59F8" w:rsidRDefault="0052180F" w:rsidP="0052180F">
            <w:pPr>
              <w:pStyle w:val="BodyText"/>
              <w:rPr>
                <w:sz w:val="16"/>
                <w:szCs w:val="16"/>
              </w:rPr>
            </w:pPr>
          </w:p>
        </w:tc>
        <w:tc>
          <w:tcPr>
            <w:tcW w:w="294" w:type="dxa"/>
            <w:vAlign w:val="center"/>
          </w:tcPr>
          <w:p w14:paraId="29272BD9" w14:textId="77777777" w:rsidR="0052180F" w:rsidRPr="001B59F8" w:rsidRDefault="0052180F" w:rsidP="0052180F">
            <w:pPr>
              <w:pStyle w:val="BodyText"/>
              <w:rPr>
                <w:sz w:val="16"/>
                <w:szCs w:val="16"/>
              </w:rPr>
            </w:pPr>
          </w:p>
        </w:tc>
        <w:tc>
          <w:tcPr>
            <w:tcW w:w="295" w:type="dxa"/>
            <w:vAlign w:val="center"/>
          </w:tcPr>
          <w:p w14:paraId="5EC9E9BD" w14:textId="77777777" w:rsidR="0052180F" w:rsidRPr="001B59F8" w:rsidRDefault="0052180F" w:rsidP="0052180F">
            <w:pPr>
              <w:pStyle w:val="BodyText"/>
              <w:rPr>
                <w:sz w:val="16"/>
                <w:szCs w:val="16"/>
              </w:rPr>
            </w:pPr>
          </w:p>
        </w:tc>
      </w:tr>
      <w:tr w:rsidR="0052180F" w:rsidRPr="001B59F8" w14:paraId="3208C007" w14:textId="77777777" w:rsidTr="00A66C6A">
        <w:tc>
          <w:tcPr>
            <w:tcW w:w="3383" w:type="dxa"/>
            <w:vAlign w:val="center"/>
          </w:tcPr>
          <w:p w14:paraId="099DBD88" w14:textId="332972D3" w:rsidR="0052180F" w:rsidRPr="001B59F8" w:rsidRDefault="0052180F" w:rsidP="0052180F">
            <w:pPr>
              <w:pStyle w:val="Tabletextleft"/>
              <w:rPr>
                <w:sz w:val="16"/>
                <w:szCs w:val="16"/>
              </w:rPr>
            </w:pPr>
            <w:r w:rsidRPr="001B59F8">
              <w:rPr>
                <w:sz w:val="16"/>
                <w:szCs w:val="16"/>
              </w:rPr>
              <w:t>Provision of Fodder and Animal Feed</w:t>
            </w:r>
          </w:p>
        </w:tc>
        <w:tc>
          <w:tcPr>
            <w:tcW w:w="293" w:type="dxa"/>
            <w:vAlign w:val="center"/>
          </w:tcPr>
          <w:p w14:paraId="037CB87E" w14:textId="77777777" w:rsidR="0052180F" w:rsidRPr="001B59F8" w:rsidRDefault="0052180F" w:rsidP="0052180F">
            <w:pPr>
              <w:pStyle w:val="BodyText"/>
              <w:rPr>
                <w:sz w:val="16"/>
                <w:szCs w:val="16"/>
              </w:rPr>
            </w:pPr>
          </w:p>
        </w:tc>
        <w:tc>
          <w:tcPr>
            <w:tcW w:w="293" w:type="dxa"/>
            <w:vAlign w:val="center"/>
          </w:tcPr>
          <w:p w14:paraId="62BE6215" w14:textId="77777777" w:rsidR="0052180F" w:rsidRPr="001B59F8" w:rsidRDefault="0052180F" w:rsidP="0052180F">
            <w:pPr>
              <w:pStyle w:val="BodyText"/>
              <w:rPr>
                <w:sz w:val="16"/>
                <w:szCs w:val="16"/>
              </w:rPr>
            </w:pPr>
          </w:p>
        </w:tc>
        <w:tc>
          <w:tcPr>
            <w:tcW w:w="293" w:type="dxa"/>
            <w:vAlign w:val="center"/>
          </w:tcPr>
          <w:p w14:paraId="3CC5B531" w14:textId="77777777" w:rsidR="0052180F" w:rsidRPr="001B59F8" w:rsidRDefault="0052180F" w:rsidP="0052180F">
            <w:pPr>
              <w:pStyle w:val="BodyText"/>
              <w:rPr>
                <w:sz w:val="16"/>
                <w:szCs w:val="16"/>
              </w:rPr>
            </w:pPr>
          </w:p>
        </w:tc>
        <w:tc>
          <w:tcPr>
            <w:tcW w:w="293" w:type="dxa"/>
            <w:vAlign w:val="center"/>
          </w:tcPr>
          <w:p w14:paraId="07C4F26B" w14:textId="77777777" w:rsidR="0052180F" w:rsidRPr="001B59F8" w:rsidRDefault="0052180F" w:rsidP="0052180F">
            <w:pPr>
              <w:pStyle w:val="BodyText"/>
              <w:rPr>
                <w:sz w:val="16"/>
                <w:szCs w:val="16"/>
              </w:rPr>
            </w:pPr>
          </w:p>
        </w:tc>
        <w:tc>
          <w:tcPr>
            <w:tcW w:w="293" w:type="dxa"/>
            <w:vAlign w:val="center"/>
          </w:tcPr>
          <w:p w14:paraId="2994AFA4" w14:textId="77777777" w:rsidR="0052180F" w:rsidRPr="001B59F8" w:rsidRDefault="0052180F" w:rsidP="0052180F">
            <w:pPr>
              <w:pStyle w:val="BodyText"/>
              <w:rPr>
                <w:sz w:val="16"/>
                <w:szCs w:val="16"/>
              </w:rPr>
            </w:pPr>
          </w:p>
        </w:tc>
        <w:tc>
          <w:tcPr>
            <w:tcW w:w="293" w:type="dxa"/>
            <w:vAlign w:val="center"/>
          </w:tcPr>
          <w:p w14:paraId="4822E5F8" w14:textId="77777777" w:rsidR="0052180F" w:rsidRPr="001B59F8" w:rsidRDefault="0052180F" w:rsidP="0052180F">
            <w:pPr>
              <w:pStyle w:val="BodyText"/>
              <w:rPr>
                <w:sz w:val="16"/>
                <w:szCs w:val="16"/>
              </w:rPr>
            </w:pPr>
          </w:p>
        </w:tc>
        <w:tc>
          <w:tcPr>
            <w:tcW w:w="293" w:type="dxa"/>
            <w:vAlign w:val="center"/>
          </w:tcPr>
          <w:p w14:paraId="7DDD2831" w14:textId="77777777" w:rsidR="0052180F" w:rsidRPr="001B59F8" w:rsidRDefault="0052180F" w:rsidP="0052180F">
            <w:pPr>
              <w:pStyle w:val="BodyText"/>
              <w:rPr>
                <w:sz w:val="16"/>
                <w:szCs w:val="16"/>
              </w:rPr>
            </w:pPr>
          </w:p>
        </w:tc>
        <w:tc>
          <w:tcPr>
            <w:tcW w:w="293" w:type="dxa"/>
            <w:vAlign w:val="center"/>
          </w:tcPr>
          <w:p w14:paraId="285BDC7C" w14:textId="77777777" w:rsidR="0052180F" w:rsidRPr="001B59F8" w:rsidRDefault="0052180F" w:rsidP="0052180F">
            <w:pPr>
              <w:pStyle w:val="BodyText"/>
              <w:rPr>
                <w:sz w:val="16"/>
                <w:szCs w:val="16"/>
              </w:rPr>
            </w:pPr>
          </w:p>
        </w:tc>
        <w:tc>
          <w:tcPr>
            <w:tcW w:w="293" w:type="dxa"/>
            <w:vAlign w:val="center"/>
          </w:tcPr>
          <w:p w14:paraId="67263E1D" w14:textId="77777777" w:rsidR="0052180F" w:rsidRPr="001B59F8" w:rsidRDefault="0052180F" w:rsidP="0052180F">
            <w:pPr>
              <w:pStyle w:val="BodyText"/>
              <w:rPr>
                <w:sz w:val="16"/>
                <w:szCs w:val="16"/>
              </w:rPr>
            </w:pPr>
          </w:p>
        </w:tc>
        <w:tc>
          <w:tcPr>
            <w:tcW w:w="293" w:type="dxa"/>
            <w:vAlign w:val="center"/>
          </w:tcPr>
          <w:p w14:paraId="4129B9CC" w14:textId="77777777" w:rsidR="0052180F" w:rsidRPr="001B59F8" w:rsidRDefault="0052180F" w:rsidP="0052180F">
            <w:pPr>
              <w:pStyle w:val="BodyText"/>
              <w:rPr>
                <w:sz w:val="16"/>
                <w:szCs w:val="16"/>
              </w:rPr>
            </w:pPr>
          </w:p>
        </w:tc>
        <w:tc>
          <w:tcPr>
            <w:tcW w:w="294" w:type="dxa"/>
            <w:vAlign w:val="center"/>
          </w:tcPr>
          <w:p w14:paraId="78C9AA16" w14:textId="77777777" w:rsidR="0052180F" w:rsidRPr="001B59F8" w:rsidRDefault="0052180F" w:rsidP="0052180F">
            <w:pPr>
              <w:pStyle w:val="BodyText"/>
              <w:rPr>
                <w:sz w:val="16"/>
                <w:szCs w:val="16"/>
              </w:rPr>
            </w:pPr>
          </w:p>
        </w:tc>
        <w:tc>
          <w:tcPr>
            <w:tcW w:w="295" w:type="dxa"/>
            <w:vAlign w:val="center"/>
          </w:tcPr>
          <w:p w14:paraId="6B8F0C2B" w14:textId="77777777" w:rsidR="0052180F" w:rsidRPr="001B59F8" w:rsidRDefault="0052180F" w:rsidP="0052180F">
            <w:pPr>
              <w:pStyle w:val="BodyText"/>
              <w:rPr>
                <w:sz w:val="16"/>
                <w:szCs w:val="16"/>
              </w:rPr>
            </w:pPr>
          </w:p>
        </w:tc>
        <w:tc>
          <w:tcPr>
            <w:tcW w:w="294" w:type="dxa"/>
            <w:vAlign w:val="center"/>
          </w:tcPr>
          <w:p w14:paraId="69D2C953" w14:textId="77777777" w:rsidR="0052180F" w:rsidRPr="001B59F8" w:rsidRDefault="0052180F" w:rsidP="0052180F">
            <w:pPr>
              <w:pStyle w:val="BodyText"/>
              <w:rPr>
                <w:sz w:val="16"/>
                <w:szCs w:val="16"/>
              </w:rPr>
            </w:pPr>
          </w:p>
        </w:tc>
        <w:tc>
          <w:tcPr>
            <w:tcW w:w="294" w:type="dxa"/>
            <w:vAlign w:val="center"/>
          </w:tcPr>
          <w:p w14:paraId="56827128" w14:textId="77777777" w:rsidR="0052180F" w:rsidRPr="001B59F8" w:rsidRDefault="0052180F" w:rsidP="0052180F">
            <w:pPr>
              <w:pStyle w:val="BodyText"/>
              <w:rPr>
                <w:sz w:val="16"/>
                <w:szCs w:val="16"/>
              </w:rPr>
            </w:pPr>
          </w:p>
        </w:tc>
        <w:tc>
          <w:tcPr>
            <w:tcW w:w="294" w:type="dxa"/>
            <w:vAlign w:val="center"/>
          </w:tcPr>
          <w:p w14:paraId="653BFCF9" w14:textId="77777777" w:rsidR="0052180F" w:rsidRPr="001B59F8" w:rsidRDefault="0052180F" w:rsidP="0052180F">
            <w:pPr>
              <w:pStyle w:val="BodyText"/>
              <w:rPr>
                <w:sz w:val="16"/>
                <w:szCs w:val="16"/>
              </w:rPr>
            </w:pPr>
          </w:p>
        </w:tc>
        <w:tc>
          <w:tcPr>
            <w:tcW w:w="294" w:type="dxa"/>
            <w:vAlign w:val="center"/>
          </w:tcPr>
          <w:p w14:paraId="4964B672" w14:textId="77777777" w:rsidR="0052180F" w:rsidRPr="001B59F8" w:rsidRDefault="0052180F" w:rsidP="0052180F">
            <w:pPr>
              <w:pStyle w:val="BodyText"/>
              <w:rPr>
                <w:sz w:val="16"/>
                <w:szCs w:val="16"/>
              </w:rPr>
            </w:pPr>
          </w:p>
        </w:tc>
        <w:tc>
          <w:tcPr>
            <w:tcW w:w="294" w:type="dxa"/>
            <w:vAlign w:val="center"/>
          </w:tcPr>
          <w:p w14:paraId="37B81306" w14:textId="77777777" w:rsidR="0052180F" w:rsidRPr="001B59F8" w:rsidRDefault="0052180F" w:rsidP="0052180F">
            <w:pPr>
              <w:pStyle w:val="BodyText"/>
              <w:rPr>
                <w:sz w:val="16"/>
                <w:szCs w:val="16"/>
              </w:rPr>
            </w:pPr>
          </w:p>
        </w:tc>
        <w:tc>
          <w:tcPr>
            <w:tcW w:w="294" w:type="dxa"/>
            <w:vAlign w:val="center"/>
          </w:tcPr>
          <w:p w14:paraId="2BBE9E54" w14:textId="77777777" w:rsidR="0052180F" w:rsidRPr="001B59F8" w:rsidRDefault="0052180F" w:rsidP="0052180F">
            <w:pPr>
              <w:pStyle w:val="BodyText"/>
              <w:rPr>
                <w:sz w:val="16"/>
                <w:szCs w:val="16"/>
              </w:rPr>
            </w:pPr>
          </w:p>
        </w:tc>
        <w:tc>
          <w:tcPr>
            <w:tcW w:w="294" w:type="dxa"/>
            <w:vAlign w:val="center"/>
          </w:tcPr>
          <w:p w14:paraId="4ACCCB7D" w14:textId="77777777" w:rsidR="0052180F" w:rsidRPr="001B59F8" w:rsidRDefault="0052180F" w:rsidP="0052180F">
            <w:pPr>
              <w:pStyle w:val="BodyText"/>
              <w:rPr>
                <w:sz w:val="16"/>
                <w:szCs w:val="16"/>
              </w:rPr>
            </w:pPr>
          </w:p>
        </w:tc>
        <w:tc>
          <w:tcPr>
            <w:tcW w:w="294" w:type="dxa"/>
            <w:vAlign w:val="center"/>
          </w:tcPr>
          <w:p w14:paraId="2DA7657C" w14:textId="77777777" w:rsidR="0052180F" w:rsidRPr="001B59F8" w:rsidRDefault="0052180F" w:rsidP="0052180F">
            <w:pPr>
              <w:pStyle w:val="BodyText"/>
              <w:rPr>
                <w:sz w:val="16"/>
                <w:szCs w:val="16"/>
              </w:rPr>
            </w:pPr>
          </w:p>
        </w:tc>
        <w:tc>
          <w:tcPr>
            <w:tcW w:w="294" w:type="dxa"/>
            <w:vAlign w:val="center"/>
          </w:tcPr>
          <w:p w14:paraId="09ED0F2E"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666C15F9" w14:textId="77777777" w:rsidR="0052180F" w:rsidRPr="001B59F8" w:rsidRDefault="0052180F" w:rsidP="0052180F">
            <w:pPr>
              <w:pStyle w:val="BodyText"/>
              <w:rPr>
                <w:sz w:val="16"/>
                <w:szCs w:val="16"/>
              </w:rPr>
            </w:pPr>
          </w:p>
        </w:tc>
        <w:tc>
          <w:tcPr>
            <w:tcW w:w="294" w:type="dxa"/>
            <w:vAlign w:val="center"/>
          </w:tcPr>
          <w:p w14:paraId="5B93EF7C" w14:textId="77777777" w:rsidR="0052180F" w:rsidRPr="001B59F8" w:rsidRDefault="0052180F" w:rsidP="0052180F">
            <w:pPr>
              <w:pStyle w:val="BodyText"/>
              <w:rPr>
                <w:sz w:val="16"/>
                <w:szCs w:val="16"/>
              </w:rPr>
            </w:pPr>
          </w:p>
        </w:tc>
        <w:tc>
          <w:tcPr>
            <w:tcW w:w="295" w:type="dxa"/>
            <w:vAlign w:val="center"/>
          </w:tcPr>
          <w:p w14:paraId="555755D1" w14:textId="77777777" w:rsidR="0052180F" w:rsidRPr="001B59F8" w:rsidRDefault="0052180F" w:rsidP="0052180F">
            <w:pPr>
              <w:pStyle w:val="BodyText"/>
              <w:rPr>
                <w:sz w:val="16"/>
                <w:szCs w:val="16"/>
              </w:rPr>
            </w:pPr>
          </w:p>
        </w:tc>
        <w:tc>
          <w:tcPr>
            <w:tcW w:w="294" w:type="dxa"/>
            <w:vAlign w:val="center"/>
          </w:tcPr>
          <w:p w14:paraId="128410BD" w14:textId="77777777" w:rsidR="0052180F" w:rsidRPr="001B59F8" w:rsidRDefault="0052180F" w:rsidP="0052180F">
            <w:pPr>
              <w:pStyle w:val="BodyText"/>
              <w:rPr>
                <w:sz w:val="16"/>
                <w:szCs w:val="16"/>
              </w:rPr>
            </w:pPr>
          </w:p>
        </w:tc>
        <w:tc>
          <w:tcPr>
            <w:tcW w:w="294" w:type="dxa"/>
            <w:vAlign w:val="center"/>
          </w:tcPr>
          <w:p w14:paraId="6F82E605" w14:textId="77777777" w:rsidR="0052180F" w:rsidRPr="001B59F8" w:rsidRDefault="0052180F" w:rsidP="0052180F">
            <w:pPr>
              <w:pStyle w:val="BodyText"/>
              <w:rPr>
                <w:sz w:val="16"/>
                <w:szCs w:val="16"/>
              </w:rPr>
            </w:pPr>
          </w:p>
        </w:tc>
        <w:tc>
          <w:tcPr>
            <w:tcW w:w="294" w:type="dxa"/>
            <w:vAlign w:val="center"/>
          </w:tcPr>
          <w:p w14:paraId="0BBF32F9" w14:textId="77777777" w:rsidR="0052180F" w:rsidRPr="001B59F8" w:rsidRDefault="0052180F" w:rsidP="0052180F">
            <w:pPr>
              <w:pStyle w:val="BodyText"/>
              <w:rPr>
                <w:sz w:val="16"/>
                <w:szCs w:val="16"/>
              </w:rPr>
            </w:pPr>
          </w:p>
        </w:tc>
        <w:tc>
          <w:tcPr>
            <w:tcW w:w="294" w:type="dxa"/>
            <w:vAlign w:val="center"/>
          </w:tcPr>
          <w:p w14:paraId="41133653" w14:textId="77777777" w:rsidR="0052180F" w:rsidRPr="001B59F8" w:rsidRDefault="0052180F" w:rsidP="0052180F">
            <w:pPr>
              <w:pStyle w:val="BodyText"/>
              <w:rPr>
                <w:sz w:val="16"/>
                <w:szCs w:val="16"/>
              </w:rPr>
            </w:pPr>
          </w:p>
        </w:tc>
        <w:tc>
          <w:tcPr>
            <w:tcW w:w="294" w:type="dxa"/>
            <w:vAlign w:val="center"/>
          </w:tcPr>
          <w:p w14:paraId="1917ED04" w14:textId="77777777" w:rsidR="0052180F" w:rsidRPr="001B59F8" w:rsidRDefault="0052180F" w:rsidP="0052180F">
            <w:pPr>
              <w:pStyle w:val="BodyText"/>
              <w:rPr>
                <w:sz w:val="16"/>
                <w:szCs w:val="16"/>
              </w:rPr>
            </w:pPr>
          </w:p>
        </w:tc>
        <w:tc>
          <w:tcPr>
            <w:tcW w:w="294" w:type="dxa"/>
            <w:vAlign w:val="center"/>
          </w:tcPr>
          <w:p w14:paraId="45EC6448" w14:textId="77777777" w:rsidR="0052180F" w:rsidRPr="001B59F8" w:rsidRDefault="0052180F" w:rsidP="0052180F">
            <w:pPr>
              <w:pStyle w:val="BodyText"/>
              <w:rPr>
                <w:sz w:val="16"/>
                <w:szCs w:val="16"/>
              </w:rPr>
            </w:pPr>
          </w:p>
        </w:tc>
        <w:tc>
          <w:tcPr>
            <w:tcW w:w="294" w:type="dxa"/>
            <w:vAlign w:val="center"/>
          </w:tcPr>
          <w:p w14:paraId="18CFEFFB" w14:textId="77777777" w:rsidR="0052180F" w:rsidRPr="001B59F8" w:rsidRDefault="0052180F" w:rsidP="0052180F">
            <w:pPr>
              <w:pStyle w:val="BodyText"/>
              <w:rPr>
                <w:sz w:val="16"/>
                <w:szCs w:val="16"/>
              </w:rPr>
            </w:pPr>
          </w:p>
        </w:tc>
        <w:tc>
          <w:tcPr>
            <w:tcW w:w="294" w:type="dxa"/>
            <w:vAlign w:val="center"/>
          </w:tcPr>
          <w:p w14:paraId="7C363125" w14:textId="77777777" w:rsidR="0052180F" w:rsidRPr="001B59F8" w:rsidRDefault="0052180F" w:rsidP="0052180F">
            <w:pPr>
              <w:pStyle w:val="BodyText"/>
              <w:rPr>
                <w:sz w:val="16"/>
                <w:szCs w:val="16"/>
              </w:rPr>
            </w:pPr>
          </w:p>
        </w:tc>
        <w:tc>
          <w:tcPr>
            <w:tcW w:w="294" w:type="dxa"/>
            <w:vAlign w:val="center"/>
          </w:tcPr>
          <w:p w14:paraId="460844CA" w14:textId="77777777" w:rsidR="0052180F" w:rsidRPr="001B59F8" w:rsidRDefault="0052180F" w:rsidP="0052180F">
            <w:pPr>
              <w:pStyle w:val="BodyText"/>
              <w:rPr>
                <w:sz w:val="16"/>
                <w:szCs w:val="16"/>
              </w:rPr>
            </w:pPr>
          </w:p>
        </w:tc>
        <w:tc>
          <w:tcPr>
            <w:tcW w:w="294" w:type="dxa"/>
            <w:vAlign w:val="center"/>
          </w:tcPr>
          <w:p w14:paraId="4643C609" w14:textId="77777777" w:rsidR="0052180F" w:rsidRPr="001B59F8" w:rsidRDefault="0052180F" w:rsidP="0052180F">
            <w:pPr>
              <w:pStyle w:val="BodyText"/>
              <w:rPr>
                <w:sz w:val="16"/>
                <w:szCs w:val="16"/>
              </w:rPr>
            </w:pPr>
          </w:p>
        </w:tc>
        <w:tc>
          <w:tcPr>
            <w:tcW w:w="294" w:type="dxa"/>
            <w:vAlign w:val="center"/>
          </w:tcPr>
          <w:p w14:paraId="31111A24" w14:textId="77777777" w:rsidR="0052180F" w:rsidRPr="001B59F8" w:rsidRDefault="0052180F" w:rsidP="0052180F">
            <w:pPr>
              <w:pStyle w:val="BodyText"/>
              <w:rPr>
                <w:sz w:val="16"/>
                <w:szCs w:val="16"/>
              </w:rPr>
            </w:pPr>
          </w:p>
        </w:tc>
        <w:tc>
          <w:tcPr>
            <w:tcW w:w="295" w:type="dxa"/>
            <w:vAlign w:val="center"/>
          </w:tcPr>
          <w:p w14:paraId="7824ACDE" w14:textId="77777777" w:rsidR="0052180F" w:rsidRPr="001B59F8" w:rsidRDefault="0052180F" w:rsidP="0052180F">
            <w:pPr>
              <w:pStyle w:val="BodyText"/>
              <w:rPr>
                <w:sz w:val="16"/>
                <w:szCs w:val="16"/>
              </w:rPr>
            </w:pPr>
          </w:p>
        </w:tc>
      </w:tr>
      <w:tr w:rsidR="0052180F" w:rsidRPr="001B59F8" w14:paraId="79D8D987" w14:textId="77777777" w:rsidTr="00A66C6A">
        <w:tc>
          <w:tcPr>
            <w:tcW w:w="3383" w:type="dxa"/>
            <w:vAlign w:val="center"/>
          </w:tcPr>
          <w:p w14:paraId="73EB1747" w14:textId="05C24F9B" w:rsidR="0052180F" w:rsidRPr="001B59F8" w:rsidRDefault="0052180F" w:rsidP="0052180F">
            <w:pPr>
              <w:pStyle w:val="Tabletextleft"/>
              <w:rPr>
                <w:sz w:val="16"/>
                <w:szCs w:val="16"/>
              </w:rPr>
            </w:pPr>
            <w:r w:rsidRPr="001B59F8">
              <w:rPr>
                <w:sz w:val="16"/>
                <w:szCs w:val="16"/>
              </w:rPr>
              <w:t>Beehive Relocation</w:t>
            </w:r>
          </w:p>
        </w:tc>
        <w:tc>
          <w:tcPr>
            <w:tcW w:w="293" w:type="dxa"/>
            <w:vAlign w:val="center"/>
          </w:tcPr>
          <w:p w14:paraId="1CE8F22F" w14:textId="77777777" w:rsidR="0052180F" w:rsidRPr="001B59F8" w:rsidRDefault="0052180F" w:rsidP="0052180F">
            <w:pPr>
              <w:pStyle w:val="BodyText"/>
              <w:rPr>
                <w:sz w:val="16"/>
                <w:szCs w:val="16"/>
              </w:rPr>
            </w:pPr>
          </w:p>
        </w:tc>
        <w:tc>
          <w:tcPr>
            <w:tcW w:w="293" w:type="dxa"/>
            <w:vAlign w:val="center"/>
          </w:tcPr>
          <w:p w14:paraId="2F9FC46D" w14:textId="77777777" w:rsidR="0052180F" w:rsidRPr="001B59F8" w:rsidRDefault="0052180F" w:rsidP="0052180F">
            <w:pPr>
              <w:pStyle w:val="BodyText"/>
              <w:rPr>
                <w:sz w:val="16"/>
                <w:szCs w:val="16"/>
              </w:rPr>
            </w:pPr>
          </w:p>
        </w:tc>
        <w:tc>
          <w:tcPr>
            <w:tcW w:w="293" w:type="dxa"/>
            <w:vAlign w:val="center"/>
          </w:tcPr>
          <w:p w14:paraId="1F3F4ACA" w14:textId="77777777" w:rsidR="0052180F" w:rsidRPr="001B59F8" w:rsidRDefault="0052180F" w:rsidP="0052180F">
            <w:pPr>
              <w:pStyle w:val="BodyText"/>
              <w:rPr>
                <w:sz w:val="16"/>
                <w:szCs w:val="16"/>
              </w:rPr>
            </w:pPr>
          </w:p>
        </w:tc>
        <w:tc>
          <w:tcPr>
            <w:tcW w:w="293" w:type="dxa"/>
            <w:vAlign w:val="center"/>
          </w:tcPr>
          <w:p w14:paraId="5A24DBE8" w14:textId="77777777" w:rsidR="0052180F" w:rsidRPr="001B59F8" w:rsidRDefault="0052180F" w:rsidP="0052180F">
            <w:pPr>
              <w:pStyle w:val="BodyText"/>
              <w:rPr>
                <w:sz w:val="16"/>
                <w:szCs w:val="16"/>
              </w:rPr>
            </w:pPr>
          </w:p>
        </w:tc>
        <w:tc>
          <w:tcPr>
            <w:tcW w:w="293" w:type="dxa"/>
            <w:vAlign w:val="center"/>
          </w:tcPr>
          <w:p w14:paraId="531539C8" w14:textId="77777777" w:rsidR="0052180F" w:rsidRPr="001B59F8" w:rsidRDefault="0052180F" w:rsidP="0052180F">
            <w:pPr>
              <w:pStyle w:val="BodyText"/>
              <w:rPr>
                <w:sz w:val="16"/>
                <w:szCs w:val="16"/>
              </w:rPr>
            </w:pPr>
          </w:p>
        </w:tc>
        <w:tc>
          <w:tcPr>
            <w:tcW w:w="293" w:type="dxa"/>
            <w:vAlign w:val="center"/>
          </w:tcPr>
          <w:p w14:paraId="70569A13" w14:textId="77777777" w:rsidR="0052180F" w:rsidRPr="001B59F8" w:rsidRDefault="0052180F" w:rsidP="0052180F">
            <w:pPr>
              <w:pStyle w:val="BodyText"/>
              <w:rPr>
                <w:sz w:val="16"/>
                <w:szCs w:val="16"/>
              </w:rPr>
            </w:pPr>
          </w:p>
        </w:tc>
        <w:tc>
          <w:tcPr>
            <w:tcW w:w="293" w:type="dxa"/>
            <w:vAlign w:val="center"/>
          </w:tcPr>
          <w:p w14:paraId="4561C4BC" w14:textId="77777777" w:rsidR="0052180F" w:rsidRPr="001B59F8" w:rsidRDefault="0052180F" w:rsidP="0052180F">
            <w:pPr>
              <w:pStyle w:val="BodyText"/>
              <w:rPr>
                <w:sz w:val="16"/>
                <w:szCs w:val="16"/>
              </w:rPr>
            </w:pPr>
          </w:p>
        </w:tc>
        <w:tc>
          <w:tcPr>
            <w:tcW w:w="293" w:type="dxa"/>
            <w:vAlign w:val="center"/>
          </w:tcPr>
          <w:p w14:paraId="52C5479F" w14:textId="77777777" w:rsidR="0052180F" w:rsidRPr="001B59F8" w:rsidRDefault="0052180F" w:rsidP="0052180F">
            <w:pPr>
              <w:pStyle w:val="BodyText"/>
              <w:rPr>
                <w:sz w:val="16"/>
                <w:szCs w:val="16"/>
              </w:rPr>
            </w:pPr>
          </w:p>
        </w:tc>
        <w:tc>
          <w:tcPr>
            <w:tcW w:w="293" w:type="dxa"/>
            <w:vAlign w:val="center"/>
          </w:tcPr>
          <w:p w14:paraId="75598B1B" w14:textId="77777777" w:rsidR="0052180F" w:rsidRPr="001B59F8" w:rsidRDefault="0052180F" w:rsidP="0052180F">
            <w:pPr>
              <w:pStyle w:val="BodyText"/>
              <w:rPr>
                <w:sz w:val="16"/>
                <w:szCs w:val="16"/>
              </w:rPr>
            </w:pPr>
          </w:p>
        </w:tc>
        <w:tc>
          <w:tcPr>
            <w:tcW w:w="293" w:type="dxa"/>
            <w:vAlign w:val="center"/>
          </w:tcPr>
          <w:p w14:paraId="073A7DAD" w14:textId="77777777" w:rsidR="0052180F" w:rsidRPr="001B59F8" w:rsidRDefault="0052180F" w:rsidP="0052180F">
            <w:pPr>
              <w:pStyle w:val="BodyText"/>
              <w:rPr>
                <w:sz w:val="16"/>
                <w:szCs w:val="16"/>
              </w:rPr>
            </w:pPr>
          </w:p>
        </w:tc>
        <w:tc>
          <w:tcPr>
            <w:tcW w:w="294" w:type="dxa"/>
            <w:vAlign w:val="center"/>
          </w:tcPr>
          <w:p w14:paraId="69F41ADB" w14:textId="77777777" w:rsidR="0052180F" w:rsidRPr="001B59F8" w:rsidRDefault="0052180F" w:rsidP="0052180F">
            <w:pPr>
              <w:pStyle w:val="BodyText"/>
              <w:rPr>
                <w:sz w:val="16"/>
                <w:szCs w:val="16"/>
              </w:rPr>
            </w:pPr>
          </w:p>
        </w:tc>
        <w:tc>
          <w:tcPr>
            <w:tcW w:w="295" w:type="dxa"/>
            <w:vAlign w:val="center"/>
          </w:tcPr>
          <w:p w14:paraId="54B72890" w14:textId="77777777" w:rsidR="0052180F" w:rsidRPr="001B59F8" w:rsidRDefault="0052180F" w:rsidP="0052180F">
            <w:pPr>
              <w:pStyle w:val="BodyText"/>
              <w:rPr>
                <w:sz w:val="16"/>
                <w:szCs w:val="16"/>
              </w:rPr>
            </w:pPr>
          </w:p>
        </w:tc>
        <w:tc>
          <w:tcPr>
            <w:tcW w:w="294" w:type="dxa"/>
            <w:vAlign w:val="center"/>
          </w:tcPr>
          <w:p w14:paraId="119BF076" w14:textId="77777777" w:rsidR="0052180F" w:rsidRPr="001B59F8" w:rsidRDefault="0052180F" w:rsidP="0052180F">
            <w:pPr>
              <w:pStyle w:val="BodyText"/>
              <w:rPr>
                <w:sz w:val="16"/>
                <w:szCs w:val="16"/>
              </w:rPr>
            </w:pPr>
          </w:p>
        </w:tc>
        <w:tc>
          <w:tcPr>
            <w:tcW w:w="294" w:type="dxa"/>
            <w:vAlign w:val="center"/>
          </w:tcPr>
          <w:p w14:paraId="266491AC" w14:textId="77777777" w:rsidR="0052180F" w:rsidRPr="001B59F8" w:rsidRDefault="0052180F" w:rsidP="0052180F">
            <w:pPr>
              <w:pStyle w:val="BodyText"/>
              <w:rPr>
                <w:sz w:val="16"/>
                <w:szCs w:val="16"/>
              </w:rPr>
            </w:pPr>
          </w:p>
        </w:tc>
        <w:tc>
          <w:tcPr>
            <w:tcW w:w="294" w:type="dxa"/>
            <w:vAlign w:val="center"/>
          </w:tcPr>
          <w:p w14:paraId="7B352CCD" w14:textId="77777777" w:rsidR="0052180F" w:rsidRPr="001B59F8" w:rsidRDefault="0052180F" w:rsidP="0052180F">
            <w:pPr>
              <w:pStyle w:val="BodyText"/>
              <w:rPr>
                <w:sz w:val="16"/>
                <w:szCs w:val="16"/>
              </w:rPr>
            </w:pPr>
          </w:p>
        </w:tc>
        <w:tc>
          <w:tcPr>
            <w:tcW w:w="294" w:type="dxa"/>
            <w:vAlign w:val="center"/>
          </w:tcPr>
          <w:p w14:paraId="4204B2F4" w14:textId="77777777" w:rsidR="0052180F" w:rsidRPr="001B59F8" w:rsidRDefault="0052180F" w:rsidP="0052180F">
            <w:pPr>
              <w:pStyle w:val="BodyText"/>
              <w:rPr>
                <w:sz w:val="16"/>
                <w:szCs w:val="16"/>
              </w:rPr>
            </w:pPr>
          </w:p>
        </w:tc>
        <w:tc>
          <w:tcPr>
            <w:tcW w:w="294" w:type="dxa"/>
            <w:vAlign w:val="center"/>
          </w:tcPr>
          <w:p w14:paraId="4952057E" w14:textId="77777777" w:rsidR="0052180F" w:rsidRPr="001B59F8" w:rsidRDefault="0052180F" w:rsidP="0052180F">
            <w:pPr>
              <w:pStyle w:val="BodyText"/>
              <w:rPr>
                <w:sz w:val="16"/>
                <w:szCs w:val="16"/>
              </w:rPr>
            </w:pPr>
          </w:p>
        </w:tc>
        <w:tc>
          <w:tcPr>
            <w:tcW w:w="294" w:type="dxa"/>
            <w:vAlign w:val="center"/>
          </w:tcPr>
          <w:p w14:paraId="6AA99E38" w14:textId="77777777" w:rsidR="0052180F" w:rsidRPr="001B59F8" w:rsidRDefault="0052180F" w:rsidP="0052180F">
            <w:pPr>
              <w:pStyle w:val="BodyText"/>
              <w:rPr>
                <w:sz w:val="16"/>
                <w:szCs w:val="16"/>
              </w:rPr>
            </w:pPr>
          </w:p>
        </w:tc>
        <w:tc>
          <w:tcPr>
            <w:tcW w:w="294" w:type="dxa"/>
            <w:vAlign w:val="center"/>
          </w:tcPr>
          <w:p w14:paraId="0827B652" w14:textId="77777777" w:rsidR="0052180F" w:rsidRPr="001B59F8" w:rsidRDefault="0052180F" w:rsidP="0052180F">
            <w:pPr>
              <w:pStyle w:val="BodyText"/>
              <w:rPr>
                <w:sz w:val="16"/>
                <w:szCs w:val="16"/>
              </w:rPr>
            </w:pPr>
          </w:p>
        </w:tc>
        <w:tc>
          <w:tcPr>
            <w:tcW w:w="294" w:type="dxa"/>
            <w:vAlign w:val="center"/>
          </w:tcPr>
          <w:p w14:paraId="768A1172" w14:textId="77777777" w:rsidR="0052180F" w:rsidRPr="001B59F8" w:rsidRDefault="0052180F" w:rsidP="0052180F">
            <w:pPr>
              <w:pStyle w:val="BodyText"/>
              <w:rPr>
                <w:sz w:val="16"/>
                <w:szCs w:val="16"/>
              </w:rPr>
            </w:pPr>
          </w:p>
        </w:tc>
        <w:tc>
          <w:tcPr>
            <w:tcW w:w="294" w:type="dxa"/>
            <w:vAlign w:val="center"/>
          </w:tcPr>
          <w:p w14:paraId="29CC4251"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C18F9AA" w14:textId="77777777" w:rsidR="0052180F" w:rsidRPr="001B59F8" w:rsidRDefault="0052180F" w:rsidP="0052180F">
            <w:pPr>
              <w:pStyle w:val="BodyText"/>
              <w:rPr>
                <w:sz w:val="16"/>
                <w:szCs w:val="16"/>
              </w:rPr>
            </w:pPr>
          </w:p>
        </w:tc>
        <w:tc>
          <w:tcPr>
            <w:tcW w:w="294" w:type="dxa"/>
            <w:vAlign w:val="center"/>
          </w:tcPr>
          <w:p w14:paraId="052EB93E" w14:textId="77777777" w:rsidR="0052180F" w:rsidRPr="001B59F8" w:rsidRDefault="0052180F" w:rsidP="0052180F">
            <w:pPr>
              <w:pStyle w:val="BodyText"/>
              <w:rPr>
                <w:sz w:val="16"/>
                <w:szCs w:val="16"/>
              </w:rPr>
            </w:pPr>
          </w:p>
        </w:tc>
        <w:tc>
          <w:tcPr>
            <w:tcW w:w="295" w:type="dxa"/>
            <w:vAlign w:val="center"/>
          </w:tcPr>
          <w:p w14:paraId="6C8521C3" w14:textId="77777777" w:rsidR="0052180F" w:rsidRPr="001B59F8" w:rsidRDefault="0052180F" w:rsidP="0052180F">
            <w:pPr>
              <w:pStyle w:val="BodyText"/>
              <w:rPr>
                <w:sz w:val="16"/>
                <w:szCs w:val="16"/>
              </w:rPr>
            </w:pPr>
          </w:p>
        </w:tc>
        <w:tc>
          <w:tcPr>
            <w:tcW w:w="294" w:type="dxa"/>
            <w:vAlign w:val="center"/>
          </w:tcPr>
          <w:p w14:paraId="4A6D366B" w14:textId="77777777" w:rsidR="0052180F" w:rsidRPr="001B59F8" w:rsidRDefault="0052180F" w:rsidP="0052180F">
            <w:pPr>
              <w:pStyle w:val="BodyText"/>
              <w:rPr>
                <w:sz w:val="16"/>
                <w:szCs w:val="16"/>
              </w:rPr>
            </w:pPr>
          </w:p>
        </w:tc>
        <w:tc>
          <w:tcPr>
            <w:tcW w:w="294" w:type="dxa"/>
            <w:vAlign w:val="center"/>
          </w:tcPr>
          <w:p w14:paraId="5ACD7505" w14:textId="77777777" w:rsidR="0052180F" w:rsidRPr="001B59F8" w:rsidRDefault="0052180F" w:rsidP="0052180F">
            <w:pPr>
              <w:pStyle w:val="BodyText"/>
              <w:rPr>
                <w:sz w:val="16"/>
                <w:szCs w:val="16"/>
              </w:rPr>
            </w:pPr>
          </w:p>
        </w:tc>
        <w:tc>
          <w:tcPr>
            <w:tcW w:w="294" w:type="dxa"/>
            <w:vAlign w:val="center"/>
          </w:tcPr>
          <w:p w14:paraId="170F2BF7" w14:textId="77777777" w:rsidR="0052180F" w:rsidRPr="001B59F8" w:rsidRDefault="0052180F" w:rsidP="0052180F">
            <w:pPr>
              <w:pStyle w:val="BodyText"/>
              <w:rPr>
                <w:sz w:val="16"/>
                <w:szCs w:val="16"/>
              </w:rPr>
            </w:pPr>
          </w:p>
        </w:tc>
        <w:tc>
          <w:tcPr>
            <w:tcW w:w="294" w:type="dxa"/>
            <w:vAlign w:val="center"/>
          </w:tcPr>
          <w:p w14:paraId="3C1672D4" w14:textId="77777777" w:rsidR="0052180F" w:rsidRPr="001B59F8" w:rsidRDefault="0052180F" w:rsidP="0052180F">
            <w:pPr>
              <w:pStyle w:val="BodyText"/>
              <w:rPr>
                <w:sz w:val="16"/>
                <w:szCs w:val="16"/>
              </w:rPr>
            </w:pPr>
          </w:p>
        </w:tc>
        <w:tc>
          <w:tcPr>
            <w:tcW w:w="294" w:type="dxa"/>
            <w:vAlign w:val="center"/>
          </w:tcPr>
          <w:p w14:paraId="44400F86" w14:textId="77777777" w:rsidR="0052180F" w:rsidRPr="001B59F8" w:rsidRDefault="0052180F" w:rsidP="0052180F">
            <w:pPr>
              <w:pStyle w:val="BodyText"/>
              <w:rPr>
                <w:sz w:val="16"/>
                <w:szCs w:val="16"/>
              </w:rPr>
            </w:pPr>
          </w:p>
        </w:tc>
        <w:tc>
          <w:tcPr>
            <w:tcW w:w="294" w:type="dxa"/>
            <w:vAlign w:val="center"/>
          </w:tcPr>
          <w:p w14:paraId="68A05FB8" w14:textId="77777777" w:rsidR="0052180F" w:rsidRPr="001B59F8" w:rsidRDefault="0052180F" w:rsidP="0052180F">
            <w:pPr>
              <w:pStyle w:val="BodyText"/>
              <w:rPr>
                <w:sz w:val="16"/>
                <w:szCs w:val="16"/>
              </w:rPr>
            </w:pPr>
          </w:p>
        </w:tc>
        <w:tc>
          <w:tcPr>
            <w:tcW w:w="294" w:type="dxa"/>
            <w:vAlign w:val="center"/>
          </w:tcPr>
          <w:p w14:paraId="6B850017" w14:textId="77777777" w:rsidR="0052180F" w:rsidRPr="001B59F8" w:rsidRDefault="0052180F" w:rsidP="0052180F">
            <w:pPr>
              <w:pStyle w:val="BodyText"/>
              <w:rPr>
                <w:sz w:val="16"/>
                <w:szCs w:val="16"/>
              </w:rPr>
            </w:pPr>
          </w:p>
        </w:tc>
        <w:tc>
          <w:tcPr>
            <w:tcW w:w="294" w:type="dxa"/>
            <w:vAlign w:val="center"/>
          </w:tcPr>
          <w:p w14:paraId="686161EC" w14:textId="77777777" w:rsidR="0052180F" w:rsidRPr="001B59F8" w:rsidRDefault="0052180F" w:rsidP="0052180F">
            <w:pPr>
              <w:pStyle w:val="BodyText"/>
              <w:rPr>
                <w:sz w:val="16"/>
                <w:szCs w:val="16"/>
              </w:rPr>
            </w:pPr>
          </w:p>
        </w:tc>
        <w:tc>
          <w:tcPr>
            <w:tcW w:w="294" w:type="dxa"/>
            <w:vAlign w:val="center"/>
          </w:tcPr>
          <w:p w14:paraId="7AF68667" w14:textId="77777777" w:rsidR="0052180F" w:rsidRPr="001B59F8" w:rsidRDefault="0052180F" w:rsidP="0052180F">
            <w:pPr>
              <w:pStyle w:val="BodyText"/>
              <w:rPr>
                <w:sz w:val="16"/>
                <w:szCs w:val="16"/>
              </w:rPr>
            </w:pPr>
          </w:p>
        </w:tc>
        <w:tc>
          <w:tcPr>
            <w:tcW w:w="294" w:type="dxa"/>
            <w:vAlign w:val="center"/>
          </w:tcPr>
          <w:p w14:paraId="5E8F1E4B" w14:textId="77777777" w:rsidR="0052180F" w:rsidRPr="001B59F8" w:rsidRDefault="0052180F" w:rsidP="0052180F">
            <w:pPr>
              <w:pStyle w:val="BodyText"/>
              <w:rPr>
                <w:sz w:val="16"/>
                <w:szCs w:val="16"/>
              </w:rPr>
            </w:pPr>
          </w:p>
        </w:tc>
        <w:tc>
          <w:tcPr>
            <w:tcW w:w="294" w:type="dxa"/>
            <w:vAlign w:val="center"/>
          </w:tcPr>
          <w:p w14:paraId="338A0D45" w14:textId="77777777" w:rsidR="0052180F" w:rsidRPr="001B59F8" w:rsidRDefault="0052180F" w:rsidP="0052180F">
            <w:pPr>
              <w:pStyle w:val="BodyText"/>
              <w:rPr>
                <w:sz w:val="16"/>
                <w:szCs w:val="16"/>
              </w:rPr>
            </w:pPr>
          </w:p>
        </w:tc>
        <w:tc>
          <w:tcPr>
            <w:tcW w:w="295" w:type="dxa"/>
            <w:vAlign w:val="center"/>
          </w:tcPr>
          <w:p w14:paraId="522BEABB" w14:textId="77777777" w:rsidR="0052180F" w:rsidRPr="001B59F8" w:rsidRDefault="0052180F" w:rsidP="0052180F">
            <w:pPr>
              <w:pStyle w:val="BodyText"/>
              <w:rPr>
                <w:sz w:val="16"/>
                <w:szCs w:val="16"/>
              </w:rPr>
            </w:pPr>
          </w:p>
        </w:tc>
      </w:tr>
      <w:tr w:rsidR="0052180F" w:rsidRPr="001B59F8" w14:paraId="7814A7BF" w14:textId="77777777" w:rsidTr="00A66C6A">
        <w:tc>
          <w:tcPr>
            <w:tcW w:w="3383" w:type="dxa"/>
            <w:vAlign w:val="center"/>
          </w:tcPr>
          <w:p w14:paraId="0B1AD8FE" w14:textId="629688B2" w:rsidR="0052180F" w:rsidRPr="001B59F8" w:rsidRDefault="0052180F" w:rsidP="0052180F">
            <w:pPr>
              <w:pStyle w:val="Tabletextleft"/>
              <w:rPr>
                <w:sz w:val="16"/>
                <w:szCs w:val="16"/>
              </w:rPr>
            </w:pPr>
            <w:r w:rsidRPr="001B59F8">
              <w:rPr>
                <w:sz w:val="16"/>
                <w:szCs w:val="16"/>
              </w:rPr>
              <w:t>Disruption Compensation (if needed)</w:t>
            </w:r>
          </w:p>
        </w:tc>
        <w:tc>
          <w:tcPr>
            <w:tcW w:w="293" w:type="dxa"/>
            <w:vAlign w:val="center"/>
          </w:tcPr>
          <w:p w14:paraId="20033741" w14:textId="77777777" w:rsidR="0052180F" w:rsidRPr="001B59F8" w:rsidRDefault="0052180F" w:rsidP="0052180F">
            <w:pPr>
              <w:pStyle w:val="BodyText"/>
              <w:rPr>
                <w:sz w:val="16"/>
                <w:szCs w:val="16"/>
              </w:rPr>
            </w:pPr>
          </w:p>
        </w:tc>
        <w:tc>
          <w:tcPr>
            <w:tcW w:w="293" w:type="dxa"/>
            <w:vAlign w:val="center"/>
          </w:tcPr>
          <w:p w14:paraId="366B8E2F" w14:textId="77777777" w:rsidR="0052180F" w:rsidRPr="001B59F8" w:rsidRDefault="0052180F" w:rsidP="0052180F">
            <w:pPr>
              <w:pStyle w:val="BodyText"/>
              <w:rPr>
                <w:sz w:val="16"/>
                <w:szCs w:val="16"/>
              </w:rPr>
            </w:pPr>
          </w:p>
        </w:tc>
        <w:tc>
          <w:tcPr>
            <w:tcW w:w="293" w:type="dxa"/>
            <w:vAlign w:val="center"/>
          </w:tcPr>
          <w:p w14:paraId="573A652F" w14:textId="77777777" w:rsidR="0052180F" w:rsidRPr="001B59F8" w:rsidRDefault="0052180F" w:rsidP="0052180F">
            <w:pPr>
              <w:pStyle w:val="BodyText"/>
              <w:rPr>
                <w:sz w:val="16"/>
                <w:szCs w:val="16"/>
              </w:rPr>
            </w:pPr>
          </w:p>
        </w:tc>
        <w:tc>
          <w:tcPr>
            <w:tcW w:w="293" w:type="dxa"/>
            <w:vAlign w:val="center"/>
          </w:tcPr>
          <w:p w14:paraId="76489A2E" w14:textId="77777777" w:rsidR="0052180F" w:rsidRPr="001B59F8" w:rsidRDefault="0052180F" w:rsidP="0052180F">
            <w:pPr>
              <w:pStyle w:val="BodyText"/>
              <w:rPr>
                <w:sz w:val="16"/>
                <w:szCs w:val="16"/>
              </w:rPr>
            </w:pPr>
          </w:p>
        </w:tc>
        <w:tc>
          <w:tcPr>
            <w:tcW w:w="293" w:type="dxa"/>
            <w:vAlign w:val="center"/>
          </w:tcPr>
          <w:p w14:paraId="5A4FDC4F" w14:textId="77777777" w:rsidR="0052180F" w:rsidRPr="001B59F8" w:rsidRDefault="0052180F" w:rsidP="0052180F">
            <w:pPr>
              <w:pStyle w:val="BodyText"/>
              <w:rPr>
                <w:sz w:val="16"/>
                <w:szCs w:val="16"/>
              </w:rPr>
            </w:pPr>
          </w:p>
        </w:tc>
        <w:tc>
          <w:tcPr>
            <w:tcW w:w="293" w:type="dxa"/>
            <w:vAlign w:val="center"/>
          </w:tcPr>
          <w:p w14:paraId="44C39771" w14:textId="77777777" w:rsidR="0052180F" w:rsidRPr="001B59F8" w:rsidRDefault="0052180F" w:rsidP="0052180F">
            <w:pPr>
              <w:pStyle w:val="BodyText"/>
              <w:rPr>
                <w:sz w:val="16"/>
                <w:szCs w:val="16"/>
              </w:rPr>
            </w:pPr>
          </w:p>
        </w:tc>
        <w:tc>
          <w:tcPr>
            <w:tcW w:w="293" w:type="dxa"/>
            <w:vAlign w:val="center"/>
          </w:tcPr>
          <w:p w14:paraId="1E95B49A" w14:textId="77777777" w:rsidR="0052180F" w:rsidRPr="001B59F8" w:rsidRDefault="0052180F" w:rsidP="0052180F">
            <w:pPr>
              <w:pStyle w:val="BodyText"/>
              <w:rPr>
                <w:sz w:val="16"/>
                <w:szCs w:val="16"/>
              </w:rPr>
            </w:pPr>
          </w:p>
        </w:tc>
        <w:tc>
          <w:tcPr>
            <w:tcW w:w="293" w:type="dxa"/>
            <w:vAlign w:val="center"/>
          </w:tcPr>
          <w:p w14:paraId="703E36A8" w14:textId="77777777" w:rsidR="0052180F" w:rsidRPr="001B59F8" w:rsidRDefault="0052180F" w:rsidP="0052180F">
            <w:pPr>
              <w:pStyle w:val="BodyText"/>
              <w:rPr>
                <w:sz w:val="16"/>
                <w:szCs w:val="16"/>
              </w:rPr>
            </w:pPr>
          </w:p>
        </w:tc>
        <w:tc>
          <w:tcPr>
            <w:tcW w:w="293" w:type="dxa"/>
            <w:vAlign w:val="center"/>
          </w:tcPr>
          <w:p w14:paraId="1DC3CC82" w14:textId="77777777" w:rsidR="0052180F" w:rsidRPr="001B59F8" w:rsidRDefault="0052180F" w:rsidP="0052180F">
            <w:pPr>
              <w:pStyle w:val="BodyText"/>
              <w:rPr>
                <w:sz w:val="16"/>
                <w:szCs w:val="16"/>
              </w:rPr>
            </w:pPr>
          </w:p>
        </w:tc>
        <w:tc>
          <w:tcPr>
            <w:tcW w:w="293" w:type="dxa"/>
            <w:vAlign w:val="center"/>
          </w:tcPr>
          <w:p w14:paraId="7B896C44" w14:textId="77777777" w:rsidR="0052180F" w:rsidRPr="001B59F8" w:rsidRDefault="0052180F" w:rsidP="0052180F">
            <w:pPr>
              <w:pStyle w:val="BodyText"/>
              <w:rPr>
                <w:sz w:val="16"/>
                <w:szCs w:val="16"/>
              </w:rPr>
            </w:pPr>
          </w:p>
        </w:tc>
        <w:tc>
          <w:tcPr>
            <w:tcW w:w="294" w:type="dxa"/>
            <w:vAlign w:val="center"/>
          </w:tcPr>
          <w:p w14:paraId="620B731F" w14:textId="77777777" w:rsidR="0052180F" w:rsidRPr="001B59F8" w:rsidRDefault="0052180F" w:rsidP="0052180F">
            <w:pPr>
              <w:pStyle w:val="BodyText"/>
              <w:rPr>
                <w:sz w:val="16"/>
                <w:szCs w:val="16"/>
              </w:rPr>
            </w:pPr>
          </w:p>
        </w:tc>
        <w:tc>
          <w:tcPr>
            <w:tcW w:w="295" w:type="dxa"/>
            <w:vAlign w:val="center"/>
          </w:tcPr>
          <w:p w14:paraId="6C4C675E" w14:textId="77777777" w:rsidR="0052180F" w:rsidRPr="001B59F8" w:rsidRDefault="0052180F" w:rsidP="0052180F">
            <w:pPr>
              <w:pStyle w:val="BodyText"/>
              <w:rPr>
                <w:sz w:val="16"/>
                <w:szCs w:val="16"/>
              </w:rPr>
            </w:pPr>
          </w:p>
        </w:tc>
        <w:tc>
          <w:tcPr>
            <w:tcW w:w="294" w:type="dxa"/>
            <w:vAlign w:val="center"/>
          </w:tcPr>
          <w:p w14:paraId="4A266BB2" w14:textId="77777777" w:rsidR="0052180F" w:rsidRPr="001B59F8" w:rsidRDefault="0052180F" w:rsidP="0052180F">
            <w:pPr>
              <w:pStyle w:val="BodyText"/>
              <w:rPr>
                <w:sz w:val="16"/>
                <w:szCs w:val="16"/>
              </w:rPr>
            </w:pPr>
          </w:p>
        </w:tc>
        <w:tc>
          <w:tcPr>
            <w:tcW w:w="294" w:type="dxa"/>
            <w:shd w:val="clear" w:color="auto" w:fill="FFFFFF" w:themeFill="background1"/>
            <w:vAlign w:val="center"/>
          </w:tcPr>
          <w:p w14:paraId="3EFE70E4" w14:textId="77777777" w:rsidR="0052180F" w:rsidRPr="001B59F8" w:rsidRDefault="0052180F" w:rsidP="0052180F">
            <w:pPr>
              <w:pStyle w:val="BodyText"/>
              <w:rPr>
                <w:sz w:val="16"/>
                <w:szCs w:val="16"/>
              </w:rPr>
            </w:pPr>
          </w:p>
        </w:tc>
        <w:tc>
          <w:tcPr>
            <w:tcW w:w="294" w:type="dxa"/>
            <w:vAlign w:val="center"/>
          </w:tcPr>
          <w:p w14:paraId="423DC3E1" w14:textId="77777777" w:rsidR="0052180F" w:rsidRPr="001B59F8" w:rsidRDefault="0052180F" w:rsidP="0052180F">
            <w:pPr>
              <w:pStyle w:val="BodyText"/>
              <w:rPr>
                <w:sz w:val="16"/>
                <w:szCs w:val="16"/>
              </w:rPr>
            </w:pPr>
          </w:p>
        </w:tc>
        <w:tc>
          <w:tcPr>
            <w:tcW w:w="294" w:type="dxa"/>
            <w:vAlign w:val="center"/>
          </w:tcPr>
          <w:p w14:paraId="56905B8A" w14:textId="77777777" w:rsidR="0052180F" w:rsidRPr="001B59F8" w:rsidRDefault="0052180F" w:rsidP="0052180F">
            <w:pPr>
              <w:pStyle w:val="BodyText"/>
              <w:rPr>
                <w:sz w:val="16"/>
                <w:szCs w:val="16"/>
              </w:rPr>
            </w:pPr>
          </w:p>
        </w:tc>
        <w:tc>
          <w:tcPr>
            <w:tcW w:w="294" w:type="dxa"/>
            <w:vAlign w:val="center"/>
          </w:tcPr>
          <w:p w14:paraId="7B149DF0" w14:textId="77777777" w:rsidR="0052180F" w:rsidRPr="001B59F8" w:rsidRDefault="0052180F" w:rsidP="0052180F">
            <w:pPr>
              <w:pStyle w:val="BodyText"/>
              <w:rPr>
                <w:sz w:val="16"/>
                <w:szCs w:val="16"/>
              </w:rPr>
            </w:pPr>
          </w:p>
        </w:tc>
        <w:tc>
          <w:tcPr>
            <w:tcW w:w="294" w:type="dxa"/>
            <w:vAlign w:val="center"/>
          </w:tcPr>
          <w:p w14:paraId="60FBF41A" w14:textId="77777777" w:rsidR="0052180F" w:rsidRPr="001B59F8" w:rsidRDefault="0052180F" w:rsidP="0052180F">
            <w:pPr>
              <w:pStyle w:val="BodyText"/>
              <w:rPr>
                <w:sz w:val="16"/>
                <w:szCs w:val="16"/>
              </w:rPr>
            </w:pPr>
          </w:p>
        </w:tc>
        <w:tc>
          <w:tcPr>
            <w:tcW w:w="294" w:type="dxa"/>
            <w:vAlign w:val="center"/>
          </w:tcPr>
          <w:p w14:paraId="3CD06349" w14:textId="77777777" w:rsidR="0052180F" w:rsidRPr="001B59F8" w:rsidRDefault="0052180F" w:rsidP="0052180F">
            <w:pPr>
              <w:pStyle w:val="BodyText"/>
              <w:rPr>
                <w:sz w:val="16"/>
                <w:szCs w:val="16"/>
              </w:rPr>
            </w:pPr>
          </w:p>
        </w:tc>
        <w:tc>
          <w:tcPr>
            <w:tcW w:w="294" w:type="dxa"/>
            <w:vAlign w:val="center"/>
          </w:tcPr>
          <w:p w14:paraId="217DB932" w14:textId="77777777" w:rsidR="0052180F" w:rsidRPr="001B59F8" w:rsidRDefault="0052180F" w:rsidP="0052180F">
            <w:pPr>
              <w:pStyle w:val="BodyText"/>
              <w:rPr>
                <w:sz w:val="16"/>
                <w:szCs w:val="16"/>
              </w:rPr>
            </w:pPr>
          </w:p>
        </w:tc>
        <w:tc>
          <w:tcPr>
            <w:tcW w:w="294" w:type="dxa"/>
            <w:vAlign w:val="center"/>
          </w:tcPr>
          <w:p w14:paraId="6F366630"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4FB3407"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0407BC4D" w14:textId="77777777" w:rsidR="0052180F" w:rsidRPr="001B59F8" w:rsidRDefault="0052180F" w:rsidP="0052180F">
            <w:pPr>
              <w:pStyle w:val="BodyText"/>
              <w:rPr>
                <w:sz w:val="16"/>
                <w:szCs w:val="16"/>
              </w:rPr>
            </w:pPr>
          </w:p>
        </w:tc>
        <w:tc>
          <w:tcPr>
            <w:tcW w:w="295" w:type="dxa"/>
            <w:shd w:val="clear" w:color="auto" w:fill="446D5D" w:themeFill="accent3"/>
            <w:vAlign w:val="center"/>
          </w:tcPr>
          <w:p w14:paraId="37CF7B96"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2DC50A60"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7B2BD964"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5C3FCD55"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6B52766"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3EB52EA6" w14:textId="77777777" w:rsidR="0052180F" w:rsidRPr="001B59F8" w:rsidRDefault="0052180F" w:rsidP="0052180F">
            <w:pPr>
              <w:pStyle w:val="BodyText"/>
              <w:rPr>
                <w:sz w:val="16"/>
                <w:szCs w:val="16"/>
              </w:rPr>
            </w:pPr>
          </w:p>
        </w:tc>
        <w:tc>
          <w:tcPr>
            <w:tcW w:w="294" w:type="dxa"/>
            <w:vAlign w:val="center"/>
          </w:tcPr>
          <w:p w14:paraId="47CB71CB" w14:textId="77777777" w:rsidR="0052180F" w:rsidRPr="001B59F8" w:rsidRDefault="0052180F" w:rsidP="0052180F">
            <w:pPr>
              <w:pStyle w:val="BodyText"/>
              <w:rPr>
                <w:sz w:val="16"/>
                <w:szCs w:val="16"/>
              </w:rPr>
            </w:pPr>
          </w:p>
        </w:tc>
        <w:tc>
          <w:tcPr>
            <w:tcW w:w="294" w:type="dxa"/>
            <w:vAlign w:val="center"/>
          </w:tcPr>
          <w:p w14:paraId="62D94A44" w14:textId="77777777" w:rsidR="0052180F" w:rsidRPr="001B59F8" w:rsidRDefault="0052180F" w:rsidP="0052180F">
            <w:pPr>
              <w:pStyle w:val="BodyText"/>
              <w:rPr>
                <w:sz w:val="16"/>
                <w:szCs w:val="16"/>
              </w:rPr>
            </w:pPr>
          </w:p>
        </w:tc>
        <w:tc>
          <w:tcPr>
            <w:tcW w:w="294" w:type="dxa"/>
            <w:vAlign w:val="center"/>
          </w:tcPr>
          <w:p w14:paraId="45030485" w14:textId="77777777" w:rsidR="0052180F" w:rsidRPr="001B59F8" w:rsidRDefault="0052180F" w:rsidP="0052180F">
            <w:pPr>
              <w:pStyle w:val="BodyText"/>
              <w:rPr>
                <w:sz w:val="16"/>
                <w:szCs w:val="16"/>
              </w:rPr>
            </w:pPr>
          </w:p>
        </w:tc>
        <w:tc>
          <w:tcPr>
            <w:tcW w:w="294" w:type="dxa"/>
            <w:vAlign w:val="center"/>
          </w:tcPr>
          <w:p w14:paraId="1FD138C9" w14:textId="77777777" w:rsidR="0052180F" w:rsidRPr="001B59F8" w:rsidRDefault="0052180F" w:rsidP="0052180F">
            <w:pPr>
              <w:pStyle w:val="BodyText"/>
              <w:rPr>
                <w:sz w:val="16"/>
                <w:szCs w:val="16"/>
              </w:rPr>
            </w:pPr>
          </w:p>
        </w:tc>
        <w:tc>
          <w:tcPr>
            <w:tcW w:w="294" w:type="dxa"/>
            <w:vAlign w:val="center"/>
          </w:tcPr>
          <w:p w14:paraId="387C4206" w14:textId="77777777" w:rsidR="0052180F" w:rsidRPr="001B59F8" w:rsidRDefault="0052180F" w:rsidP="0052180F">
            <w:pPr>
              <w:pStyle w:val="BodyText"/>
              <w:rPr>
                <w:sz w:val="16"/>
                <w:szCs w:val="16"/>
              </w:rPr>
            </w:pPr>
          </w:p>
        </w:tc>
        <w:tc>
          <w:tcPr>
            <w:tcW w:w="294" w:type="dxa"/>
            <w:vAlign w:val="center"/>
          </w:tcPr>
          <w:p w14:paraId="11FDB334" w14:textId="77777777" w:rsidR="0052180F" w:rsidRPr="001B59F8" w:rsidRDefault="0052180F" w:rsidP="0052180F">
            <w:pPr>
              <w:pStyle w:val="BodyText"/>
              <w:rPr>
                <w:sz w:val="16"/>
                <w:szCs w:val="16"/>
              </w:rPr>
            </w:pPr>
          </w:p>
        </w:tc>
        <w:tc>
          <w:tcPr>
            <w:tcW w:w="295" w:type="dxa"/>
            <w:vAlign w:val="center"/>
          </w:tcPr>
          <w:p w14:paraId="4CD08F42" w14:textId="77777777" w:rsidR="0052180F" w:rsidRPr="001B59F8" w:rsidRDefault="0052180F" w:rsidP="0052180F">
            <w:pPr>
              <w:pStyle w:val="BodyText"/>
              <w:rPr>
                <w:sz w:val="16"/>
                <w:szCs w:val="16"/>
              </w:rPr>
            </w:pPr>
          </w:p>
        </w:tc>
      </w:tr>
      <w:tr w:rsidR="0052180F" w:rsidRPr="001B59F8" w14:paraId="249B3B10" w14:textId="77777777" w:rsidTr="00A66C6A">
        <w:tc>
          <w:tcPr>
            <w:tcW w:w="3383" w:type="dxa"/>
            <w:vAlign w:val="center"/>
          </w:tcPr>
          <w:p w14:paraId="6CDEAE00" w14:textId="4D0DA9D5" w:rsidR="0052180F" w:rsidRPr="001B59F8" w:rsidRDefault="0052180F" w:rsidP="0052180F">
            <w:pPr>
              <w:pStyle w:val="Tabletextleft"/>
              <w:rPr>
                <w:sz w:val="16"/>
                <w:szCs w:val="16"/>
              </w:rPr>
            </w:pPr>
            <w:r w:rsidRPr="001B59F8">
              <w:rPr>
                <w:sz w:val="16"/>
                <w:szCs w:val="16"/>
              </w:rPr>
              <w:t>Consultation and Agreement with relevant ministries/organizations on training provisions</w:t>
            </w:r>
          </w:p>
        </w:tc>
        <w:tc>
          <w:tcPr>
            <w:tcW w:w="293" w:type="dxa"/>
            <w:vAlign w:val="center"/>
          </w:tcPr>
          <w:p w14:paraId="35C63A07" w14:textId="77777777" w:rsidR="0052180F" w:rsidRPr="001B59F8" w:rsidRDefault="0052180F" w:rsidP="0052180F">
            <w:pPr>
              <w:pStyle w:val="BodyText"/>
              <w:rPr>
                <w:sz w:val="16"/>
                <w:szCs w:val="16"/>
              </w:rPr>
            </w:pPr>
          </w:p>
        </w:tc>
        <w:tc>
          <w:tcPr>
            <w:tcW w:w="293" w:type="dxa"/>
            <w:vAlign w:val="center"/>
          </w:tcPr>
          <w:p w14:paraId="10ACEB0C" w14:textId="77777777" w:rsidR="0052180F" w:rsidRPr="001B59F8" w:rsidRDefault="0052180F" w:rsidP="0052180F">
            <w:pPr>
              <w:pStyle w:val="BodyText"/>
              <w:rPr>
                <w:sz w:val="16"/>
                <w:szCs w:val="16"/>
              </w:rPr>
            </w:pPr>
          </w:p>
        </w:tc>
        <w:tc>
          <w:tcPr>
            <w:tcW w:w="293" w:type="dxa"/>
            <w:vAlign w:val="center"/>
          </w:tcPr>
          <w:p w14:paraId="54C1F04B" w14:textId="77777777" w:rsidR="0052180F" w:rsidRPr="001B59F8" w:rsidRDefault="0052180F" w:rsidP="0052180F">
            <w:pPr>
              <w:pStyle w:val="BodyText"/>
              <w:rPr>
                <w:sz w:val="16"/>
                <w:szCs w:val="16"/>
              </w:rPr>
            </w:pPr>
          </w:p>
        </w:tc>
        <w:tc>
          <w:tcPr>
            <w:tcW w:w="293" w:type="dxa"/>
            <w:vAlign w:val="center"/>
          </w:tcPr>
          <w:p w14:paraId="2F2C4B48" w14:textId="77777777" w:rsidR="0052180F" w:rsidRPr="001B59F8" w:rsidRDefault="0052180F" w:rsidP="0052180F">
            <w:pPr>
              <w:pStyle w:val="BodyText"/>
              <w:rPr>
                <w:sz w:val="16"/>
                <w:szCs w:val="16"/>
              </w:rPr>
            </w:pPr>
          </w:p>
        </w:tc>
        <w:tc>
          <w:tcPr>
            <w:tcW w:w="293" w:type="dxa"/>
            <w:vAlign w:val="center"/>
          </w:tcPr>
          <w:p w14:paraId="5150E16C" w14:textId="77777777" w:rsidR="0052180F" w:rsidRPr="001B59F8" w:rsidRDefault="0052180F" w:rsidP="0052180F">
            <w:pPr>
              <w:pStyle w:val="BodyText"/>
              <w:rPr>
                <w:sz w:val="16"/>
                <w:szCs w:val="16"/>
              </w:rPr>
            </w:pPr>
          </w:p>
        </w:tc>
        <w:tc>
          <w:tcPr>
            <w:tcW w:w="293" w:type="dxa"/>
            <w:vAlign w:val="center"/>
          </w:tcPr>
          <w:p w14:paraId="26E4C507" w14:textId="77777777" w:rsidR="0052180F" w:rsidRPr="001B59F8" w:rsidRDefault="0052180F" w:rsidP="0052180F">
            <w:pPr>
              <w:pStyle w:val="BodyText"/>
              <w:rPr>
                <w:sz w:val="16"/>
                <w:szCs w:val="16"/>
              </w:rPr>
            </w:pPr>
          </w:p>
        </w:tc>
        <w:tc>
          <w:tcPr>
            <w:tcW w:w="293" w:type="dxa"/>
            <w:vAlign w:val="center"/>
          </w:tcPr>
          <w:p w14:paraId="31675A63" w14:textId="77777777" w:rsidR="0052180F" w:rsidRPr="001B59F8" w:rsidRDefault="0052180F" w:rsidP="0052180F">
            <w:pPr>
              <w:pStyle w:val="BodyText"/>
              <w:rPr>
                <w:sz w:val="16"/>
                <w:szCs w:val="16"/>
              </w:rPr>
            </w:pPr>
          </w:p>
        </w:tc>
        <w:tc>
          <w:tcPr>
            <w:tcW w:w="293" w:type="dxa"/>
            <w:vAlign w:val="center"/>
          </w:tcPr>
          <w:p w14:paraId="65034E52" w14:textId="77777777" w:rsidR="0052180F" w:rsidRPr="001B59F8" w:rsidRDefault="0052180F" w:rsidP="0052180F">
            <w:pPr>
              <w:pStyle w:val="BodyText"/>
              <w:rPr>
                <w:sz w:val="16"/>
                <w:szCs w:val="16"/>
              </w:rPr>
            </w:pPr>
          </w:p>
        </w:tc>
        <w:tc>
          <w:tcPr>
            <w:tcW w:w="293" w:type="dxa"/>
            <w:vAlign w:val="center"/>
          </w:tcPr>
          <w:p w14:paraId="4AE08F22" w14:textId="77777777" w:rsidR="0052180F" w:rsidRPr="001B59F8" w:rsidRDefault="0052180F" w:rsidP="0052180F">
            <w:pPr>
              <w:pStyle w:val="BodyText"/>
              <w:rPr>
                <w:sz w:val="16"/>
                <w:szCs w:val="16"/>
              </w:rPr>
            </w:pPr>
          </w:p>
        </w:tc>
        <w:tc>
          <w:tcPr>
            <w:tcW w:w="293" w:type="dxa"/>
            <w:vAlign w:val="center"/>
          </w:tcPr>
          <w:p w14:paraId="23DFE20C" w14:textId="77777777" w:rsidR="0052180F" w:rsidRPr="001B59F8" w:rsidRDefault="0052180F" w:rsidP="0052180F">
            <w:pPr>
              <w:pStyle w:val="BodyText"/>
              <w:rPr>
                <w:sz w:val="16"/>
                <w:szCs w:val="16"/>
              </w:rPr>
            </w:pPr>
          </w:p>
        </w:tc>
        <w:tc>
          <w:tcPr>
            <w:tcW w:w="294" w:type="dxa"/>
            <w:vAlign w:val="center"/>
          </w:tcPr>
          <w:p w14:paraId="5EEF9FE7" w14:textId="77777777" w:rsidR="0052180F" w:rsidRPr="001B59F8" w:rsidRDefault="0052180F" w:rsidP="0052180F">
            <w:pPr>
              <w:pStyle w:val="BodyText"/>
              <w:rPr>
                <w:sz w:val="16"/>
                <w:szCs w:val="16"/>
              </w:rPr>
            </w:pPr>
          </w:p>
        </w:tc>
        <w:tc>
          <w:tcPr>
            <w:tcW w:w="295" w:type="dxa"/>
            <w:vAlign w:val="center"/>
          </w:tcPr>
          <w:p w14:paraId="29D64DF1" w14:textId="77777777" w:rsidR="0052180F" w:rsidRPr="001B59F8" w:rsidRDefault="0052180F" w:rsidP="0052180F">
            <w:pPr>
              <w:pStyle w:val="BodyText"/>
              <w:rPr>
                <w:sz w:val="16"/>
                <w:szCs w:val="16"/>
              </w:rPr>
            </w:pPr>
          </w:p>
        </w:tc>
        <w:tc>
          <w:tcPr>
            <w:tcW w:w="294" w:type="dxa"/>
            <w:vAlign w:val="center"/>
          </w:tcPr>
          <w:p w14:paraId="1D78D50B" w14:textId="77777777" w:rsidR="0052180F" w:rsidRPr="001B59F8" w:rsidRDefault="0052180F" w:rsidP="0052180F">
            <w:pPr>
              <w:pStyle w:val="BodyText"/>
              <w:rPr>
                <w:sz w:val="16"/>
                <w:szCs w:val="16"/>
              </w:rPr>
            </w:pPr>
          </w:p>
        </w:tc>
        <w:tc>
          <w:tcPr>
            <w:tcW w:w="294" w:type="dxa"/>
            <w:vAlign w:val="center"/>
          </w:tcPr>
          <w:p w14:paraId="3F91CD34" w14:textId="77777777" w:rsidR="0052180F" w:rsidRPr="001B59F8" w:rsidRDefault="0052180F" w:rsidP="0052180F">
            <w:pPr>
              <w:pStyle w:val="BodyText"/>
              <w:rPr>
                <w:sz w:val="16"/>
                <w:szCs w:val="16"/>
              </w:rPr>
            </w:pPr>
          </w:p>
        </w:tc>
        <w:tc>
          <w:tcPr>
            <w:tcW w:w="294" w:type="dxa"/>
            <w:vAlign w:val="center"/>
          </w:tcPr>
          <w:p w14:paraId="577A254C"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03F5B38C"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03F5BAA9"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05068CBC" w14:textId="77777777" w:rsidR="0052180F" w:rsidRPr="001B59F8" w:rsidRDefault="0052180F" w:rsidP="0052180F">
            <w:pPr>
              <w:pStyle w:val="BodyText"/>
              <w:rPr>
                <w:sz w:val="16"/>
                <w:szCs w:val="16"/>
              </w:rPr>
            </w:pPr>
          </w:p>
        </w:tc>
        <w:tc>
          <w:tcPr>
            <w:tcW w:w="294" w:type="dxa"/>
            <w:vAlign w:val="center"/>
          </w:tcPr>
          <w:p w14:paraId="6751C9A2" w14:textId="77777777" w:rsidR="0052180F" w:rsidRPr="001B59F8" w:rsidRDefault="0052180F" w:rsidP="0052180F">
            <w:pPr>
              <w:pStyle w:val="BodyText"/>
              <w:rPr>
                <w:sz w:val="16"/>
                <w:szCs w:val="16"/>
              </w:rPr>
            </w:pPr>
          </w:p>
        </w:tc>
        <w:tc>
          <w:tcPr>
            <w:tcW w:w="294" w:type="dxa"/>
            <w:vAlign w:val="center"/>
          </w:tcPr>
          <w:p w14:paraId="47B134AD" w14:textId="77777777" w:rsidR="0052180F" w:rsidRPr="001B59F8" w:rsidRDefault="0052180F" w:rsidP="0052180F">
            <w:pPr>
              <w:pStyle w:val="BodyText"/>
              <w:rPr>
                <w:sz w:val="16"/>
                <w:szCs w:val="16"/>
              </w:rPr>
            </w:pPr>
          </w:p>
        </w:tc>
        <w:tc>
          <w:tcPr>
            <w:tcW w:w="294" w:type="dxa"/>
            <w:vAlign w:val="center"/>
          </w:tcPr>
          <w:p w14:paraId="743EAF1B" w14:textId="77777777" w:rsidR="0052180F" w:rsidRPr="001B59F8" w:rsidRDefault="0052180F" w:rsidP="0052180F">
            <w:pPr>
              <w:pStyle w:val="BodyText"/>
              <w:rPr>
                <w:sz w:val="16"/>
                <w:szCs w:val="16"/>
              </w:rPr>
            </w:pPr>
          </w:p>
        </w:tc>
        <w:tc>
          <w:tcPr>
            <w:tcW w:w="294" w:type="dxa"/>
            <w:vAlign w:val="center"/>
          </w:tcPr>
          <w:p w14:paraId="23D08BFB"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296E8B0" w14:textId="77777777" w:rsidR="0052180F" w:rsidRPr="001B59F8" w:rsidRDefault="0052180F" w:rsidP="0052180F">
            <w:pPr>
              <w:pStyle w:val="BodyText"/>
              <w:rPr>
                <w:sz w:val="16"/>
                <w:szCs w:val="16"/>
              </w:rPr>
            </w:pPr>
          </w:p>
        </w:tc>
        <w:tc>
          <w:tcPr>
            <w:tcW w:w="295" w:type="dxa"/>
            <w:shd w:val="clear" w:color="auto" w:fill="446D5D" w:themeFill="accent3"/>
            <w:vAlign w:val="center"/>
          </w:tcPr>
          <w:p w14:paraId="42696CDF"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6182850C" w14:textId="77777777" w:rsidR="0052180F" w:rsidRPr="001B59F8" w:rsidRDefault="0052180F" w:rsidP="0052180F">
            <w:pPr>
              <w:pStyle w:val="BodyText"/>
              <w:rPr>
                <w:sz w:val="16"/>
                <w:szCs w:val="16"/>
              </w:rPr>
            </w:pPr>
          </w:p>
        </w:tc>
        <w:tc>
          <w:tcPr>
            <w:tcW w:w="294" w:type="dxa"/>
            <w:vAlign w:val="center"/>
          </w:tcPr>
          <w:p w14:paraId="6736F59F" w14:textId="77777777" w:rsidR="0052180F" w:rsidRPr="001B59F8" w:rsidRDefault="0052180F" w:rsidP="0052180F">
            <w:pPr>
              <w:pStyle w:val="BodyText"/>
              <w:rPr>
                <w:sz w:val="16"/>
                <w:szCs w:val="16"/>
              </w:rPr>
            </w:pPr>
          </w:p>
        </w:tc>
        <w:tc>
          <w:tcPr>
            <w:tcW w:w="294" w:type="dxa"/>
            <w:vAlign w:val="center"/>
          </w:tcPr>
          <w:p w14:paraId="4279D3EA" w14:textId="77777777" w:rsidR="0052180F" w:rsidRPr="001B59F8" w:rsidRDefault="0052180F" w:rsidP="0052180F">
            <w:pPr>
              <w:pStyle w:val="BodyText"/>
              <w:rPr>
                <w:sz w:val="16"/>
                <w:szCs w:val="16"/>
              </w:rPr>
            </w:pPr>
          </w:p>
        </w:tc>
        <w:tc>
          <w:tcPr>
            <w:tcW w:w="294" w:type="dxa"/>
            <w:vAlign w:val="center"/>
          </w:tcPr>
          <w:p w14:paraId="56C39B36" w14:textId="77777777" w:rsidR="0052180F" w:rsidRPr="001B59F8" w:rsidRDefault="0052180F" w:rsidP="0052180F">
            <w:pPr>
              <w:pStyle w:val="BodyText"/>
              <w:rPr>
                <w:sz w:val="16"/>
                <w:szCs w:val="16"/>
              </w:rPr>
            </w:pPr>
          </w:p>
        </w:tc>
        <w:tc>
          <w:tcPr>
            <w:tcW w:w="294" w:type="dxa"/>
            <w:vAlign w:val="center"/>
          </w:tcPr>
          <w:p w14:paraId="29265357" w14:textId="77777777" w:rsidR="0052180F" w:rsidRPr="001B59F8" w:rsidRDefault="0052180F" w:rsidP="0052180F">
            <w:pPr>
              <w:pStyle w:val="BodyText"/>
              <w:rPr>
                <w:sz w:val="16"/>
                <w:szCs w:val="16"/>
              </w:rPr>
            </w:pPr>
          </w:p>
        </w:tc>
        <w:tc>
          <w:tcPr>
            <w:tcW w:w="294" w:type="dxa"/>
            <w:vAlign w:val="center"/>
          </w:tcPr>
          <w:p w14:paraId="3E57F996" w14:textId="77777777" w:rsidR="0052180F" w:rsidRPr="001B59F8" w:rsidRDefault="0052180F" w:rsidP="0052180F">
            <w:pPr>
              <w:pStyle w:val="BodyText"/>
              <w:rPr>
                <w:sz w:val="16"/>
                <w:szCs w:val="16"/>
              </w:rPr>
            </w:pPr>
          </w:p>
        </w:tc>
        <w:tc>
          <w:tcPr>
            <w:tcW w:w="294" w:type="dxa"/>
            <w:vAlign w:val="center"/>
          </w:tcPr>
          <w:p w14:paraId="500EC62F" w14:textId="77777777" w:rsidR="0052180F" w:rsidRPr="001B59F8" w:rsidRDefault="0052180F" w:rsidP="0052180F">
            <w:pPr>
              <w:pStyle w:val="BodyText"/>
              <w:rPr>
                <w:sz w:val="16"/>
                <w:szCs w:val="16"/>
              </w:rPr>
            </w:pPr>
          </w:p>
        </w:tc>
        <w:tc>
          <w:tcPr>
            <w:tcW w:w="294" w:type="dxa"/>
            <w:vAlign w:val="center"/>
          </w:tcPr>
          <w:p w14:paraId="61D5D8FB" w14:textId="77777777" w:rsidR="0052180F" w:rsidRPr="001B59F8" w:rsidRDefault="0052180F" w:rsidP="0052180F">
            <w:pPr>
              <w:pStyle w:val="BodyText"/>
              <w:rPr>
                <w:sz w:val="16"/>
                <w:szCs w:val="16"/>
              </w:rPr>
            </w:pPr>
          </w:p>
        </w:tc>
        <w:tc>
          <w:tcPr>
            <w:tcW w:w="294" w:type="dxa"/>
            <w:vAlign w:val="center"/>
          </w:tcPr>
          <w:p w14:paraId="63F20234" w14:textId="77777777" w:rsidR="0052180F" w:rsidRPr="001B59F8" w:rsidRDefault="0052180F" w:rsidP="0052180F">
            <w:pPr>
              <w:pStyle w:val="BodyText"/>
              <w:rPr>
                <w:sz w:val="16"/>
                <w:szCs w:val="16"/>
              </w:rPr>
            </w:pPr>
          </w:p>
        </w:tc>
        <w:tc>
          <w:tcPr>
            <w:tcW w:w="294" w:type="dxa"/>
            <w:vAlign w:val="center"/>
          </w:tcPr>
          <w:p w14:paraId="564B69BE" w14:textId="77777777" w:rsidR="0052180F" w:rsidRPr="001B59F8" w:rsidRDefault="0052180F" w:rsidP="0052180F">
            <w:pPr>
              <w:pStyle w:val="BodyText"/>
              <w:rPr>
                <w:sz w:val="16"/>
                <w:szCs w:val="16"/>
              </w:rPr>
            </w:pPr>
          </w:p>
        </w:tc>
        <w:tc>
          <w:tcPr>
            <w:tcW w:w="294" w:type="dxa"/>
            <w:vAlign w:val="center"/>
          </w:tcPr>
          <w:p w14:paraId="26248A99" w14:textId="77777777" w:rsidR="0052180F" w:rsidRPr="001B59F8" w:rsidRDefault="0052180F" w:rsidP="0052180F">
            <w:pPr>
              <w:pStyle w:val="BodyText"/>
              <w:rPr>
                <w:sz w:val="16"/>
                <w:szCs w:val="16"/>
              </w:rPr>
            </w:pPr>
          </w:p>
        </w:tc>
        <w:tc>
          <w:tcPr>
            <w:tcW w:w="295" w:type="dxa"/>
            <w:vAlign w:val="center"/>
          </w:tcPr>
          <w:p w14:paraId="62E5CAA0" w14:textId="77777777" w:rsidR="0052180F" w:rsidRPr="001B59F8" w:rsidRDefault="0052180F" w:rsidP="0052180F">
            <w:pPr>
              <w:pStyle w:val="BodyText"/>
              <w:rPr>
                <w:sz w:val="16"/>
                <w:szCs w:val="16"/>
              </w:rPr>
            </w:pPr>
          </w:p>
        </w:tc>
      </w:tr>
      <w:tr w:rsidR="0052180F" w:rsidRPr="001B59F8" w14:paraId="6A7D9006" w14:textId="77777777" w:rsidTr="00A66C6A">
        <w:tc>
          <w:tcPr>
            <w:tcW w:w="3383" w:type="dxa"/>
            <w:vAlign w:val="center"/>
          </w:tcPr>
          <w:p w14:paraId="72358D9B" w14:textId="3F12664B" w:rsidR="0052180F" w:rsidRPr="001B59F8" w:rsidRDefault="0052180F" w:rsidP="0052180F">
            <w:pPr>
              <w:pStyle w:val="Tabletextleft"/>
              <w:rPr>
                <w:sz w:val="16"/>
                <w:szCs w:val="16"/>
              </w:rPr>
            </w:pPr>
            <w:r w:rsidRPr="001B59F8">
              <w:rPr>
                <w:sz w:val="16"/>
                <w:szCs w:val="16"/>
              </w:rPr>
              <w:t>Consult PAP on planned technical training program for beekeepers</w:t>
            </w:r>
          </w:p>
        </w:tc>
        <w:tc>
          <w:tcPr>
            <w:tcW w:w="293" w:type="dxa"/>
            <w:vAlign w:val="center"/>
          </w:tcPr>
          <w:p w14:paraId="0B866760" w14:textId="77777777" w:rsidR="0052180F" w:rsidRPr="001B59F8" w:rsidRDefault="0052180F" w:rsidP="0052180F">
            <w:pPr>
              <w:pStyle w:val="BodyText"/>
              <w:rPr>
                <w:sz w:val="16"/>
                <w:szCs w:val="16"/>
              </w:rPr>
            </w:pPr>
          </w:p>
        </w:tc>
        <w:tc>
          <w:tcPr>
            <w:tcW w:w="293" w:type="dxa"/>
            <w:vAlign w:val="center"/>
          </w:tcPr>
          <w:p w14:paraId="3E388F4A" w14:textId="77777777" w:rsidR="0052180F" w:rsidRPr="001B59F8" w:rsidRDefault="0052180F" w:rsidP="0052180F">
            <w:pPr>
              <w:pStyle w:val="BodyText"/>
              <w:rPr>
                <w:sz w:val="16"/>
                <w:szCs w:val="16"/>
              </w:rPr>
            </w:pPr>
          </w:p>
        </w:tc>
        <w:tc>
          <w:tcPr>
            <w:tcW w:w="293" w:type="dxa"/>
            <w:vAlign w:val="center"/>
          </w:tcPr>
          <w:p w14:paraId="1ADDD351" w14:textId="77777777" w:rsidR="0052180F" w:rsidRPr="001B59F8" w:rsidRDefault="0052180F" w:rsidP="0052180F">
            <w:pPr>
              <w:pStyle w:val="BodyText"/>
              <w:rPr>
                <w:sz w:val="16"/>
                <w:szCs w:val="16"/>
              </w:rPr>
            </w:pPr>
          </w:p>
        </w:tc>
        <w:tc>
          <w:tcPr>
            <w:tcW w:w="293" w:type="dxa"/>
            <w:vAlign w:val="center"/>
          </w:tcPr>
          <w:p w14:paraId="4B007E33" w14:textId="77777777" w:rsidR="0052180F" w:rsidRPr="001B59F8" w:rsidRDefault="0052180F" w:rsidP="0052180F">
            <w:pPr>
              <w:pStyle w:val="BodyText"/>
              <w:rPr>
                <w:sz w:val="16"/>
                <w:szCs w:val="16"/>
              </w:rPr>
            </w:pPr>
          </w:p>
        </w:tc>
        <w:tc>
          <w:tcPr>
            <w:tcW w:w="293" w:type="dxa"/>
            <w:vAlign w:val="center"/>
          </w:tcPr>
          <w:p w14:paraId="6CF65812" w14:textId="77777777" w:rsidR="0052180F" w:rsidRPr="001B59F8" w:rsidRDefault="0052180F" w:rsidP="0052180F">
            <w:pPr>
              <w:pStyle w:val="BodyText"/>
              <w:rPr>
                <w:sz w:val="16"/>
                <w:szCs w:val="16"/>
              </w:rPr>
            </w:pPr>
          </w:p>
        </w:tc>
        <w:tc>
          <w:tcPr>
            <w:tcW w:w="293" w:type="dxa"/>
            <w:vAlign w:val="center"/>
          </w:tcPr>
          <w:p w14:paraId="419D99CF" w14:textId="77777777" w:rsidR="0052180F" w:rsidRPr="001B59F8" w:rsidRDefault="0052180F" w:rsidP="0052180F">
            <w:pPr>
              <w:pStyle w:val="BodyText"/>
              <w:rPr>
                <w:sz w:val="16"/>
                <w:szCs w:val="16"/>
              </w:rPr>
            </w:pPr>
          </w:p>
        </w:tc>
        <w:tc>
          <w:tcPr>
            <w:tcW w:w="293" w:type="dxa"/>
            <w:vAlign w:val="center"/>
          </w:tcPr>
          <w:p w14:paraId="562269FF" w14:textId="77777777" w:rsidR="0052180F" w:rsidRPr="001B59F8" w:rsidRDefault="0052180F" w:rsidP="0052180F">
            <w:pPr>
              <w:pStyle w:val="BodyText"/>
              <w:rPr>
                <w:sz w:val="16"/>
                <w:szCs w:val="16"/>
              </w:rPr>
            </w:pPr>
          </w:p>
        </w:tc>
        <w:tc>
          <w:tcPr>
            <w:tcW w:w="293" w:type="dxa"/>
            <w:vAlign w:val="center"/>
          </w:tcPr>
          <w:p w14:paraId="014946A3" w14:textId="77777777" w:rsidR="0052180F" w:rsidRPr="001B59F8" w:rsidRDefault="0052180F" w:rsidP="0052180F">
            <w:pPr>
              <w:pStyle w:val="BodyText"/>
              <w:rPr>
                <w:sz w:val="16"/>
                <w:szCs w:val="16"/>
              </w:rPr>
            </w:pPr>
          </w:p>
        </w:tc>
        <w:tc>
          <w:tcPr>
            <w:tcW w:w="293" w:type="dxa"/>
            <w:vAlign w:val="center"/>
          </w:tcPr>
          <w:p w14:paraId="73279D60" w14:textId="77777777" w:rsidR="0052180F" w:rsidRPr="001B59F8" w:rsidRDefault="0052180F" w:rsidP="0052180F">
            <w:pPr>
              <w:pStyle w:val="BodyText"/>
              <w:rPr>
                <w:sz w:val="16"/>
                <w:szCs w:val="16"/>
              </w:rPr>
            </w:pPr>
          </w:p>
        </w:tc>
        <w:tc>
          <w:tcPr>
            <w:tcW w:w="293" w:type="dxa"/>
            <w:vAlign w:val="center"/>
          </w:tcPr>
          <w:p w14:paraId="51CD54A0" w14:textId="77777777" w:rsidR="0052180F" w:rsidRPr="001B59F8" w:rsidRDefault="0052180F" w:rsidP="0052180F">
            <w:pPr>
              <w:pStyle w:val="BodyText"/>
              <w:rPr>
                <w:sz w:val="16"/>
                <w:szCs w:val="16"/>
              </w:rPr>
            </w:pPr>
          </w:p>
        </w:tc>
        <w:tc>
          <w:tcPr>
            <w:tcW w:w="294" w:type="dxa"/>
            <w:vAlign w:val="center"/>
          </w:tcPr>
          <w:p w14:paraId="4D3460F4" w14:textId="77777777" w:rsidR="0052180F" w:rsidRPr="001B59F8" w:rsidRDefault="0052180F" w:rsidP="0052180F">
            <w:pPr>
              <w:pStyle w:val="BodyText"/>
              <w:rPr>
                <w:sz w:val="16"/>
                <w:szCs w:val="16"/>
              </w:rPr>
            </w:pPr>
          </w:p>
        </w:tc>
        <w:tc>
          <w:tcPr>
            <w:tcW w:w="295" w:type="dxa"/>
            <w:vAlign w:val="center"/>
          </w:tcPr>
          <w:p w14:paraId="6D7860E1" w14:textId="77777777" w:rsidR="0052180F" w:rsidRPr="001B59F8" w:rsidRDefault="0052180F" w:rsidP="0052180F">
            <w:pPr>
              <w:pStyle w:val="BodyText"/>
              <w:rPr>
                <w:sz w:val="16"/>
                <w:szCs w:val="16"/>
              </w:rPr>
            </w:pPr>
          </w:p>
        </w:tc>
        <w:tc>
          <w:tcPr>
            <w:tcW w:w="294" w:type="dxa"/>
            <w:vAlign w:val="center"/>
          </w:tcPr>
          <w:p w14:paraId="3E299BB0" w14:textId="77777777" w:rsidR="0052180F" w:rsidRPr="001B59F8" w:rsidRDefault="0052180F" w:rsidP="0052180F">
            <w:pPr>
              <w:pStyle w:val="BodyText"/>
              <w:rPr>
                <w:sz w:val="16"/>
                <w:szCs w:val="16"/>
              </w:rPr>
            </w:pPr>
          </w:p>
        </w:tc>
        <w:tc>
          <w:tcPr>
            <w:tcW w:w="294" w:type="dxa"/>
            <w:vAlign w:val="center"/>
          </w:tcPr>
          <w:p w14:paraId="5D4683D4" w14:textId="77777777" w:rsidR="0052180F" w:rsidRPr="001B59F8" w:rsidRDefault="0052180F" w:rsidP="0052180F">
            <w:pPr>
              <w:pStyle w:val="BodyText"/>
              <w:rPr>
                <w:sz w:val="16"/>
                <w:szCs w:val="16"/>
              </w:rPr>
            </w:pPr>
          </w:p>
        </w:tc>
        <w:tc>
          <w:tcPr>
            <w:tcW w:w="294" w:type="dxa"/>
            <w:vAlign w:val="center"/>
          </w:tcPr>
          <w:p w14:paraId="753C547F" w14:textId="77777777" w:rsidR="0052180F" w:rsidRPr="001B59F8" w:rsidRDefault="0052180F" w:rsidP="0052180F">
            <w:pPr>
              <w:pStyle w:val="BodyText"/>
              <w:rPr>
                <w:sz w:val="16"/>
                <w:szCs w:val="16"/>
              </w:rPr>
            </w:pPr>
          </w:p>
        </w:tc>
        <w:tc>
          <w:tcPr>
            <w:tcW w:w="294" w:type="dxa"/>
            <w:vAlign w:val="center"/>
          </w:tcPr>
          <w:p w14:paraId="26828F57" w14:textId="77777777" w:rsidR="0052180F" w:rsidRPr="001B59F8" w:rsidRDefault="0052180F" w:rsidP="0052180F">
            <w:pPr>
              <w:pStyle w:val="BodyText"/>
              <w:rPr>
                <w:sz w:val="16"/>
                <w:szCs w:val="16"/>
              </w:rPr>
            </w:pPr>
          </w:p>
        </w:tc>
        <w:tc>
          <w:tcPr>
            <w:tcW w:w="294" w:type="dxa"/>
            <w:vAlign w:val="center"/>
          </w:tcPr>
          <w:p w14:paraId="79C1B22D"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6DD63AF"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4645E373" w14:textId="77777777" w:rsidR="0052180F" w:rsidRPr="001B59F8" w:rsidRDefault="0052180F" w:rsidP="0052180F">
            <w:pPr>
              <w:pStyle w:val="BodyText"/>
              <w:rPr>
                <w:sz w:val="16"/>
                <w:szCs w:val="16"/>
              </w:rPr>
            </w:pPr>
          </w:p>
        </w:tc>
        <w:tc>
          <w:tcPr>
            <w:tcW w:w="294" w:type="dxa"/>
            <w:shd w:val="clear" w:color="auto" w:fill="FFFFFF" w:themeFill="background1"/>
            <w:vAlign w:val="center"/>
          </w:tcPr>
          <w:p w14:paraId="0233996F" w14:textId="77777777" w:rsidR="0052180F" w:rsidRPr="001B59F8" w:rsidRDefault="0052180F" w:rsidP="0052180F">
            <w:pPr>
              <w:pStyle w:val="BodyText"/>
              <w:rPr>
                <w:sz w:val="16"/>
                <w:szCs w:val="16"/>
              </w:rPr>
            </w:pPr>
          </w:p>
        </w:tc>
        <w:tc>
          <w:tcPr>
            <w:tcW w:w="294" w:type="dxa"/>
            <w:shd w:val="clear" w:color="auto" w:fill="FFFFFF" w:themeFill="background1"/>
            <w:vAlign w:val="center"/>
          </w:tcPr>
          <w:p w14:paraId="1091E4F5" w14:textId="77777777" w:rsidR="0052180F" w:rsidRPr="001B59F8" w:rsidRDefault="0052180F" w:rsidP="0052180F">
            <w:pPr>
              <w:pStyle w:val="BodyText"/>
              <w:rPr>
                <w:sz w:val="16"/>
                <w:szCs w:val="16"/>
              </w:rPr>
            </w:pPr>
          </w:p>
        </w:tc>
        <w:tc>
          <w:tcPr>
            <w:tcW w:w="294" w:type="dxa"/>
            <w:shd w:val="clear" w:color="auto" w:fill="FFFFFF" w:themeFill="background1"/>
            <w:vAlign w:val="center"/>
          </w:tcPr>
          <w:p w14:paraId="4809563C" w14:textId="77777777" w:rsidR="0052180F" w:rsidRPr="001B59F8" w:rsidRDefault="0052180F" w:rsidP="0052180F">
            <w:pPr>
              <w:pStyle w:val="BodyText"/>
              <w:rPr>
                <w:sz w:val="16"/>
                <w:szCs w:val="16"/>
              </w:rPr>
            </w:pPr>
          </w:p>
        </w:tc>
        <w:tc>
          <w:tcPr>
            <w:tcW w:w="294" w:type="dxa"/>
            <w:vAlign w:val="center"/>
          </w:tcPr>
          <w:p w14:paraId="293E145D" w14:textId="77777777" w:rsidR="0052180F" w:rsidRPr="001B59F8" w:rsidRDefault="0052180F" w:rsidP="0052180F">
            <w:pPr>
              <w:pStyle w:val="BodyText"/>
              <w:rPr>
                <w:sz w:val="16"/>
                <w:szCs w:val="16"/>
              </w:rPr>
            </w:pPr>
          </w:p>
        </w:tc>
        <w:tc>
          <w:tcPr>
            <w:tcW w:w="295" w:type="dxa"/>
            <w:vAlign w:val="center"/>
          </w:tcPr>
          <w:p w14:paraId="4DA00216" w14:textId="77777777" w:rsidR="0052180F" w:rsidRPr="001B59F8" w:rsidRDefault="0052180F" w:rsidP="0052180F">
            <w:pPr>
              <w:pStyle w:val="BodyText"/>
              <w:rPr>
                <w:sz w:val="16"/>
                <w:szCs w:val="16"/>
              </w:rPr>
            </w:pPr>
          </w:p>
        </w:tc>
        <w:tc>
          <w:tcPr>
            <w:tcW w:w="294" w:type="dxa"/>
            <w:vAlign w:val="center"/>
          </w:tcPr>
          <w:p w14:paraId="0E7CD8B7" w14:textId="77777777" w:rsidR="0052180F" w:rsidRPr="001B59F8" w:rsidRDefault="0052180F" w:rsidP="0052180F">
            <w:pPr>
              <w:pStyle w:val="BodyText"/>
              <w:rPr>
                <w:sz w:val="16"/>
                <w:szCs w:val="16"/>
              </w:rPr>
            </w:pPr>
          </w:p>
        </w:tc>
        <w:tc>
          <w:tcPr>
            <w:tcW w:w="294" w:type="dxa"/>
            <w:vAlign w:val="center"/>
          </w:tcPr>
          <w:p w14:paraId="6692AC56" w14:textId="77777777" w:rsidR="0052180F" w:rsidRPr="001B59F8" w:rsidRDefault="0052180F" w:rsidP="0052180F">
            <w:pPr>
              <w:pStyle w:val="BodyText"/>
              <w:rPr>
                <w:sz w:val="16"/>
                <w:szCs w:val="16"/>
              </w:rPr>
            </w:pPr>
          </w:p>
        </w:tc>
        <w:tc>
          <w:tcPr>
            <w:tcW w:w="294" w:type="dxa"/>
            <w:vAlign w:val="center"/>
          </w:tcPr>
          <w:p w14:paraId="23EA4080" w14:textId="77777777" w:rsidR="0052180F" w:rsidRPr="001B59F8" w:rsidRDefault="0052180F" w:rsidP="0052180F">
            <w:pPr>
              <w:pStyle w:val="BodyText"/>
              <w:rPr>
                <w:sz w:val="16"/>
                <w:szCs w:val="16"/>
              </w:rPr>
            </w:pPr>
          </w:p>
        </w:tc>
        <w:tc>
          <w:tcPr>
            <w:tcW w:w="294" w:type="dxa"/>
            <w:vAlign w:val="center"/>
          </w:tcPr>
          <w:p w14:paraId="6CB93F7F" w14:textId="77777777" w:rsidR="0052180F" w:rsidRPr="001B59F8" w:rsidRDefault="0052180F" w:rsidP="0052180F">
            <w:pPr>
              <w:pStyle w:val="BodyText"/>
              <w:rPr>
                <w:sz w:val="16"/>
                <w:szCs w:val="16"/>
              </w:rPr>
            </w:pPr>
          </w:p>
        </w:tc>
        <w:tc>
          <w:tcPr>
            <w:tcW w:w="294" w:type="dxa"/>
            <w:vAlign w:val="center"/>
          </w:tcPr>
          <w:p w14:paraId="19C5D28A" w14:textId="77777777" w:rsidR="0052180F" w:rsidRPr="001B59F8" w:rsidRDefault="0052180F" w:rsidP="0052180F">
            <w:pPr>
              <w:pStyle w:val="BodyText"/>
              <w:rPr>
                <w:sz w:val="16"/>
                <w:szCs w:val="16"/>
              </w:rPr>
            </w:pPr>
          </w:p>
        </w:tc>
        <w:tc>
          <w:tcPr>
            <w:tcW w:w="294" w:type="dxa"/>
            <w:vAlign w:val="center"/>
          </w:tcPr>
          <w:p w14:paraId="552AC515" w14:textId="77777777" w:rsidR="0052180F" w:rsidRPr="001B59F8" w:rsidRDefault="0052180F" w:rsidP="0052180F">
            <w:pPr>
              <w:pStyle w:val="BodyText"/>
              <w:rPr>
                <w:sz w:val="16"/>
                <w:szCs w:val="16"/>
              </w:rPr>
            </w:pPr>
          </w:p>
        </w:tc>
        <w:tc>
          <w:tcPr>
            <w:tcW w:w="294" w:type="dxa"/>
            <w:vAlign w:val="center"/>
          </w:tcPr>
          <w:p w14:paraId="64D7A55F" w14:textId="77777777" w:rsidR="0052180F" w:rsidRPr="001B59F8" w:rsidRDefault="0052180F" w:rsidP="0052180F">
            <w:pPr>
              <w:pStyle w:val="BodyText"/>
              <w:rPr>
                <w:sz w:val="16"/>
                <w:szCs w:val="16"/>
              </w:rPr>
            </w:pPr>
          </w:p>
        </w:tc>
        <w:tc>
          <w:tcPr>
            <w:tcW w:w="294" w:type="dxa"/>
            <w:vAlign w:val="center"/>
          </w:tcPr>
          <w:p w14:paraId="3FF0192F" w14:textId="77777777" w:rsidR="0052180F" w:rsidRPr="001B59F8" w:rsidRDefault="0052180F" w:rsidP="0052180F">
            <w:pPr>
              <w:pStyle w:val="BodyText"/>
              <w:rPr>
                <w:sz w:val="16"/>
                <w:szCs w:val="16"/>
              </w:rPr>
            </w:pPr>
          </w:p>
        </w:tc>
        <w:tc>
          <w:tcPr>
            <w:tcW w:w="294" w:type="dxa"/>
            <w:vAlign w:val="center"/>
          </w:tcPr>
          <w:p w14:paraId="7902FA96" w14:textId="77777777" w:rsidR="0052180F" w:rsidRPr="001B59F8" w:rsidRDefault="0052180F" w:rsidP="0052180F">
            <w:pPr>
              <w:pStyle w:val="BodyText"/>
              <w:rPr>
                <w:sz w:val="16"/>
                <w:szCs w:val="16"/>
              </w:rPr>
            </w:pPr>
          </w:p>
        </w:tc>
        <w:tc>
          <w:tcPr>
            <w:tcW w:w="294" w:type="dxa"/>
            <w:vAlign w:val="center"/>
          </w:tcPr>
          <w:p w14:paraId="02543685" w14:textId="77777777" w:rsidR="0052180F" w:rsidRPr="001B59F8" w:rsidRDefault="0052180F" w:rsidP="0052180F">
            <w:pPr>
              <w:pStyle w:val="BodyText"/>
              <w:rPr>
                <w:sz w:val="16"/>
                <w:szCs w:val="16"/>
              </w:rPr>
            </w:pPr>
          </w:p>
        </w:tc>
        <w:tc>
          <w:tcPr>
            <w:tcW w:w="294" w:type="dxa"/>
            <w:vAlign w:val="center"/>
          </w:tcPr>
          <w:p w14:paraId="73BC40B0" w14:textId="77777777" w:rsidR="0052180F" w:rsidRPr="001B59F8" w:rsidRDefault="0052180F" w:rsidP="0052180F">
            <w:pPr>
              <w:pStyle w:val="BodyText"/>
              <w:rPr>
                <w:sz w:val="16"/>
                <w:szCs w:val="16"/>
              </w:rPr>
            </w:pPr>
          </w:p>
        </w:tc>
        <w:tc>
          <w:tcPr>
            <w:tcW w:w="295" w:type="dxa"/>
            <w:vAlign w:val="center"/>
          </w:tcPr>
          <w:p w14:paraId="180A9EDF" w14:textId="77777777" w:rsidR="0052180F" w:rsidRPr="001B59F8" w:rsidRDefault="0052180F" w:rsidP="0052180F">
            <w:pPr>
              <w:pStyle w:val="BodyText"/>
              <w:rPr>
                <w:sz w:val="16"/>
                <w:szCs w:val="16"/>
              </w:rPr>
            </w:pPr>
          </w:p>
        </w:tc>
      </w:tr>
      <w:tr w:rsidR="0052180F" w:rsidRPr="001B59F8" w14:paraId="2F224C1E" w14:textId="77777777" w:rsidTr="00A66C6A">
        <w:tc>
          <w:tcPr>
            <w:tcW w:w="3383" w:type="dxa"/>
            <w:vAlign w:val="center"/>
          </w:tcPr>
          <w:p w14:paraId="6E0B2D2A" w14:textId="5F4DB1E2" w:rsidR="0052180F" w:rsidRPr="001B59F8" w:rsidRDefault="0052180F" w:rsidP="0052180F">
            <w:pPr>
              <w:pStyle w:val="Tabletextleft"/>
              <w:rPr>
                <w:sz w:val="16"/>
                <w:szCs w:val="16"/>
              </w:rPr>
            </w:pPr>
            <w:r w:rsidRPr="001B59F8">
              <w:rPr>
                <w:sz w:val="16"/>
                <w:szCs w:val="16"/>
              </w:rPr>
              <w:t>PAP Sign-Up for Beekeeper Training Program</w:t>
            </w:r>
          </w:p>
        </w:tc>
        <w:tc>
          <w:tcPr>
            <w:tcW w:w="293" w:type="dxa"/>
            <w:vAlign w:val="center"/>
          </w:tcPr>
          <w:p w14:paraId="3DD08F2E" w14:textId="77777777" w:rsidR="0052180F" w:rsidRPr="001B59F8" w:rsidRDefault="0052180F" w:rsidP="0052180F">
            <w:pPr>
              <w:pStyle w:val="BodyText"/>
              <w:rPr>
                <w:sz w:val="16"/>
                <w:szCs w:val="16"/>
              </w:rPr>
            </w:pPr>
          </w:p>
        </w:tc>
        <w:tc>
          <w:tcPr>
            <w:tcW w:w="293" w:type="dxa"/>
            <w:vAlign w:val="center"/>
          </w:tcPr>
          <w:p w14:paraId="0511B959" w14:textId="77777777" w:rsidR="0052180F" w:rsidRPr="001B59F8" w:rsidRDefault="0052180F" w:rsidP="0052180F">
            <w:pPr>
              <w:pStyle w:val="BodyText"/>
              <w:rPr>
                <w:sz w:val="16"/>
                <w:szCs w:val="16"/>
              </w:rPr>
            </w:pPr>
          </w:p>
        </w:tc>
        <w:tc>
          <w:tcPr>
            <w:tcW w:w="293" w:type="dxa"/>
            <w:vAlign w:val="center"/>
          </w:tcPr>
          <w:p w14:paraId="14003273" w14:textId="77777777" w:rsidR="0052180F" w:rsidRPr="001B59F8" w:rsidRDefault="0052180F" w:rsidP="0052180F">
            <w:pPr>
              <w:pStyle w:val="BodyText"/>
              <w:rPr>
                <w:sz w:val="16"/>
                <w:szCs w:val="16"/>
              </w:rPr>
            </w:pPr>
          </w:p>
        </w:tc>
        <w:tc>
          <w:tcPr>
            <w:tcW w:w="293" w:type="dxa"/>
            <w:vAlign w:val="center"/>
          </w:tcPr>
          <w:p w14:paraId="669C1235" w14:textId="77777777" w:rsidR="0052180F" w:rsidRPr="001B59F8" w:rsidRDefault="0052180F" w:rsidP="0052180F">
            <w:pPr>
              <w:pStyle w:val="BodyText"/>
              <w:rPr>
                <w:sz w:val="16"/>
                <w:szCs w:val="16"/>
              </w:rPr>
            </w:pPr>
          </w:p>
        </w:tc>
        <w:tc>
          <w:tcPr>
            <w:tcW w:w="293" w:type="dxa"/>
            <w:vAlign w:val="center"/>
          </w:tcPr>
          <w:p w14:paraId="0C737072" w14:textId="77777777" w:rsidR="0052180F" w:rsidRPr="001B59F8" w:rsidRDefault="0052180F" w:rsidP="0052180F">
            <w:pPr>
              <w:pStyle w:val="BodyText"/>
              <w:rPr>
                <w:sz w:val="16"/>
                <w:szCs w:val="16"/>
              </w:rPr>
            </w:pPr>
          </w:p>
        </w:tc>
        <w:tc>
          <w:tcPr>
            <w:tcW w:w="293" w:type="dxa"/>
            <w:vAlign w:val="center"/>
          </w:tcPr>
          <w:p w14:paraId="43AD7C30" w14:textId="77777777" w:rsidR="0052180F" w:rsidRPr="001B59F8" w:rsidRDefault="0052180F" w:rsidP="0052180F">
            <w:pPr>
              <w:pStyle w:val="BodyText"/>
              <w:rPr>
                <w:sz w:val="16"/>
                <w:szCs w:val="16"/>
              </w:rPr>
            </w:pPr>
          </w:p>
        </w:tc>
        <w:tc>
          <w:tcPr>
            <w:tcW w:w="293" w:type="dxa"/>
            <w:vAlign w:val="center"/>
          </w:tcPr>
          <w:p w14:paraId="71820ECF" w14:textId="77777777" w:rsidR="0052180F" w:rsidRPr="001B59F8" w:rsidRDefault="0052180F" w:rsidP="0052180F">
            <w:pPr>
              <w:pStyle w:val="BodyText"/>
              <w:rPr>
                <w:sz w:val="16"/>
                <w:szCs w:val="16"/>
              </w:rPr>
            </w:pPr>
          </w:p>
        </w:tc>
        <w:tc>
          <w:tcPr>
            <w:tcW w:w="293" w:type="dxa"/>
            <w:vAlign w:val="center"/>
          </w:tcPr>
          <w:p w14:paraId="257EFF15" w14:textId="77777777" w:rsidR="0052180F" w:rsidRPr="001B59F8" w:rsidRDefault="0052180F" w:rsidP="0052180F">
            <w:pPr>
              <w:pStyle w:val="BodyText"/>
              <w:rPr>
                <w:sz w:val="16"/>
                <w:szCs w:val="16"/>
              </w:rPr>
            </w:pPr>
          </w:p>
        </w:tc>
        <w:tc>
          <w:tcPr>
            <w:tcW w:w="293" w:type="dxa"/>
            <w:vAlign w:val="center"/>
          </w:tcPr>
          <w:p w14:paraId="140C810E" w14:textId="77777777" w:rsidR="0052180F" w:rsidRPr="001B59F8" w:rsidRDefault="0052180F" w:rsidP="0052180F">
            <w:pPr>
              <w:pStyle w:val="BodyText"/>
              <w:rPr>
                <w:sz w:val="16"/>
                <w:szCs w:val="16"/>
              </w:rPr>
            </w:pPr>
          </w:p>
        </w:tc>
        <w:tc>
          <w:tcPr>
            <w:tcW w:w="293" w:type="dxa"/>
            <w:vAlign w:val="center"/>
          </w:tcPr>
          <w:p w14:paraId="3EBFA0F2" w14:textId="77777777" w:rsidR="0052180F" w:rsidRPr="001B59F8" w:rsidRDefault="0052180F" w:rsidP="0052180F">
            <w:pPr>
              <w:pStyle w:val="BodyText"/>
              <w:rPr>
                <w:sz w:val="16"/>
                <w:szCs w:val="16"/>
              </w:rPr>
            </w:pPr>
          </w:p>
        </w:tc>
        <w:tc>
          <w:tcPr>
            <w:tcW w:w="294" w:type="dxa"/>
            <w:vAlign w:val="center"/>
          </w:tcPr>
          <w:p w14:paraId="588E39DB" w14:textId="77777777" w:rsidR="0052180F" w:rsidRPr="001B59F8" w:rsidRDefault="0052180F" w:rsidP="0052180F">
            <w:pPr>
              <w:pStyle w:val="BodyText"/>
              <w:rPr>
                <w:sz w:val="16"/>
                <w:szCs w:val="16"/>
              </w:rPr>
            </w:pPr>
          </w:p>
        </w:tc>
        <w:tc>
          <w:tcPr>
            <w:tcW w:w="295" w:type="dxa"/>
            <w:vAlign w:val="center"/>
          </w:tcPr>
          <w:p w14:paraId="634E6D82" w14:textId="77777777" w:rsidR="0052180F" w:rsidRPr="001B59F8" w:rsidRDefault="0052180F" w:rsidP="0052180F">
            <w:pPr>
              <w:pStyle w:val="BodyText"/>
              <w:rPr>
                <w:sz w:val="16"/>
                <w:szCs w:val="16"/>
              </w:rPr>
            </w:pPr>
          </w:p>
        </w:tc>
        <w:tc>
          <w:tcPr>
            <w:tcW w:w="294" w:type="dxa"/>
            <w:vAlign w:val="center"/>
          </w:tcPr>
          <w:p w14:paraId="52CC0418" w14:textId="77777777" w:rsidR="0052180F" w:rsidRPr="001B59F8" w:rsidRDefault="0052180F" w:rsidP="0052180F">
            <w:pPr>
              <w:pStyle w:val="BodyText"/>
              <w:rPr>
                <w:sz w:val="16"/>
                <w:szCs w:val="16"/>
              </w:rPr>
            </w:pPr>
          </w:p>
        </w:tc>
        <w:tc>
          <w:tcPr>
            <w:tcW w:w="294" w:type="dxa"/>
            <w:vAlign w:val="center"/>
          </w:tcPr>
          <w:p w14:paraId="77C5EDD3" w14:textId="77777777" w:rsidR="0052180F" w:rsidRPr="001B59F8" w:rsidRDefault="0052180F" w:rsidP="0052180F">
            <w:pPr>
              <w:pStyle w:val="BodyText"/>
              <w:rPr>
                <w:sz w:val="16"/>
                <w:szCs w:val="16"/>
              </w:rPr>
            </w:pPr>
          </w:p>
        </w:tc>
        <w:tc>
          <w:tcPr>
            <w:tcW w:w="294" w:type="dxa"/>
            <w:vAlign w:val="center"/>
          </w:tcPr>
          <w:p w14:paraId="7F41A113" w14:textId="77777777" w:rsidR="0052180F" w:rsidRPr="001B59F8" w:rsidRDefault="0052180F" w:rsidP="0052180F">
            <w:pPr>
              <w:pStyle w:val="BodyText"/>
              <w:rPr>
                <w:sz w:val="16"/>
                <w:szCs w:val="16"/>
              </w:rPr>
            </w:pPr>
          </w:p>
        </w:tc>
        <w:tc>
          <w:tcPr>
            <w:tcW w:w="294" w:type="dxa"/>
            <w:vAlign w:val="center"/>
          </w:tcPr>
          <w:p w14:paraId="13CD45A0" w14:textId="77777777" w:rsidR="0052180F" w:rsidRPr="001B59F8" w:rsidRDefault="0052180F" w:rsidP="0052180F">
            <w:pPr>
              <w:pStyle w:val="BodyText"/>
              <w:rPr>
                <w:sz w:val="16"/>
                <w:szCs w:val="16"/>
              </w:rPr>
            </w:pPr>
          </w:p>
        </w:tc>
        <w:tc>
          <w:tcPr>
            <w:tcW w:w="294" w:type="dxa"/>
            <w:vAlign w:val="center"/>
          </w:tcPr>
          <w:p w14:paraId="44F4B802" w14:textId="77777777" w:rsidR="0052180F" w:rsidRPr="001B59F8" w:rsidRDefault="0052180F" w:rsidP="0052180F">
            <w:pPr>
              <w:pStyle w:val="BodyText"/>
              <w:rPr>
                <w:sz w:val="16"/>
                <w:szCs w:val="16"/>
              </w:rPr>
            </w:pPr>
          </w:p>
        </w:tc>
        <w:tc>
          <w:tcPr>
            <w:tcW w:w="294" w:type="dxa"/>
            <w:shd w:val="clear" w:color="auto" w:fill="FFFFFF" w:themeFill="background1"/>
            <w:vAlign w:val="center"/>
          </w:tcPr>
          <w:p w14:paraId="7B43F6FF" w14:textId="77777777" w:rsidR="0052180F" w:rsidRPr="001B59F8" w:rsidRDefault="0052180F" w:rsidP="0052180F">
            <w:pPr>
              <w:pStyle w:val="BodyText"/>
              <w:rPr>
                <w:sz w:val="16"/>
                <w:szCs w:val="16"/>
              </w:rPr>
            </w:pPr>
          </w:p>
        </w:tc>
        <w:tc>
          <w:tcPr>
            <w:tcW w:w="294" w:type="dxa"/>
            <w:shd w:val="clear" w:color="auto" w:fill="FFFFFF" w:themeFill="background1"/>
            <w:vAlign w:val="center"/>
          </w:tcPr>
          <w:p w14:paraId="79677F68"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28FB2D8"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2DCCB7E6" w14:textId="77777777" w:rsidR="0052180F" w:rsidRPr="001B59F8" w:rsidRDefault="0052180F" w:rsidP="0052180F">
            <w:pPr>
              <w:pStyle w:val="BodyText"/>
              <w:rPr>
                <w:sz w:val="16"/>
                <w:szCs w:val="16"/>
              </w:rPr>
            </w:pPr>
          </w:p>
        </w:tc>
        <w:tc>
          <w:tcPr>
            <w:tcW w:w="294" w:type="dxa"/>
            <w:shd w:val="clear" w:color="auto" w:fill="FFFFFF" w:themeFill="background1"/>
            <w:vAlign w:val="center"/>
          </w:tcPr>
          <w:p w14:paraId="21B7CB92" w14:textId="77777777" w:rsidR="0052180F" w:rsidRPr="001B59F8" w:rsidRDefault="0052180F" w:rsidP="0052180F">
            <w:pPr>
              <w:pStyle w:val="BodyText"/>
              <w:rPr>
                <w:sz w:val="16"/>
                <w:szCs w:val="16"/>
              </w:rPr>
            </w:pPr>
          </w:p>
        </w:tc>
        <w:tc>
          <w:tcPr>
            <w:tcW w:w="294" w:type="dxa"/>
            <w:vAlign w:val="center"/>
          </w:tcPr>
          <w:p w14:paraId="230971CA" w14:textId="77777777" w:rsidR="0052180F" w:rsidRPr="001B59F8" w:rsidRDefault="0052180F" w:rsidP="0052180F">
            <w:pPr>
              <w:pStyle w:val="BodyText"/>
              <w:rPr>
                <w:sz w:val="16"/>
                <w:szCs w:val="16"/>
              </w:rPr>
            </w:pPr>
          </w:p>
        </w:tc>
        <w:tc>
          <w:tcPr>
            <w:tcW w:w="295" w:type="dxa"/>
            <w:vAlign w:val="center"/>
          </w:tcPr>
          <w:p w14:paraId="3C5F0C61" w14:textId="77777777" w:rsidR="0052180F" w:rsidRPr="001B59F8" w:rsidRDefault="0052180F" w:rsidP="0052180F">
            <w:pPr>
              <w:pStyle w:val="BodyText"/>
              <w:rPr>
                <w:sz w:val="16"/>
                <w:szCs w:val="16"/>
              </w:rPr>
            </w:pPr>
          </w:p>
        </w:tc>
        <w:tc>
          <w:tcPr>
            <w:tcW w:w="294" w:type="dxa"/>
            <w:vAlign w:val="center"/>
          </w:tcPr>
          <w:p w14:paraId="256AAF58" w14:textId="77777777" w:rsidR="0052180F" w:rsidRPr="001B59F8" w:rsidRDefault="0052180F" w:rsidP="0052180F">
            <w:pPr>
              <w:pStyle w:val="BodyText"/>
              <w:rPr>
                <w:sz w:val="16"/>
                <w:szCs w:val="16"/>
              </w:rPr>
            </w:pPr>
          </w:p>
        </w:tc>
        <w:tc>
          <w:tcPr>
            <w:tcW w:w="294" w:type="dxa"/>
            <w:vAlign w:val="center"/>
          </w:tcPr>
          <w:p w14:paraId="08D58F19" w14:textId="77777777" w:rsidR="0052180F" w:rsidRPr="001B59F8" w:rsidRDefault="0052180F" w:rsidP="0052180F">
            <w:pPr>
              <w:pStyle w:val="BodyText"/>
              <w:rPr>
                <w:sz w:val="16"/>
                <w:szCs w:val="16"/>
              </w:rPr>
            </w:pPr>
          </w:p>
        </w:tc>
        <w:tc>
          <w:tcPr>
            <w:tcW w:w="294" w:type="dxa"/>
            <w:vAlign w:val="center"/>
          </w:tcPr>
          <w:p w14:paraId="03DF7A8B" w14:textId="77777777" w:rsidR="0052180F" w:rsidRPr="001B59F8" w:rsidRDefault="0052180F" w:rsidP="0052180F">
            <w:pPr>
              <w:pStyle w:val="BodyText"/>
              <w:rPr>
                <w:sz w:val="16"/>
                <w:szCs w:val="16"/>
              </w:rPr>
            </w:pPr>
          </w:p>
        </w:tc>
        <w:tc>
          <w:tcPr>
            <w:tcW w:w="294" w:type="dxa"/>
            <w:vAlign w:val="center"/>
          </w:tcPr>
          <w:p w14:paraId="2F6CCC69" w14:textId="77777777" w:rsidR="0052180F" w:rsidRPr="001B59F8" w:rsidRDefault="0052180F" w:rsidP="0052180F">
            <w:pPr>
              <w:pStyle w:val="BodyText"/>
              <w:rPr>
                <w:sz w:val="16"/>
                <w:szCs w:val="16"/>
              </w:rPr>
            </w:pPr>
          </w:p>
        </w:tc>
        <w:tc>
          <w:tcPr>
            <w:tcW w:w="294" w:type="dxa"/>
            <w:vAlign w:val="center"/>
          </w:tcPr>
          <w:p w14:paraId="7BEAAE89" w14:textId="77777777" w:rsidR="0052180F" w:rsidRPr="001B59F8" w:rsidRDefault="0052180F" w:rsidP="0052180F">
            <w:pPr>
              <w:pStyle w:val="BodyText"/>
              <w:rPr>
                <w:sz w:val="16"/>
                <w:szCs w:val="16"/>
              </w:rPr>
            </w:pPr>
          </w:p>
        </w:tc>
        <w:tc>
          <w:tcPr>
            <w:tcW w:w="294" w:type="dxa"/>
            <w:vAlign w:val="center"/>
          </w:tcPr>
          <w:p w14:paraId="7536A82A" w14:textId="77777777" w:rsidR="0052180F" w:rsidRPr="001B59F8" w:rsidRDefault="0052180F" w:rsidP="0052180F">
            <w:pPr>
              <w:pStyle w:val="BodyText"/>
              <w:rPr>
                <w:sz w:val="16"/>
                <w:szCs w:val="16"/>
              </w:rPr>
            </w:pPr>
          </w:p>
        </w:tc>
        <w:tc>
          <w:tcPr>
            <w:tcW w:w="294" w:type="dxa"/>
            <w:vAlign w:val="center"/>
          </w:tcPr>
          <w:p w14:paraId="4CDE50C3" w14:textId="77777777" w:rsidR="0052180F" w:rsidRPr="001B59F8" w:rsidRDefault="0052180F" w:rsidP="0052180F">
            <w:pPr>
              <w:pStyle w:val="BodyText"/>
              <w:rPr>
                <w:sz w:val="16"/>
                <w:szCs w:val="16"/>
              </w:rPr>
            </w:pPr>
          </w:p>
        </w:tc>
        <w:tc>
          <w:tcPr>
            <w:tcW w:w="294" w:type="dxa"/>
            <w:vAlign w:val="center"/>
          </w:tcPr>
          <w:p w14:paraId="07CD2C46" w14:textId="77777777" w:rsidR="0052180F" w:rsidRPr="001B59F8" w:rsidRDefault="0052180F" w:rsidP="0052180F">
            <w:pPr>
              <w:pStyle w:val="BodyText"/>
              <w:rPr>
                <w:sz w:val="16"/>
                <w:szCs w:val="16"/>
              </w:rPr>
            </w:pPr>
          </w:p>
        </w:tc>
        <w:tc>
          <w:tcPr>
            <w:tcW w:w="294" w:type="dxa"/>
            <w:vAlign w:val="center"/>
          </w:tcPr>
          <w:p w14:paraId="65282E54" w14:textId="77777777" w:rsidR="0052180F" w:rsidRPr="001B59F8" w:rsidRDefault="0052180F" w:rsidP="0052180F">
            <w:pPr>
              <w:pStyle w:val="BodyText"/>
              <w:rPr>
                <w:sz w:val="16"/>
                <w:szCs w:val="16"/>
              </w:rPr>
            </w:pPr>
          </w:p>
        </w:tc>
        <w:tc>
          <w:tcPr>
            <w:tcW w:w="294" w:type="dxa"/>
            <w:vAlign w:val="center"/>
          </w:tcPr>
          <w:p w14:paraId="51862F7F" w14:textId="77777777" w:rsidR="0052180F" w:rsidRPr="001B59F8" w:rsidRDefault="0052180F" w:rsidP="0052180F">
            <w:pPr>
              <w:pStyle w:val="BodyText"/>
              <w:rPr>
                <w:sz w:val="16"/>
                <w:szCs w:val="16"/>
              </w:rPr>
            </w:pPr>
          </w:p>
        </w:tc>
        <w:tc>
          <w:tcPr>
            <w:tcW w:w="294" w:type="dxa"/>
            <w:vAlign w:val="center"/>
          </w:tcPr>
          <w:p w14:paraId="23D8F2F4" w14:textId="77777777" w:rsidR="0052180F" w:rsidRPr="001B59F8" w:rsidRDefault="0052180F" w:rsidP="0052180F">
            <w:pPr>
              <w:pStyle w:val="BodyText"/>
              <w:rPr>
                <w:sz w:val="16"/>
                <w:szCs w:val="16"/>
              </w:rPr>
            </w:pPr>
          </w:p>
        </w:tc>
        <w:tc>
          <w:tcPr>
            <w:tcW w:w="295" w:type="dxa"/>
            <w:vAlign w:val="center"/>
          </w:tcPr>
          <w:p w14:paraId="54ED4FFC" w14:textId="77777777" w:rsidR="0052180F" w:rsidRPr="001B59F8" w:rsidRDefault="0052180F" w:rsidP="0052180F">
            <w:pPr>
              <w:pStyle w:val="BodyText"/>
              <w:rPr>
                <w:sz w:val="16"/>
                <w:szCs w:val="16"/>
              </w:rPr>
            </w:pPr>
          </w:p>
        </w:tc>
      </w:tr>
      <w:tr w:rsidR="0052180F" w:rsidRPr="001B59F8" w14:paraId="67B235E1" w14:textId="77777777" w:rsidTr="00A66C6A">
        <w:tc>
          <w:tcPr>
            <w:tcW w:w="3383" w:type="dxa"/>
            <w:vAlign w:val="center"/>
          </w:tcPr>
          <w:p w14:paraId="51CEDF02" w14:textId="62AB2D9F" w:rsidR="0052180F" w:rsidRPr="001B59F8" w:rsidRDefault="0052180F" w:rsidP="0052180F">
            <w:pPr>
              <w:pStyle w:val="Tabletextleft"/>
              <w:rPr>
                <w:sz w:val="16"/>
                <w:szCs w:val="16"/>
              </w:rPr>
            </w:pPr>
            <w:r w:rsidRPr="001B59F8">
              <w:rPr>
                <w:sz w:val="16"/>
                <w:szCs w:val="16"/>
              </w:rPr>
              <w:t>Beekeeper Training Implementation</w:t>
            </w:r>
          </w:p>
        </w:tc>
        <w:tc>
          <w:tcPr>
            <w:tcW w:w="293" w:type="dxa"/>
            <w:vAlign w:val="center"/>
          </w:tcPr>
          <w:p w14:paraId="084E2DD7" w14:textId="77777777" w:rsidR="0052180F" w:rsidRPr="001B59F8" w:rsidRDefault="0052180F" w:rsidP="0052180F">
            <w:pPr>
              <w:pStyle w:val="BodyText"/>
              <w:rPr>
                <w:sz w:val="16"/>
                <w:szCs w:val="16"/>
              </w:rPr>
            </w:pPr>
          </w:p>
        </w:tc>
        <w:tc>
          <w:tcPr>
            <w:tcW w:w="293" w:type="dxa"/>
            <w:vAlign w:val="center"/>
          </w:tcPr>
          <w:p w14:paraId="3A4149FA" w14:textId="77777777" w:rsidR="0052180F" w:rsidRPr="001B59F8" w:rsidRDefault="0052180F" w:rsidP="0052180F">
            <w:pPr>
              <w:pStyle w:val="BodyText"/>
              <w:rPr>
                <w:sz w:val="16"/>
                <w:szCs w:val="16"/>
              </w:rPr>
            </w:pPr>
          </w:p>
        </w:tc>
        <w:tc>
          <w:tcPr>
            <w:tcW w:w="293" w:type="dxa"/>
            <w:vAlign w:val="center"/>
          </w:tcPr>
          <w:p w14:paraId="75BFD07D" w14:textId="77777777" w:rsidR="0052180F" w:rsidRPr="001B59F8" w:rsidRDefault="0052180F" w:rsidP="0052180F">
            <w:pPr>
              <w:pStyle w:val="BodyText"/>
              <w:rPr>
                <w:sz w:val="16"/>
                <w:szCs w:val="16"/>
              </w:rPr>
            </w:pPr>
          </w:p>
        </w:tc>
        <w:tc>
          <w:tcPr>
            <w:tcW w:w="293" w:type="dxa"/>
            <w:vAlign w:val="center"/>
          </w:tcPr>
          <w:p w14:paraId="5AAE2EFD" w14:textId="77777777" w:rsidR="0052180F" w:rsidRPr="001B59F8" w:rsidRDefault="0052180F" w:rsidP="0052180F">
            <w:pPr>
              <w:pStyle w:val="BodyText"/>
              <w:rPr>
                <w:sz w:val="16"/>
                <w:szCs w:val="16"/>
              </w:rPr>
            </w:pPr>
          </w:p>
        </w:tc>
        <w:tc>
          <w:tcPr>
            <w:tcW w:w="293" w:type="dxa"/>
            <w:vAlign w:val="center"/>
          </w:tcPr>
          <w:p w14:paraId="674D892F" w14:textId="77777777" w:rsidR="0052180F" w:rsidRPr="001B59F8" w:rsidRDefault="0052180F" w:rsidP="0052180F">
            <w:pPr>
              <w:pStyle w:val="BodyText"/>
              <w:rPr>
                <w:sz w:val="16"/>
                <w:szCs w:val="16"/>
              </w:rPr>
            </w:pPr>
          </w:p>
        </w:tc>
        <w:tc>
          <w:tcPr>
            <w:tcW w:w="293" w:type="dxa"/>
            <w:vAlign w:val="center"/>
          </w:tcPr>
          <w:p w14:paraId="2494B1C8" w14:textId="77777777" w:rsidR="0052180F" w:rsidRPr="001B59F8" w:rsidRDefault="0052180F" w:rsidP="0052180F">
            <w:pPr>
              <w:pStyle w:val="BodyText"/>
              <w:rPr>
                <w:sz w:val="16"/>
                <w:szCs w:val="16"/>
              </w:rPr>
            </w:pPr>
          </w:p>
        </w:tc>
        <w:tc>
          <w:tcPr>
            <w:tcW w:w="293" w:type="dxa"/>
            <w:vAlign w:val="center"/>
          </w:tcPr>
          <w:p w14:paraId="77751A19" w14:textId="77777777" w:rsidR="0052180F" w:rsidRPr="001B59F8" w:rsidRDefault="0052180F" w:rsidP="0052180F">
            <w:pPr>
              <w:pStyle w:val="BodyText"/>
              <w:rPr>
                <w:sz w:val="16"/>
                <w:szCs w:val="16"/>
              </w:rPr>
            </w:pPr>
          </w:p>
        </w:tc>
        <w:tc>
          <w:tcPr>
            <w:tcW w:w="293" w:type="dxa"/>
            <w:vAlign w:val="center"/>
          </w:tcPr>
          <w:p w14:paraId="6277261E" w14:textId="77777777" w:rsidR="0052180F" w:rsidRPr="001B59F8" w:rsidRDefault="0052180F" w:rsidP="0052180F">
            <w:pPr>
              <w:pStyle w:val="BodyText"/>
              <w:rPr>
                <w:sz w:val="16"/>
                <w:szCs w:val="16"/>
              </w:rPr>
            </w:pPr>
          </w:p>
        </w:tc>
        <w:tc>
          <w:tcPr>
            <w:tcW w:w="293" w:type="dxa"/>
            <w:vAlign w:val="center"/>
          </w:tcPr>
          <w:p w14:paraId="0FFE429D" w14:textId="77777777" w:rsidR="0052180F" w:rsidRPr="001B59F8" w:rsidRDefault="0052180F" w:rsidP="0052180F">
            <w:pPr>
              <w:pStyle w:val="BodyText"/>
              <w:rPr>
                <w:sz w:val="16"/>
                <w:szCs w:val="16"/>
              </w:rPr>
            </w:pPr>
          </w:p>
        </w:tc>
        <w:tc>
          <w:tcPr>
            <w:tcW w:w="293" w:type="dxa"/>
            <w:vAlign w:val="center"/>
          </w:tcPr>
          <w:p w14:paraId="284E4239" w14:textId="77777777" w:rsidR="0052180F" w:rsidRPr="001B59F8" w:rsidRDefault="0052180F" w:rsidP="0052180F">
            <w:pPr>
              <w:pStyle w:val="BodyText"/>
              <w:rPr>
                <w:sz w:val="16"/>
                <w:szCs w:val="16"/>
              </w:rPr>
            </w:pPr>
          </w:p>
        </w:tc>
        <w:tc>
          <w:tcPr>
            <w:tcW w:w="294" w:type="dxa"/>
            <w:vAlign w:val="center"/>
          </w:tcPr>
          <w:p w14:paraId="5D4F5F98" w14:textId="77777777" w:rsidR="0052180F" w:rsidRPr="001B59F8" w:rsidRDefault="0052180F" w:rsidP="0052180F">
            <w:pPr>
              <w:pStyle w:val="BodyText"/>
              <w:rPr>
                <w:sz w:val="16"/>
                <w:szCs w:val="16"/>
              </w:rPr>
            </w:pPr>
          </w:p>
        </w:tc>
        <w:tc>
          <w:tcPr>
            <w:tcW w:w="295" w:type="dxa"/>
            <w:vAlign w:val="center"/>
          </w:tcPr>
          <w:p w14:paraId="491330B8" w14:textId="77777777" w:rsidR="0052180F" w:rsidRPr="001B59F8" w:rsidRDefault="0052180F" w:rsidP="0052180F">
            <w:pPr>
              <w:pStyle w:val="BodyText"/>
              <w:rPr>
                <w:sz w:val="16"/>
                <w:szCs w:val="16"/>
              </w:rPr>
            </w:pPr>
          </w:p>
        </w:tc>
        <w:tc>
          <w:tcPr>
            <w:tcW w:w="294" w:type="dxa"/>
            <w:vAlign w:val="center"/>
          </w:tcPr>
          <w:p w14:paraId="0040EF45" w14:textId="77777777" w:rsidR="0052180F" w:rsidRPr="001B59F8" w:rsidRDefault="0052180F" w:rsidP="0052180F">
            <w:pPr>
              <w:pStyle w:val="BodyText"/>
              <w:rPr>
                <w:sz w:val="16"/>
                <w:szCs w:val="16"/>
              </w:rPr>
            </w:pPr>
          </w:p>
        </w:tc>
        <w:tc>
          <w:tcPr>
            <w:tcW w:w="294" w:type="dxa"/>
            <w:vAlign w:val="center"/>
          </w:tcPr>
          <w:p w14:paraId="5627D72C" w14:textId="77777777" w:rsidR="0052180F" w:rsidRPr="001B59F8" w:rsidRDefault="0052180F" w:rsidP="0052180F">
            <w:pPr>
              <w:pStyle w:val="BodyText"/>
              <w:rPr>
                <w:sz w:val="16"/>
                <w:szCs w:val="16"/>
              </w:rPr>
            </w:pPr>
          </w:p>
        </w:tc>
        <w:tc>
          <w:tcPr>
            <w:tcW w:w="294" w:type="dxa"/>
            <w:vAlign w:val="center"/>
          </w:tcPr>
          <w:p w14:paraId="51769A29" w14:textId="77777777" w:rsidR="0052180F" w:rsidRPr="001B59F8" w:rsidRDefault="0052180F" w:rsidP="0052180F">
            <w:pPr>
              <w:pStyle w:val="BodyText"/>
              <w:rPr>
                <w:sz w:val="16"/>
                <w:szCs w:val="16"/>
              </w:rPr>
            </w:pPr>
          </w:p>
        </w:tc>
        <w:tc>
          <w:tcPr>
            <w:tcW w:w="294" w:type="dxa"/>
            <w:vAlign w:val="center"/>
          </w:tcPr>
          <w:p w14:paraId="4E0503B1" w14:textId="77777777" w:rsidR="0052180F" w:rsidRPr="001B59F8" w:rsidRDefault="0052180F" w:rsidP="0052180F">
            <w:pPr>
              <w:pStyle w:val="BodyText"/>
              <w:rPr>
                <w:sz w:val="16"/>
                <w:szCs w:val="16"/>
              </w:rPr>
            </w:pPr>
          </w:p>
        </w:tc>
        <w:tc>
          <w:tcPr>
            <w:tcW w:w="294" w:type="dxa"/>
            <w:vAlign w:val="center"/>
          </w:tcPr>
          <w:p w14:paraId="316B6D40" w14:textId="77777777" w:rsidR="0052180F" w:rsidRPr="001B59F8" w:rsidRDefault="0052180F" w:rsidP="0052180F">
            <w:pPr>
              <w:pStyle w:val="BodyText"/>
              <w:rPr>
                <w:sz w:val="16"/>
                <w:szCs w:val="16"/>
              </w:rPr>
            </w:pPr>
          </w:p>
        </w:tc>
        <w:tc>
          <w:tcPr>
            <w:tcW w:w="294" w:type="dxa"/>
            <w:vAlign w:val="center"/>
          </w:tcPr>
          <w:p w14:paraId="014B02D3" w14:textId="77777777" w:rsidR="0052180F" w:rsidRPr="001B59F8" w:rsidRDefault="0052180F" w:rsidP="0052180F">
            <w:pPr>
              <w:pStyle w:val="BodyText"/>
              <w:rPr>
                <w:sz w:val="16"/>
                <w:szCs w:val="16"/>
              </w:rPr>
            </w:pPr>
          </w:p>
        </w:tc>
        <w:tc>
          <w:tcPr>
            <w:tcW w:w="294" w:type="dxa"/>
            <w:vAlign w:val="center"/>
          </w:tcPr>
          <w:p w14:paraId="35B81293" w14:textId="77777777" w:rsidR="0052180F" w:rsidRPr="001B59F8" w:rsidRDefault="0052180F" w:rsidP="0052180F">
            <w:pPr>
              <w:pStyle w:val="BodyText"/>
              <w:rPr>
                <w:sz w:val="16"/>
                <w:szCs w:val="16"/>
              </w:rPr>
            </w:pPr>
          </w:p>
        </w:tc>
        <w:tc>
          <w:tcPr>
            <w:tcW w:w="294" w:type="dxa"/>
            <w:vAlign w:val="center"/>
          </w:tcPr>
          <w:p w14:paraId="71AD5489" w14:textId="77777777" w:rsidR="0052180F" w:rsidRPr="001B59F8" w:rsidRDefault="0052180F" w:rsidP="0052180F">
            <w:pPr>
              <w:pStyle w:val="BodyText"/>
              <w:rPr>
                <w:sz w:val="16"/>
                <w:szCs w:val="16"/>
              </w:rPr>
            </w:pPr>
          </w:p>
        </w:tc>
        <w:tc>
          <w:tcPr>
            <w:tcW w:w="294" w:type="dxa"/>
            <w:vAlign w:val="center"/>
          </w:tcPr>
          <w:p w14:paraId="21910DD9"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54CCFDE5"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57351FA5" w14:textId="77777777" w:rsidR="0052180F" w:rsidRPr="001B59F8" w:rsidRDefault="0052180F" w:rsidP="0052180F">
            <w:pPr>
              <w:pStyle w:val="BodyText"/>
              <w:rPr>
                <w:sz w:val="16"/>
                <w:szCs w:val="16"/>
              </w:rPr>
            </w:pPr>
          </w:p>
        </w:tc>
        <w:tc>
          <w:tcPr>
            <w:tcW w:w="295" w:type="dxa"/>
            <w:shd w:val="clear" w:color="auto" w:fill="446D5D" w:themeFill="accent3"/>
            <w:vAlign w:val="center"/>
          </w:tcPr>
          <w:p w14:paraId="2C0BD489"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5CE54C35"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63A96F2F"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761B476C"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0F8FE2EA"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E00D50C" w14:textId="77777777" w:rsidR="0052180F" w:rsidRPr="001B59F8" w:rsidRDefault="0052180F" w:rsidP="0052180F">
            <w:pPr>
              <w:pStyle w:val="BodyText"/>
              <w:rPr>
                <w:sz w:val="16"/>
                <w:szCs w:val="16"/>
              </w:rPr>
            </w:pPr>
          </w:p>
        </w:tc>
        <w:tc>
          <w:tcPr>
            <w:tcW w:w="294" w:type="dxa"/>
            <w:vAlign w:val="center"/>
          </w:tcPr>
          <w:p w14:paraId="20F9DD04" w14:textId="77777777" w:rsidR="0052180F" w:rsidRPr="001B59F8" w:rsidRDefault="0052180F" w:rsidP="0052180F">
            <w:pPr>
              <w:pStyle w:val="BodyText"/>
              <w:rPr>
                <w:sz w:val="16"/>
                <w:szCs w:val="16"/>
              </w:rPr>
            </w:pPr>
          </w:p>
        </w:tc>
        <w:tc>
          <w:tcPr>
            <w:tcW w:w="294" w:type="dxa"/>
            <w:vAlign w:val="center"/>
          </w:tcPr>
          <w:p w14:paraId="2CA0AA03" w14:textId="77777777" w:rsidR="0052180F" w:rsidRPr="001B59F8" w:rsidRDefault="0052180F" w:rsidP="0052180F">
            <w:pPr>
              <w:pStyle w:val="BodyText"/>
              <w:rPr>
                <w:sz w:val="16"/>
                <w:szCs w:val="16"/>
              </w:rPr>
            </w:pPr>
          </w:p>
        </w:tc>
        <w:tc>
          <w:tcPr>
            <w:tcW w:w="294" w:type="dxa"/>
            <w:vAlign w:val="center"/>
          </w:tcPr>
          <w:p w14:paraId="2AA6FA7A" w14:textId="77777777" w:rsidR="0052180F" w:rsidRPr="001B59F8" w:rsidRDefault="0052180F" w:rsidP="0052180F">
            <w:pPr>
              <w:pStyle w:val="BodyText"/>
              <w:rPr>
                <w:sz w:val="16"/>
                <w:szCs w:val="16"/>
              </w:rPr>
            </w:pPr>
          </w:p>
        </w:tc>
        <w:tc>
          <w:tcPr>
            <w:tcW w:w="294" w:type="dxa"/>
            <w:vAlign w:val="center"/>
          </w:tcPr>
          <w:p w14:paraId="62E3D570" w14:textId="77777777" w:rsidR="0052180F" w:rsidRPr="001B59F8" w:rsidRDefault="0052180F" w:rsidP="0052180F">
            <w:pPr>
              <w:pStyle w:val="BodyText"/>
              <w:rPr>
                <w:sz w:val="16"/>
                <w:szCs w:val="16"/>
              </w:rPr>
            </w:pPr>
          </w:p>
        </w:tc>
        <w:tc>
          <w:tcPr>
            <w:tcW w:w="294" w:type="dxa"/>
            <w:vAlign w:val="center"/>
          </w:tcPr>
          <w:p w14:paraId="59800F97" w14:textId="77777777" w:rsidR="0052180F" w:rsidRPr="001B59F8" w:rsidRDefault="0052180F" w:rsidP="0052180F">
            <w:pPr>
              <w:pStyle w:val="BodyText"/>
              <w:rPr>
                <w:sz w:val="16"/>
                <w:szCs w:val="16"/>
              </w:rPr>
            </w:pPr>
          </w:p>
        </w:tc>
        <w:tc>
          <w:tcPr>
            <w:tcW w:w="294" w:type="dxa"/>
            <w:vAlign w:val="center"/>
          </w:tcPr>
          <w:p w14:paraId="20E2EEE5" w14:textId="77777777" w:rsidR="0052180F" w:rsidRPr="001B59F8" w:rsidRDefault="0052180F" w:rsidP="0052180F">
            <w:pPr>
              <w:pStyle w:val="BodyText"/>
              <w:rPr>
                <w:sz w:val="16"/>
                <w:szCs w:val="16"/>
              </w:rPr>
            </w:pPr>
          </w:p>
        </w:tc>
        <w:tc>
          <w:tcPr>
            <w:tcW w:w="295" w:type="dxa"/>
            <w:vAlign w:val="center"/>
          </w:tcPr>
          <w:p w14:paraId="3CF39544" w14:textId="77777777" w:rsidR="0052180F" w:rsidRPr="001B59F8" w:rsidRDefault="0052180F" w:rsidP="0052180F">
            <w:pPr>
              <w:pStyle w:val="BodyText"/>
              <w:rPr>
                <w:sz w:val="16"/>
                <w:szCs w:val="16"/>
              </w:rPr>
            </w:pPr>
          </w:p>
        </w:tc>
      </w:tr>
      <w:tr w:rsidR="0052180F" w:rsidRPr="001B59F8" w14:paraId="1B4B1087" w14:textId="77777777" w:rsidTr="00A66C6A">
        <w:tc>
          <w:tcPr>
            <w:tcW w:w="3383" w:type="dxa"/>
            <w:vAlign w:val="center"/>
          </w:tcPr>
          <w:p w14:paraId="3AC9F352" w14:textId="6F8EDBDB" w:rsidR="0052180F" w:rsidRPr="001B59F8" w:rsidRDefault="0052180F" w:rsidP="0052180F">
            <w:pPr>
              <w:pStyle w:val="Tabletextleft"/>
              <w:rPr>
                <w:sz w:val="16"/>
                <w:szCs w:val="16"/>
              </w:rPr>
            </w:pPr>
            <w:r w:rsidRPr="001B59F8">
              <w:rPr>
                <w:sz w:val="16"/>
                <w:szCs w:val="16"/>
              </w:rPr>
              <w:t>Provision of support equipment (if needed)</w:t>
            </w:r>
          </w:p>
        </w:tc>
        <w:tc>
          <w:tcPr>
            <w:tcW w:w="293" w:type="dxa"/>
            <w:vAlign w:val="center"/>
          </w:tcPr>
          <w:p w14:paraId="708870EB" w14:textId="77777777" w:rsidR="0052180F" w:rsidRPr="001B59F8" w:rsidRDefault="0052180F" w:rsidP="0052180F">
            <w:pPr>
              <w:pStyle w:val="BodyText"/>
              <w:rPr>
                <w:sz w:val="16"/>
                <w:szCs w:val="16"/>
              </w:rPr>
            </w:pPr>
          </w:p>
        </w:tc>
        <w:tc>
          <w:tcPr>
            <w:tcW w:w="293" w:type="dxa"/>
            <w:vAlign w:val="center"/>
          </w:tcPr>
          <w:p w14:paraId="3D60E94C" w14:textId="77777777" w:rsidR="0052180F" w:rsidRPr="001B59F8" w:rsidRDefault="0052180F" w:rsidP="0052180F">
            <w:pPr>
              <w:pStyle w:val="BodyText"/>
              <w:rPr>
                <w:sz w:val="16"/>
                <w:szCs w:val="16"/>
              </w:rPr>
            </w:pPr>
          </w:p>
        </w:tc>
        <w:tc>
          <w:tcPr>
            <w:tcW w:w="293" w:type="dxa"/>
            <w:vAlign w:val="center"/>
          </w:tcPr>
          <w:p w14:paraId="49E2E140" w14:textId="77777777" w:rsidR="0052180F" w:rsidRPr="001B59F8" w:rsidRDefault="0052180F" w:rsidP="0052180F">
            <w:pPr>
              <w:pStyle w:val="BodyText"/>
              <w:rPr>
                <w:sz w:val="16"/>
                <w:szCs w:val="16"/>
              </w:rPr>
            </w:pPr>
          </w:p>
        </w:tc>
        <w:tc>
          <w:tcPr>
            <w:tcW w:w="293" w:type="dxa"/>
            <w:vAlign w:val="center"/>
          </w:tcPr>
          <w:p w14:paraId="1FE82985" w14:textId="77777777" w:rsidR="0052180F" w:rsidRPr="001B59F8" w:rsidRDefault="0052180F" w:rsidP="0052180F">
            <w:pPr>
              <w:pStyle w:val="BodyText"/>
              <w:rPr>
                <w:sz w:val="16"/>
                <w:szCs w:val="16"/>
              </w:rPr>
            </w:pPr>
          </w:p>
        </w:tc>
        <w:tc>
          <w:tcPr>
            <w:tcW w:w="293" w:type="dxa"/>
            <w:vAlign w:val="center"/>
          </w:tcPr>
          <w:p w14:paraId="288DA1EB" w14:textId="77777777" w:rsidR="0052180F" w:rsidRPr="001B59F8" w:rsidRDefault="0052180F" w:rsidP="0052180F">
            <w:pPr>
              <w:pStyle w:val="BodyText"/>
              <w:rPr>
                <w:sz w:val="16"/>
                <w:szCs w:val="16"/>
              </w:rPr>
            </w:pPr>
          </w:p>
        </w:tc>
        <w:tc>
          <w:tcPr>
            <w:tcW w:w="293" w:type="dxa"/>
            <w:vAlign w:val="center"/>
          </w:tcPr>
          <w:p w14:paraId="5C897C9A" w14:textId="77777777" w:rsidR="0052180F" w:rsidRPr="001B59F8" w:rsidRDefault="0052180F" w:rsidP="0052180F">
            <w:pPr>
              <w:pStyle w:val="BodyText"/>
              <w:rPr>
                <w:sz w:val="16"/>
                <w:szCs w:val="16"/>
              </w:rPr>
            </w:pPr>
          </w:p>
        </w:tc>
        <w:tc>
          <w:tcPr>
            <w:tcW w:w="293" w:type="dxa"/>
            <w:vAlign w:val="center"/>
          </w:tcPr>
          <w:p w14:paraId="217DFDAF" w14:textId="77777777" w:rsidR="0052180F" w:rsidRPr="001B59F8" w:rsidRDefault="0052180F" w:rsidP="0052180F">
            <w:pPr>
              <w:pStyle w:val="BodyText"/>
              <w:rPr>
                <w:sz w:val="16"/>
                <w:szCs w:val="16"/>
              </w:rPr>
            </w:pPr>
          </w:p>
        </w:tc>
        <w:tc>
          <w:tcPr>
            <w:tcW w:w="293" w:type="dxa"/>
            <w:vAlign w:val="center"/>
          </w:tcPr>
          <w:p w14:paraId="7979DEF7" w14:textId="77777777" w:rsidR="0052180F" w:rsidRPr="001B59F8" w:rsidRDefault="0052180F" w:rsidP="0052180F">
            <w:pPr>
              <w:pStyle w:val="BodyText"/>
              <w:rPr>
                <w:sz w:val="16"/>
                <w:szCs w:val="16"/>
              </w:rPr>
            </w:pPr>
          </w:p>
        </w:tc>
        <w:tc>
          <w:tcPr>
            <w:tcW w:w="293" w:type="dxa"/>
            <w:vAlign w:val="center"/>
          </w:tcPr>
          <w:p w14:paraId="536B9301" w14:textId="77777777" w:rsidR="0052180F" w:rsidRPr="001B59F8" w:rsidRDefault="0052180F" w:rsidP="0052180F">
            <w:pPr>
              <w:pStyle w:val="BodyText"/>
              <w:rPr>
                <w:sz w:val="16"/>
                <w:szCs w:val="16"/>
              </w:rPr>
            </w:pPr>
          </w:p>
        </w:tc>
        <w:tc>
          <w:tcPr>
            <w:tcW w:w="293" w:type="dxa"/>
            <w:vAlign w:val="center"/>
          </w:tcPr>
          <w:p w14:paraId="60F36F25" w14:textId="77777777" w:rsidR="0052180F" w:rsidRPr="001B59F8" w:rsidRDefault="0052180F" w:rsidP="0052180F">
            <w:pPr>
              <w:pStyle w:val="BodyText"/>
              <w:rPr>
                <w:sz w:val="16"/>
                <w:szCs w:val="16"/>
              </w:rPr>
            </w:pPr>
          </w:p>
        </w:tc>
        <w:tc>
          <w:tcPr>
            <w:tcW w:w="294" w:type="dxa"/>
            <w:vAlign w:val="center"/>
          </w:tcPr>
          <w:p w14:paraId="75FBB9DA" w14:textId="77777777" w:rsidR="0052180F" w:rsidRPr="001B59F8" w:rsidRDefault="0052180F" w:rsidP="0052180F">
            <w:pPr>
              <w:pStyle w:val="BodyText"/>
              <w:rPr>
                <w:sz w:val="16"/>
                <w:szCs w:val="16"/>
              </w:rPr>
            </w:pPr>
          </w:p>
        </w:tc>
        <w:tc>
          <w:tcPr>
            <w:tcW w:w="295" w:type="dxa"/>
            <w:vAlign w:val="center"/>
          </w:tcPr>
          <w:p w14:paraId="5515D11C" w14:textId="77777777" w:rsidR="0052180F" w:rsidRPr="001B59F8" w:rsidRDefault="0052180F" w:rsidP="0052180F">
            <w:pPr>
              <w:pStyle w:val="BodyText"/>
              <w:rPr>
                <w:sz w:val="16"/>
                <w:szCs w:val="16"/>
              </w:rPr>
            </w:pPr>
          </w:p>
        </w:tc>
        <w:tc>
          <w:tcPr>
            <w:tcW w:w="294" w:type="dxa"/>
            <w:vAlign w:val="center"/>
          </w:tcPr>
          <w:p w14:paraId="4104152F" w14:textId="77777777" w:rsidR="0052180F" w:rsidRPr="001B59F8" w:rsidRDefault="0052180F" w:rsidP="0052180F">
            <w:pPr>
              <w:pStyle w:val="BodyText"/>
              <w:rPr>
                <w:sz w:val="16"/>
                <w:szCs w:val="16"/>
              </w:rPr>
            </w:pPr>
          </w:p>
        </w:tc>
        <w:tc>
          <w:tcPr>
            <w:tcW w:w="294" w:type="dxa"/>
            <w:vAlign w:val="center"/>
          </w:tcPr>
          <w:p w14:paraId="54AD8922" w14:textId="77777777" w:rsidR="0052180F" w:rsidRPr="001B59F8" w:rsidRDefault="0052180F" w:rsidP="0052180F">
            <w:pPr>
              <w:pStyle w:val="BodyText"/>
              <w:rPr>
                <w:sz w:val="16"/>
                <w:szCs w:val="16"/>
              </w:rPr>
            </w:pPr>
          </w:p>
        </w:tc>
        <w:tc>
          <w:tcPr>
            <w:tcW w:w="294" w:type="dxa"/>
            <w:vAlign w:val="center"/>
          </w:tcPr>
          <w:p w14:paraId="2072CE1F" w14:textId="77777777" w:rsidR="0052180F" w:rsidRPr="001B59F8" w:rsidRDefault="0052180F" w:rsidP="0052180F">
            <w:pPr>
              <w:pStyle w:val="BodyText"/>
              <w:rPr>
                <w:sz w:val="16"/>
                <w:szCs w:val="16"/>
              </w:rPr>
            </w:pPr>
          </w:p>
        </w:tc>
        <w:tc>
          <w:tcPr>
            <w:tcW w:w="294" w:type="dxa"/>
            <w:vAlign w:val="center"/>
          </w:tcPr>
          <w:p w14:paraId="6F5A3CE5" w14:textId="77777777" w:rsidR="0052180F" w:rsidRPr="001B59F8" w:rsidRDefault="0052180F" w:rsidP="0052180F">
            <w:pPr>
              <w:pStyle w:val="BodyText"/>
              <w:rPr>
                <w:sz w:val="16"/>
                <w:szCs w:val="16"/>
              </w:rPr>
            </w:pPr>
          </w:p>
        </w:tc>
        <w:tc>
          <w:tcPr>
            <w:tcW w:w="294" w:type="dxa"/>
            <w:vAlign w:val="center"/>
          </w:tcPr>
          <w:p w14:paraId="73DF21E3" w14:textId="77777777" w:rsidR="0052180F" w:rsidRPr="001B59F8" w:rsidRDefault="0052180F" w:rsidP="0052180F">
            <w:pPr>
              <w:pStyle w:val="BodyText"/>
              <w:rPr>
                <w:sz w:val="16"/>
                <w:szCs w:val="16"/>
              </w:rPr>
            </w:pPr>
          </w:p>
        </w:tc>
        <w:tc>
          <w:tcPr>
            <w:tcW w:w="294" w:type="dxa"/>
            <w:vAlign w:val="center"/>
          </w:tcPr>
          <w:p w14:paraId="5223F5AE" w14:textId="77777777" w:rsidR="0052180F" w:rsidRPr="001B59F8" w:rsidRDefault="0052180F" w:rsidP="0052180F">
            <w:pPr>
              <w:pStyle w:val="BodyText"/>
              <w:rPr>
                <w:sz w:val="16"/>
                <w:szCs w:val="16"/>
              </w:rPr>
            </w:pPr>
          </w:p>
        </w:tc>
        <w:tc>
          <w:tcPr>
            <w:tcW w:w="294" w:type="dxa"/>
            <w:vAlign w:val="center"/>
          </w:tcPr>
          <w:p w14:paraId="4894E38F" w14:textId="77777777" w:rsidR="0052180F" w:rsidRPr="001B59F8" w:rsidRDefault="0052180F" w:rsidP="0052180F">
            <w:pPr>
              <w:pStyle w:val="BodyText"/>
              <w:rPr>
                <w:sz w:val="16"/>
                <w:szCs w:val="16"/>
              </w:rPr>
            </w:pPr>
          </w:p>
        </w:tc>
        <w:tc>
          <w:tcPr>
            <w:tcW w:w="294" w:type="dxa"/>
            <w:vAlign w:val="center"/>
          </w:tcPr>
          <w:p w14:paraId="12EACC81" w14:textId="77777777" w:rsidR="0052180F" w:rsidRPr="001B59F8" w:rsidRDefault="0052180F" w:rsidP="0052180F">
            <w:pPr>
              <w:pStyle w:val="BodyText"/>
              <w:rPr>
                <w:sz w:val="16"/>
                <w:szCs w:val="16"/>
              </w:rPr>
            </w:pPr>
          </w:p>
        </w:tc>
        <w:tc>
          <w:tcPr>
            <w:tcW w:w="294" w:type="dxa"/>
            <w:vAlign w:val="center"/>
          </w:tcPr>
          <w:p w14:paraId="54B42563"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E0B2D78"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2DDC1AA7" w14:textId="77777777" w:rsidR="0052180F" w:rsidRPr="001B59F8" w:rsidRDefault="0052180F" w:rsidP="0052180F">
            <w:pPr>
              <w:pStyle w:val="BodyText"/>
              <w:rPr>
                <w:sz w:val="16"/>
                <w:szCs w:val="16"/>
              </w:rPr>
            </w:pPr>
          </w:p>
        </w:tc>
        <w:tc>
          <w:tcPr>
            <w:tcW w:w="295" w:type="dxa"/>
            <w:shd w:val="clear" w:color="auto" w:fill="446D5D" w:themeFill="accent3"/>
            <w:vAlign w:val="center"/>
          </w:tcPr>
          <w:p w14:paraId="6FF74C23"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7D30C1E3"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528B2650"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3F49A6DA"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0792C03B"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23E55267" w14:textId="77777777" w:rsidR="0052180F" w:rsidRPr="001B59F8" w:rsidRDefault="0052180F" w:rsidP="0052180F">
            <w:pPr>
              <w:pStyle w:val="BodyText"/>
              <w:rPr>
                <w:sz w:val="16"/>
                <w:szCs w:val="16"/>
              </w:rPr>
            </w:pPr>
          </w:p>
        </w:tc>
        <w:tc>
          <w:tcPr>
            <w:tcW w:w="294" w:type="dxa"/>
            <w:vAlign w:val="center"/>
          </w:tcPr>
          <w:p w14:paraId="2F971163" w14:textId="77777777" w:rsidR="0052180F" w:rsidRPr="001B59F8" w:rsidRDefault="0052180F" w:rsidP="0052180F">
            <w:pPr>
              <w:pStyle w:val="BodyText"/>
              <w:rPr>
                <w:sz w:val="16"/>
                <w:szCs w:val="16"/>
              </w:rPr>
            </w:pPr>
          </w:p>
        </w:tc>
        <w:tc>
          <w:tcPr>
            <w:tcW w:w="294" w:type="dxa"/>
            <w:vAlign w:val="center"/>
          </w:tcPr>
          <w:p w14:paraId="5182BFE1" w14:textId="77777777" w:rsidR="0052180F" w:rsidRPr="001B59F8" w:rsidRDefault="0052180F" w:rsidP="0052180F">
            <w:pPr>
              <w:pStyle w:val="BodyText"/>
              <w:rPr>
                <w:sz w:val="16"/>
                <w:szCs w:val="16"/>
              </w:rPr>
            </w:pPr>
          </w:p>
        </w:tc>
        <w:tc>
          <w:tcPr>
            <w:tcW w:w="294" w:type="dxa"/>
            <w:vAlign w:val="center"/>
          </w:tcPr>
          <w:p w14:paraId="20080E6E" w14:textId="77777777" w:rsidR="0052180F" w:rsidRPr="001B59F8" w:rsidRDefault="0052180F" w:rsidP="0052180F">
            <w:pPr>
              <w:pStyle w:val="BodyText"/>
              <w:rPr>
                <w:sz w:val="16"/>
                <w:szCs w:val="16"/>
              </w:rPr>
            </w:pPr>
          </w:p>
        </w:tc>
        <w:tc>
          <w:tcPr>
            <w:tcW w:w="294" w:type="dxa"/>
            <w:vAlign w:val="center"/>
          </w:tcPr>
          <w:p w14:paraId="701E56D1" w14:textId="77777777" w:rsidR="0052180F" w:rsidRPr="001B59F8" w:rsidRDefault="0052180F" w:rsidP="0052180F">
            <w:pPr>
              <w:pStyle w:val="BodyText"/>
              <w:rPr>
                <w:sz w:val="16"/>
                <w:szCs w:val="16"/>
              </w:rPr>
            </w:pPr>
          </w:p>
        </w:tc>
        <w:tc>
          <w:tcPr>
            <w:tcW w:w="294" w:type="dxa"/>
            <w:vAlign w:val="center"/>
          </w:tcPr>
          <w:p w14:paraId="56F58D5B" w14:textId="77777777" w:rsidR="0052180F" w:rsidRPr="001B59F8" w:rsidRDefault="0052180F" w:rsidP="0052180F">
            <w:pPr>
              <w:pStyle w:val="BodyText"/>
              <w:rPr>
                <w:sz w:val="16"/>
                <w:szCs w:val="16"/>
              </w:rPr>
            </w:pPr>
          </w:p>
        </w:tc>
        <w:tc>
          <w:tcPr>
            <w:tcW w:w="294" w:type="dxa"/>
            <w:vAlign w:val="center"/>
          </w:tcPr>
          <w:p w14:paraId="253CB899" w14:textId="77777777" w:rsidR="0052180F" w:rsidRPr="001B59F8" w:rsidRDefault="0052180F" w:rsidP="0052180F">
            <w:pPr>
              <w:pStyle w:val="BodyText"/>
              <w:rPr>
                <w:sz w:val="16"/>
                <w:szCs w:val="16"/>
              </w:rPr>
            </w:pPr>
          </w:p>
        </w:tc>
        <w:tc>
          <w:tcPr>
            <w:tcW w:w="295" w:type="dxa"/>
            <w:vAlign w:val="center"/>
          </w:tcPr>
          <w:p w14:paraId="25828593" w14:textId="77777777" w:rsidR="0052180F" w:rsidRPr="001B59F8" w:rsidRDefault="0052180F" w:rsidP="0052180F">
            <w:pPr>
              <w:pStyle w:val="BodyText"/>
              <w:rPr>
                <w:sz w:val="16"/>
                <w:szCs w:val="16"/>
              </w:rPr>
            </w:pPr>
          </w:p>
        </w:tc>
      </w:tr>
      <w:tr w:rsidR="0052180F" w:rsidRPr="001B59F8" w14:paraId="73D727C2" w14:textId="77777777" w:rsidTr="00A66C6A">
        <w:tc>
          <w:tcPr>
            <w:tcW w:w="3383" w:type="dxa"/>
            <w:vAlign w:val="center"/>
          </w:tcPr>
          <w:p w14:paraId="29C5C065" w14:textId="77777777" w:rsidR="0052180F" w:rsidRPr="001B59F8" w:rsidRDefault="0052180F" w:rsidP="0052180F">
            <w:pPr>
              <w:pStyle w:val="Tabletextleft"/>
              <w:rPr>
                <w:sz w:val="16"/>
                <w:szCs w:val="16"/>
              </w:rPr>
            </w:pPr>
            <w:r w:rsidRPr="001B59F8">
              <w:rPr>
                <w:sz w:val="16"/>
                <w:szCs w:val="16"/>
              </w:rPr>
              <w:t>Monitoring and Evaluation.</w:t>
            </w:r>
          </w:p>
        </w:tc>
        <w:tc>
          <w:tcPr>
            <w:tcW w:w="293" w:type="dxa"/>
            <w:vAlign w:val="center"/>
          </w:tcPr>
          <w:p w14:paraId="2272A2C2" w14:textId="77777777" w:rsidR="0052180F" w:rsidRPr="001B59F8" w:rsidRDefault="0052180F" w:rsidP="0052180F">
            <w:pPr>
              <w:pStyle w:val="BodyText"/>
              <w:rPr>
                <w:sz w:val="16"/>
                <w:szCs w:val="16"/>
              </w:rPr>
            </w:pPr>
          </w:p>
        </w:tc>
        <w:tc>
          <w:tcPr>
            <w:tcW w:w="293" w:type="dxa"/>
            <w:vAlign w:val="center"/>
          </w:tcPr>
          <w:p w14:paraId="22DAAB91" w14:textId="77777777" w:rsidR="0052180F" w:rsidRPr="001B59F8" w:rsidRDefault="0052180F" w:rsidP="0052180F">
            <w:pPr>
              <w:pStyle w:val="BodyText"/>
              <w:rPr>
                <w:sz w:val="16"/>
                <w:szCs w:val="16"/>
              </w:rPr>
            </w:pPr>
          </w:p>
        </w:tc>
        <w:tc>
          <w:tcPr>
            <w:tcW w:w="293" w:type="dxa"/>
            <w:vAlign w:val="center"/>
          </w:tcPr>
          <w:p w14:paraId="39F4B145" w14:textId="77777777" w:rsidR="0052180F" w:rsidRPr="001B59F8" w:rsidRDefault="0052180F" w:rsidP="0052180F">
            <w:pPr>
              <w:pStyle w:val="BodyText"/>
              <w:rPr>
                <w:sz w:val="16"/>
                <w:szCs w:val="16"/>
              </w:rPr>
            </w:pPr>
          </w:p>
        </w:tc>
        <w:tc>
          <w:tcPr>
            <w:tcW w:w="293" w:type="dxa"/>
            <w:vAlign w:val="center"/>
          </w:tcPr>
          <w:p w14:paraId="7B416480" w14:textId="77777777" w:rsidR="0052180F" w:rsidRPr="001B59F8" w:rsidRDefault="0052180F" w:rsidP="0052180F">
            <w:pPr>
              <w:pStyle w:val="BodyText"/>
              <w:rPr>
                <w:sz w:val="16"/>
                <w:szCs w:val="16"/>
              </w:rPr>
            </w:pPr>
          </w:p>
        </w:tc>
        <w:tc>
          <w:tcPr>
            <w:tcW w:w="293" w:type="dxa"/>
            <w:vAlign w:val="center"/>
          </w:tcPr>
          <w:p w14:paraId="16B98ACC" w14:textId="77777777" w:rsidR="0052180F" w:rsidRPr="001B59F8" w:rsidRDefault="0052180F" w:rsidP="0052180F">
            <w:pPr>
              <w:pStyle w:val="BodyText"/>
              <w:rPr>
                <w:sz w:val="16"/>
                <w:szCs w:val="16"/>
              </w:rPr>
            </w:pPr>
          </w:p>
        </w:tc>
        <w:tc>
          <w:tcPr>
            <w:tcW w:w="293" w:type="dxa"/>
            <w:vAlign w:val="center"/>
          </w:tcPr>
          <w:p w14:paraId="670E772B" w14:textId="77777777" w:rsidR="0052180F" w:rsidRPr="001B59F8" w:rsidRDefault="0052180F" w:rsidP="0052180F">
            <w:pPr>
              <w:pStyle w:val="BodyText"/>
              <w:rPr>
                <w:sz w:val="16"/>
                <w:szCs w:val="16"/>
              </w:rPr>
            </w:pPr>
          </w:p>
        </w:tc>
        <w:tc>
          <w:tcPr>
            <w:tcW w:w="293" w:type="dxa"/>
            <w:vAlign w:val="center"/>
          </w:tcPr>
          <w:p w14:paraId="30FE9C44" w14:textId="77777777" w:rsidR="0052180F" w:rsidRPr="001B59F8" w:rsidRDefault="0052180F" w:rsidP="0052180F">
            <w:pPr>
              <w:pStyle w:val="BodyText"/>
              <w:rPr>
                <w:sz w:val="16"/>
                <w:szCs w:val="16"/>
              </w:rPr>
            </w:pPr>
          </w:p>
        </w:tc>
        <w:tc>
          <w:tcPr>
            <w:tcW w:w="293" w:type="dxa"/>
            <w:vAlign w:val="center"/>
          </w:tcPr>
          <w:p w14:paraId="32BDA8E8" w14:textId="77777777" w:rsidR="0052180F" w:rsidRPr="001B59F8" w:rsidRDefault="0052180F" w:rsidP="0052180F">
            <w:pPr>
              <w:pStyle w:val="BodyText"/>
              <w:rPr>
                <w:sz w:val="16"/>
                <w:szCs w:val="16"/>
              </w:rPr>
            </w:pPr>
          </w:p>
        </w:tc>
        <w:tc>
          <w:tcPr>
            <w:tcW w:w="293" w:type="dxa"/>
            <w:vAlign w:val="center"/>
          </w:tcPr>
          <w:p w14:paraId="31059BB5" w14:textId="77777777" w:rsidR="0052180F" w:rsidRPr="001B59F8" w:rsidRDefault="0052180F" w:rsidP="0052180F">
            <w:pPr>
              <w:pStyle w:val="BodyText"/>
              <w:rPr>
                <w:sz w:val="16"/>
                <w:szCs w:val="16"/>
              </w:rPr>
            </w:pPr>
          </w:p>
        </w:tc>
        <w:tc>
          <w:tcPr>
            <w:tcW w:w="293" w:type="dxa"/>
            <w:vAlign w:val="center"/>
          </w:tcPr>
          <w:p w14:paraId="3F3336E9" w14:textId="77777777" w:rsidR="0052180F" w:rsidRPr="001B59F8" w:rsidRDefault="0052180F" w:rsidP="0052180F">
            <w:pPr>
              <w:pStyle w:val="BodyText"/>
              <w:rPr>
                <w:sz w:val="16"/>
                <w:szCs w:val="16"/>
              </w:rPr>
            </w:pPr>
          </w:p>
        </w:tc>
        <w:tc>
          <w:tcPr>
            <w:tcW w:w="294" w:type="dxa"/>
            <w:vAlign w:val="center"/>
          </w:tcPr>
          <w:p w14:paraId="2ACE5F6A" w14:textId="77777777" w:rsidR="0052180F" w:rsidRPr="001B59F8" w:rsidRDefault="0052180F" w:rsidP="0052180F">
            <w:pPr>
              <w:pStyle w:val="BodyText"/>
              <w:rPr>
                <w:sz w:val="16"/>
                <w:szCs w:val="16"/>
              </w:rPr>
            </w:pPr>
          </w:p>
        </w:tc>
        <w:tc>
          <w:tcPr>
            <w:tcW w:w="295" w:type="dxa"/>
            <w:vAlign w:val="center"/>
          </w:tcPr>
          <w:p w14:paraId="4A2F2605"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0DD276B8"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5E212FB5"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3A301BCE"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62A77AA3"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4E18A006"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21BFD3BC"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572A86B2"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57E4BBC"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292C2272"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D323D44"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2B6528FB" w14:textId="77777777" w:rsidR="0052180F" w:rsidRPr="001B59F8" w:rsidRDefault="0052180F" w:rsidP="0052180F">
            <w:pPr>
              <w:pStyle w:val="BodyText"/>
              <w:rPr>
                <w:sz w:val="16"/>
                <w:szCs w:val="16"/>
              </w:rPr>
            </w:pPr>
          </w:p>
        </w:tc>
        <w:tc>
          <w:tcPr>
            <w:tcW w:w="295" w:type="dxa"/>
            <w:shd w:val="clear" w:color="auto" w:fill="446D5D" w:themeFill="accent3"/>
            <w:vAlign w:val="center"/>
          </w:tcPr>
          <w:p w14:paraId="62E1DF67"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0E44516E"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6DF4A8B9"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5DF9B126"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4F0DE708"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6364EAC8"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318FE26F"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77EE85C0"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48E1741"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2A1EDFDF"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7D7F3DE2" w14:textId="77777777" w:rsidR="0052180F" w:rsidRPr="001B59F8" w:rsidRDefault="0052180F" w:rsidP="0052180F">
            <w:pPr>
              <w:pStyle w:val="BodyText"/>
              <w:rPr>
                <w:sz w:val="16"/>
                <w:szCs w:val="16"/>
              </w:rPr>
            </w:pPr>
          </w:p>
        </w:tc>
        <w:tc>
          <w:tcPr>
            <w:tcW w:w="294" w:type="dxa"/>
            <w:shd w:val="clear" w:color="auto" w:fill="446D5D" w:themeFill="accent3"/>
            <w:vAlign w:val="center"/>
          </w:tcPr>
          <w:p w14:paraId="1575F912" w14:textId="77777777" w:rsidR="0052180F" w:rsidRPr="001B59F8" w:rsidRDefault="0052180F" w:rsidP="0052180F">
            <w:pPr>
              <w:pStyle w:val="BodyText"/>
              <w:rPr>
                <w:sz w:val="16"/>
                <w:szCs w:val="16"/>
              </w:rPr>
            </w:pPr>
          </w:p>
        </w:tc>
        <w:tc>
          <w:tcPr>
            <w:tcW w:w="295" w:type="dxa"/>
            <w:shd w:val="clear" w:color="auto" w:fill="446D5D" w:themeFill="accent3"/>
            <w:vAlign w:val="center"/>
          </w:tcPr>
          <w:p w14:paraId="69E0E5A7" w14:textId="77777777" w:rsidR="0052180F" w:rsidRPr="001B59F8" w:rsidRDefault="0052180F" w:rsidP="0052180F">
            <w:pPr>
              <w:pStyle w:val="BodyText"/>
              <w:rPr>
                <w:sz w:val="16"/>
                <w:szCs w:val="16"/>
              </w:rPr>
            </w:pPr>
          </w:p>
        </w:tc>
      </w:tr>
      <w:tr w:rsidR="00161E19" w:rsidRPr="001B59F8" w14:paraId="78C00F3A" w14:textId="77777777" w:rsidTr="00896B1E">
        <w:tc>
          <w:tcPr>
            <w:tcW w:w="3383" w:type="dxa"/>
            <w:shd w:val="clear" w:color="auto" w:fill="D2DED3"/>
            <w:vAlign w:val="center"/>
          </w:tcPr>
          <w:p w14:paraId="201D337E" w14:textId="77777777" w:rsidR="00161E19" w:rsidRPr="001B59F8" w:rsidRDefault="00161E19" w:rsidP="00896B1E">
            <w:pPr>
              <w:pStyle w:val="BodyText"/>
              <w:rPr>
                <w:b/>
                <w:bCs/>
                <w:sz w:val="16"/>
                <w:szCs w:val="16"/>
              </w:rPr>
            </w:pPr>
            <w:r w:rsidRPr="001B59F8">
              <w:rPr>
                <w:b/>
                <w:bCs/>
                <w:sz w:val="16"/>
                <w:szCs w:val="16"/>
              </w:rPr>
              <w:t xml:space="preserve">Budgetary Considerations: </w:t>
            </w:r>
          </w:p>
        </w:tc>
        <w:tc>
          <w:tcPr>
            <w:tcW w:w="10577" w:type="dxa"/>
            <w:gridSpan w:val="36"/>
            <w:vAlign w:val="center"/>
          </w:tcPr>
          <w:p w14:paraId="1B4D1F8C" w14:textId="6EB2927C" w:rsidR="00161E19" w:rsidRPr="001B59F8" w:rsidRDefault="00D71D01" w:rsidP="00161E19">
            <w:pPr>
              <w:pStyle w:val="TableBullet1"/>
              <w:rPr>
                <w:sz w:val="16"/>
                <w:szCs w:val="16"/>
              </w:rPr>
            </w:pPr>
            <w:r w:rsidRPr="001B59F8">
              <w:rPr>
                <w:sz w:val="16"/>
                <w:szCs w:val="16"/>
              </w:rPr>
              <w:t>Enerjisa</w:t>
            </w:r>
            <w:r w:rsidR="00161E19" w:rsidRPr="001B59F8">
              <w:rPr>
                <w:sz w:val="16"/>
                <w:szCs w:val="16"/>
              </w:rPr>
              <w:t xml:space="preserve"> </w:t>
            </w:r>
            <w:r w:rsidR="0052180F">
              <w:rPr>
                <w:sz w:val="16"/>
                <w:szCs w:val="16"/>
              </w:rPr>
              <w:t xml:space="preserve">Üretim </w:t>
            </w:r>
            <w:r w:rsidR="00161E19" w:rsidRPr="001B59F8">
              <w:rPr>
                <w:sz w:val="16"/>
                <w:szCs w:val="16"/>
              </w:rPr>
              <w:t xml:space="preserve">will be required to engage with suppliers and </w:t>
            </w:r>
            <w:r w:rsidR="002849E9" w:rsidRPr="001B59F8">
              <w:rPr>
                <w:sz w:val="16"/>
                <w:szCs w:val="16"/>
              </w:rPr>
              <w:t>training authorities</w:t>
            </w:r>
            <w:r w:rsidR="00161E19" w:rsidRPr="001B59F8">
              <w:rPr>
                <w:sz w:val="16"/>
                <w:szCs w:val="16"/>
              </w:rPr>
              <w:t xml:space="preserve"> to best understand the input costs and professional fees associated with their services.</w:t>
            </w:r>
          </w:p>
        </w:tc>
      </w:tr>
    </w:tbl>
    <w:p w14:paraId="4D7B5E8C" w14:textId="77777777" w:rsidR="007D21F6" w:rsidRPr="001B59F8" w:rsidRDefault="007D21F6" w:rsidP="00161E19">
      <w:pPr>
        <w:rPr>
          <w:lang w:val="en-US" w:eastAsia="en-US"/>
        </w:rPr>
        <w:sectPr w:rsidR="007D21F6" w:rsidRPr="001B59F8" w:rsidSect="00492EF0">
          <w:pgSz w:w="16838" w:h="11906" w:orient="landscape" w:code="9"/>
          <w:pgMar w:top="1134" w:right="1134" w:bottom="1274" w:left="1134" w:header="567" w:footer="374" w:gutter="0"/>
          <w:cols w:sep="1" w:space="380"/>
          <w:titlePg/>
          <w:docGrid w:linePitch="360"/>
        </w:sectPr>
      </w:pPr>
    </w:p>
    <w:p w14:paraId="5CB1ED4D" w14:textId="11B3F7D2" w:rsidR="007F0595" w:rsidRPr="00AA4A34" w:rsidRDefault="007F0595" w:rsidP="00904F9B">
      <w:pPr>
        <w:pStyle w:val="Heading2"/>
        <w:numPr>
          <w:ilvl w:val="2"/>
          <w:numId w:val="8"/>
        </w:numPr>
      </w:pPr>
      <w:bookmarkStart w:id="330" w:name="_Toc215667576"/>
      <w:r w:rsidRPr="00AA4A34">
        <w:lastRenderedPageBreak/>
        <w:t>Training and Capacity-Building</w:t>
      </w:r>
      <w:bookmarkEnd w:id="330"/>
    </w:p>
    <w:p w14:paraId="61A8DE5F" w14:textId="77777777" w:rsidR="002B4390" w:rsidRPr="002B4390" w:rsidRDefault="002B4390" w:rsidP="002B4390">
      <w:pPr>
        <w:pStyle w:val="BodyText"/>
      </w:pPr>
      <w:r w:rsidRPr="002B4390">
        <w:t>Community consultations and baseline socio-economic research conducted in May–June 2025 across Mazı, Gökpınar, and Yeniköy revealed a clear demand for practical skills training to improve agricultural practices and expand income-generating options. This demand was especially strong among:</w:t>
      </w:r>
    </w:p>
    <w:p w14:paraId="2667BD1A" w14:textId="77777777" w:rsidR="002B4390" w:rsidRDefault="002B4390" w:rsidP="00711D4D">
      <w:pPr>
        <w:pStyle w:val="ListBullet"/>
      </w:pPr>
      <w:r w:rsidRPr="00904F9B">
        <w:rPr>
          <w:b/>
          <w:bCs/>
        </w:rPr>
        <w:t>Smallholder olive farmers</w:t>
      </w:r>
      <w:r>
        <w:t xml:space="preserve"> seeking to improve productivity and product quality,</w:t>
      </w:r>
    </w:p>
    <w:p w14:paraId="74CE5912" w14:textId="77777777" w:rsidR="002B4390" w:rsidRDefault="002B4390" w:rsidP="00711D4D">
      <w:pPr>
        <w:pStyle w:val="ListBullet"/>
      </w:pPr>
      <w:r w:rsidRPr="00904F9B">
        <w:rPr>
          <w:b/>
          <w:bCs/>
        </w:rPr>
        <w:t>Beekeepers</w:t>
      </w:r>
      <w:r>
        <w:t xml:space="preserve"> interested in hive health and diversification,</w:t>
      </w:r>
    </w:p>
    <w:p w14:paraId="2B3C0472" w14:textId="77777777" w:rsidR="002B4390" w:rsidRDefault="002B4390" w:rsidP="00711D4D">
      <w:pPr>
        <w:pStyle w:val="ListBullet"/>
      </w:pPr>
      <w:r w:rsidRPr="00904F9B">
        <w:rPr>
          <w:b/>
          <w:bCs/>
        </w:rPr>
        <w:t>Youth and women</w:t>
      </w:r>
      <w:r>
        <w:t>, many of whom expressed interest in small-scale, home-based agricultural activities but cited lack of knowledge and limited market access</w:t>
      </w:r>
    </w:p>
    <w:p w14:paraId="5FF58B72" w14:textId="6D7ED592" w:rsidR="000A2115" w:rsidRPr="002B4390" w:rsidRDefault="002B4390" w:rsidP="002B4390">
      <w:pPr>
        <w:pStyle w:val="BodyText"/>
      </w:pPr>
      <w:r w:rsidRPr="002B4390">
        <w:t>In response, the Project will implement a targeted Training and Capacity-Building Program as part of the Livelihood Restoration Plan (LRP). The goal is to strengthen resilience, improve productivity, and support long-term livelihood recovery through practical and context-specific training modules.</w:t>
      </w:r>
    </w:p>
    <w:p w14:paraId="734D9EA7" w14:textId="77777777" w:rsidR="002B4390" w:rsidRPr="002B4390" w:rsidRDefault="002B4390" w:rsidP="002B4390">
      <w:pPr>
        <w:pStyle w:val="BodyText"/>
        <w:rPr>
          <w:b/>
          <w:bCs/>
        </w:rPr>
      </w:pPr>
      <w:r w:rsidRPr="002B4390">
        <w:rPr>
          <w:b/>
          <w:bCs/>
        </w:rPr>
        <w:t>Planned Training Areas</w:t>
      </w:r>
    </w:p>
    <w:p w14:paraId="03CC683B" w14:textId="77777777" w:rsidR="002B4390" w:rsidRDefault="002B4390" w:rsidP="002B4390">
      <w:pPr>
        <w:pStyle w:val="BodyText"/>
        <w:jc w:val="both"/>
      </w:pPr>
      <w:r>
        <w:t>1. Improved Olive Cultivation Techniques</w:t>
      </w:r>
    </w:p>
    <w:p w14:paraId="53C740C7" w14:textId="77777777" w:rsidR="002B4390" w:rsidRDefault="002B4390" w:rsidP="002B4390">
      <w:pPr>
        <w:pStyle w:val="BodyText"/>
        <w:jc w:val="both"/>
      </w:pPr>
      <w:r>
        <w:t>Focus: Pruning, fertilization, pest management, and low-cost drip irrigation.</w:t>
      </w:r>
    </w:p>
    <w:p w14:paraId="1E0CE59E" w14:textId="77777777" w:rsidR="002B4390" w:rsidRDefault="002B4390" w:rsidP="002B4390">
      <w:pPr>
        <w:pStyle w:val="BodyText"/>
        <w:jc w:val="both"/>
      </w:pPr>
      <w:r>
        <w:t>Justification: Mazı and Gökpınar farmers rely heavily on olive production but often use traditional techniques with low yields and limited oil quality.</w:t>
      </w:r>
    </w:p>
    <w:p w14:paraId="6FD19146" w14:textId="77777777" w:rsidR="002B4390" w:rsidRDefault="002B4390" w:rsidP="002B4390">
      <w:pPr>
        <w:pStyle w:val="BodyText"/>
        <w:jc w:val="both"/>
      </w:pPr>
      <w:r>
        <w:t>Expected Outcome: Better yield per tree, higher oil quality, and reduced labor input.</w:t>
      </w:r>
    </w:p>
    <w:p w14:paraId="55BF1115" w14:textId="77777777" w:rsidR="002B4390" w:rsidRDefault="002B4390" w:rsidP="002B4390">
      <w:pPr>
        <w:pStyle w:val="BodyText"/>
        <w:jc w:val="both"/>
      </w:pPr>
      <w:r>
        <w:t>2. Small-Scale Livestock Management</w:t>
      </w:r>
    </w:p>
    <w:p w14:paraId="1DFF26A0" w14:textId="77777777" w:rsidR="002B4390" w:rsidRDefault="002B4390" w:rsidP="002B4390">
      <w:pPr>
        <w:pStyle w:val="BodyText"/>
        <w:jc w:val="both"/>
      </w:pPr>
      <w:r>
        <w:t>Focus: Seasonal feeding strategies, pasture rotation, animal hygiene, and vaccination awareness for goat and sheep herders.</w:t>
      </w:r>
    </w:p>
    <w:p w14:paraId="6079935A" w14:textId="77777777" w:rsidR="002B4390" w:rsidRDefault="002B4390" w:rsidP="002B4390">
      <w:pPr>
        <w:pStyle w:val="BodyText"/>
        <w:jc w:val="both"/>
      </w:pPr>
      <w:r>
        <w:t>Justification: Livestock in Mazı and Yeniköy is primarily managed by older men and women with limited veterinary access.</w:t>
      </w:r>
    </w:p>
    <w:p w14:paraId="3316CB9F" w14:textId="77777777" w:rsidR="002B4390" w:rsidRDefault="002B4390" w:rsidP="002B4390">
      <w:pPr>
        <w:pStyle w:val="BodyText"/>
        <w:jc w:val="both"/>
      </w:pPr>
      <w:r>
        <w:t>Expected Outcome: Improved animal health and reduced fodder costs during critical periods.</w:t>
      </w:r>
    </w:p>
    <w:p w14:paraId="0C8E6A22" w14:textId="77777777" w:rsidR="002B4390" w:rsidRDefault="002B4390" w:rsidP="002B4390">
      <w:pPr>
        <w:pStyle w:val="BodyText"/>
        <w:jc w:val="both"/>
      </w:pPr>
      <w:r>
        <w:t>3. Apiculture and Product Diversification</w:t>
      </w:r>
    </w:p>
    <w:p w14:paraId="4E8A45E2" w14:textId="77777777" w:rsidR="002B4390" w:rsidRDefault="002B4390" w:rsidP="002B4390">
      <w:pPr>
        <w:pStyle w:val="BodyText"/>
        <w:jc w:val="both"/>
      </w:pPr>
      <w:r>
        <w:t>Focus: Beehive maintenance, seasonal relocation strategies, queen rearing, and value-added production (pollen, wax, propolis).</w:t>
      </w:r>
    </w:p>
    <w:p w14:paraId="29A7DD66" w14:textId="77777777" w:rsidR="002B4390" w:rsidRDefault="002B4390" w:rsidP="002B4390">
      <w:pPr>
        <w:pStyle w:val="BodyText"/>
        <w:jc w:val="both"/>
      </w:pPr>
      <w:r>
        <w:t>Justification: Apiculture is a seasonal but meaningful income source for Mazı residents; however, knowledge on disease control and diversification is limited.</w:t>
      </w:r>
    </w:p>
    <w:p w14:paraId="27E553EB" w14:textId="77777777" w:rsidR="002B4390" w:rsidRDefault="002B4390" w:rsidP="002B4390">
      <w:pPr>
        <w:pStyle w:val="BodyText"/>
        <w:jc w:val="both"/>
      </w:pPr>
      <w:r>
        <w:t>Expected Outcome: Increased resilience to environmental stressors and diversified honey-related income streams.</w:t>
      </w:r>
    </w:p>
    <w:p w14:paraId="23D12B40" w14:textId="77777777" w:rsidR="002B4390" w:rsidRDefault="002B4390" w:rsidP="002B4390">
      <w:pPr>
        <w:pStyle w:val="BodyText"/>
        <w:jc w:val="both"/>
      </w:pPr>
      <w:r>
        <w:t>4. Agricultural Marketing and Women’s Microenterprise Support</w:t>
      </w:r>
    </w:p>
    <w:p w14:paraId="2A74F7AA" w14:textId="77777777" w:rsidR="002B4390" w:rsidRDefault="002B4390" w:rsidP="002B4390">
      <w:pPr>
        <w:pStyle w:val="BodyText"/>
        <w:jc w:val="both"/>
      </w:pPr>
      <w:r>
        <w:t>Focus: Branding of local olive oil and honey, direct marketing techniques (e.g. farm-gate or local fairs), and basic accounting for small-scale rural enterprises.</w:t>
      </w:r>
    </w:p>
    <w:p w14:paraId="644DFE30" w14:textId="77777777" w:rsidR="002B4390" w:rsidRDefault="002B4390" w:rsidP="002B4390">
      <w:pPr>
        <w:pStyle w:val="BodyText"/>
        <w:jc w:val="both"/>
      </w:pPr>
      <w:r>
        <w:t>Justification: Women in Mazı and Gökpınar expressed interest in home-based value-added activities but face barriers in marketing and digital literacy.</w:t>
      </w:r>
    </w:p>
    <w:p w14:paraId="1F1D5194" w14:textId="77777777" w:rsidR="002B4390" w:rsidRDefault="002B4390" w:rsidP="002B4390">
      <w:pPr>
        <w:pStyle w:val="BodyText"/>
        <w:jc w:val="both"/>
      </w:pPr>
      <w:r>
        <w:t>Expected Outcome: Empowered women-led microenterprises and increased household income.</w:t>
      </w:r>
    </w:p>
    <w:p w14:paraId="42CF61F3" w14:textId="77777777" w:rsidR="002B4390" w:rsidRPr="002B4390" w:rsidRDefault="002B4390" w:rsidP="002B4390">
      <w:pPr>
        <w:pStyle w:val="BodyText"/>
        <w:jc w:val="both"/>
        <w:rPr>
          <w:b/>
          <w:bCs/>
        </w:rPr>
      </w:pPr>
      <w:r w:rsidRPr="002B4390">
        <w:rPr>
          <w:b/>
          <w:bCs/>
        </w:rPr>
        <w:lastRenderedPageBreak/>
        <w:t>Delivery Modalities and Partnerships</w:t>
      </w:r>
    </w:p>
    <w:p w14:paraId="28ED702F" w14:textId="77777777" w:rsidR="002B4390" w:rsidRDefault="002B4390" w:rsidP="002B4390">
      <w:pPr>
        <w:pStyle w:val="BodyText"/>
        <w:jc w:val="both"/>
      </w:pPr>
      <w:r>
        <w:t>Trainings will be conducted in partnership with the Muğla Provincial Directorate of Agriculture and Forestry, District-level extension offices, and—where applicable—rural development NGOs or cooperatives.</w:t>
      </w:r>
    </w:p>
    <w:p w14:paraId="37F58ACC" w14:textId="77777777" w:rsidR="002B4390" w:rsidRDefault="002B4390" w:rsidP="002B4390">
      <w:pPr>
        <w:pStyle w:val="BodyText"/>
        <w:jc w:val="both"/>
      </w:pPr>
      <w:r>
        <w:t>Sessions will be scheduled post-harvest or during low farming activity periods, at centrally located venues within affected settlements.</w:t>
      </w:r>
    </w:p>
    <w:p w14:paraId="61DA9823" w14:textId="77777777" w:rsidR="002B4390" w:rsidRDefault="002B4390" w:rsidP="002B4390">
      <w:pPr>
        <w:pStyle w:val="BodyText"/>
        <w:jc w:val="both"/>
      </w:pPr>
      <w:r>
        <w:t>A hands-on, demonstration-based format will be prioritized, with tools and examples provided for small-scale replication.</w:t>
      </w:r>
    </w:p>
    <w:p w14:paraId="1A0B635D" w14:textId="77777777" w:rsidR="002B4390" w:rsidRDefault="002B4390" w:rsidP="002B4390">
      <w:pPr>
        <w:pStyle w:val="BodyText"/>
        <w:jc w:val="both"/>
      </w:pPr>
      <w:r>
        <w:t>In addition to in-person group sessions, follow-up field visits may be organized for trainees who wish to apply new methods on-site.</w:t>
      </w:r>
    </w:p>
    <w:p w14:paraId="41EFA8CC" w14:textId="77777777" w:rsidR="002B4390" w:rsidRPr="002B4390" w:rsidRDefault="002B4390" w:rsidP="002B4390">
      <w:pPr>
        <w:pStyle w:val="BodyText"/>
        <w:jc w:val="both"/>
        <w:rPr>
          <w:b/>
          <w:bCs/>
        </w:rPr>
      </w:pPr>
      <w:r w:rsidRPr="002B4390">
        <w:rPr>
          <w:b/>
          <w:bCs/>
        </w:rPr>
        <w:t>Targeting and Inclusion Principles</w:t>
      </w:r>
    </w:p>
    <w:p w14:paraId="222B74ED" w14:textId="77777777" w:rsidR="002B4390" w:rsidRDefault="002B4390" w:rsidP="002B4390">
      <w:pPr>
        <w:pStyle w:val="BodyText"/>
        <w:jc w:val="both"/>
      </w:pPr>
      <w:r>
        <w:t>Priority will be given to:</w:t>
      </w:r>
    </w:p>
    <w:p w14:paraId="78316144" w14:textId="77777777" w:rsidR="002B4390" w:rsidRDefault="002B4390" w:rsidP="002B4390">
      <w:pPr>
        <w:pStyle w:val="BodyText"/>
        <w:jc w:val="both"/>
      </w:pPr>
      <w:r>
        <w:t>Project-Affected Persons (PAPs) whose livelihoods were disrupted by land acquisition, access loss, or crop impacts,</w:t>
      </w:r>
    </w:p>
    <w:p w14:paraId="196D5E40" w14:textId="77777777" w:rsidR="002B4390" w:rsidRDefault="002B4390" w:rsidP="002B4390">
      <w:pPr>
        <w:pStyle w:val="BodyText"/>
        <w:jc w:val="both"/>
      </w:pPr>
      <w:r>
        <w:t>Vulnerable households, particularly women-headed, elderly, or landless families,</w:t>
      </w:r>
    </w:p>
    <w:p w14:paraId="445E079B" w14:textId="13C569FC" w:rsidR="002B4390" w:rsidRPr="001B59F8" w:rsidRDefault="002B4390" w:rsidP="002B4390">
      <w:pPr>
        <w:pStyle w:val="BodyText"/>
        <w:jc w:val="both"/>
        <w:sectPr w:rsidR="002B4390" w:rsidRPr="001B59F8" w:rsidSect="00492EF0">
          <w:pgSz w:w="11906" w:h="16838" w:code="9"/>
          <w:pgMar w:top="1134" w:right="1274" w:bottom="1134" w:left="1134" w:header="567" w:footer="374" w:gutter="0"/>
          <w:cols w:sep="1" w:space="380"/>
          <w:titlePg/>
          <w:docGrid w:linePitch="360"/>
        </w:sectPr>
      </w:pPr>
      <w:r>
        <w:t>Youth and women expressing interest in alternative livelihoods or agricultural entrepreneurship.</w:t>
      </w:r>
    </w:p>
    <w:p w14:paraId="0BF2F556" w14:textId="0AC0671D" w:rsidR="007F0595" w:rsidRPr="001B59F8" w:rsidRDefault="002849E9" w:rsidP="002849E9">
      <w:pPr>
        <w:pStyle w:val="Caption"/>
      </w:pPr>
      <w:bookmarkStart w:id="331" w:name="_Toc215663240"/>
      <w:r w:rsidRPr="001B59F8">
        <w:lastRenderedPageBreak/>
        <w:t xml:space="preserve">Table </w:t>
      </w:r>
      <w:r w:rsidR="00904F9B">
        <w:fldChar w:fldCharType="begin"/>
      </w:r>
      <w:r w:rsidR="00904F9B">
        <w:instrText xml:space="preserve"> STYLEREF 1 \s </w:instrText>
      </w:r>
      <w:r w:rsidR="00904F9B">
        <w:fldChar w:fldCharType="separate"/>
      </w:r>
      <w:r w:rsidR="00904F9B">
        <w:rPr>
          <w:noProof/>
        </w:rPr>
        <w:t>8</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5</w:t>
      </w:r>
      <w:r w:rsidR="00904F9B">
        <w:fldChar w:fldCharType="end"/>
      </w:r>
      <w:r w:rsidRPr="001B59F8">
        <w:tab/>
        <w:t>Training and Capacity Building</w:t>
      </w:r>
      <w:bookmarkEnd w:id="331"/>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082911" w:rsidRPr="001B59F8" w14:paraId="1CFEC1C6" w14:textId="77777777" w:rsidTr="00896B1E">
        <w:tc>
          <w:tcPr>
            <w:tcW w:w="3383" w:type="dxa"/>
            <w:shd w:val="clear" w:color="auto" w:fill="D2DED3"/>
            <w:vAlign w:val="center"/>
          </w:tcPr>
          <w:p w14:paraId="6387DE59" w14:textId="11CEC8C1" w:rsidR="00082911" w:rsidRPr="001B59F8" w:rsidRDefault="00BA24CC" w:rsidP="00896B1E">
            <w:pPr>
              <w:pStyle w:val="BodyText"/>
              <w:rPr>
                <w:b/>
                <w:bCs/>
                <w:sz w:val="16"/>
                <w:szCs w:val="16"/>
              </w:rPr>
            </w:pPr>
            <w:r w:rsidRPr="001B59F8">
              <w:rPr>
                <w:b/>
                <w:bCs/>
                <w:sz w:val="16"/>
                <w:szCs w:val="16"/>
              </w:rPr>
              <w:t>LRP Measure:</w:t>
            </w:r>
          </w:p>
        </w:tc>
        <w:tc>
          <w:tcPr>
            <w:tcW w:w="3519" w:type="dxa"/>
            <w:gridSpan w:val="12"/>
            <w:vAlign w:val="center"/>
          </w:tcPr>
          <w:p w14:paraId="6E69F171" w14:textId="2C4B5340" w:rsidR="00082911" w:rsidRPr="001B59F8" w:rsidRDefault="00BA24CC" w:rsidP="00896B1E">
            <w:pPr>
              <w:pStyle w:val="BodyText"/>
              <w:rPr>
                <w:b/>
                <w:bCs/>
                <w:sz w:val="16"/>
                <w:szCs w:val="16"/>
              </w:rPr>
            </w:pPr>
            <w:r w:rsidRPr="001B59F8">
              <w:rPr>
                <w:b/>
                <w:bCs/>
                <w:sz w:val="16"/>
                <w:szCs w:val="16"/>
              </w:rPr>
              <w:t>Training and Capacity Building</w:t>
            </w:r>
          </w:p>
        </w:tc>
        <w:tc>
          <w:tcPr>
            <w:tcW w:w="7058" w:type="dxa"/>
            <w:gridSpan w:val="24"/>
            <w:shd w:val="clear" w:color="auto" w:fill="D2DED3"/>
            <w:vAlign w:val="center"/>
          </w:tcPr>
          <w:p w14:paraId="71607894" w14:textId="4584F778" w:rsidR="00082911" w:rsidRPr="001B59F8" w:rsidRDefault="00082911" w:rsidP="00896B1E">
            <w:pPr>
              <w:pStyle w:val="BodyText"/>
              <w:rPr>
                <w:sz w:val="16"/>
                <w:szCs w:val="16"/>
              </w:rPr>
            </w:pPr>
            <w:r w:rsidRPr="001B59F8">
              <w:rPr>
                <w:b/>
                <w:bCs/>
                <w:sz w:val="16"/>
                <w:szCs w:val="16"/>
              </w:rPr>
              <w:t xml:space="preserve">Proposed outcomes: </w:t>
            </w:r>
            <w:r w:rsidRPr="001B59F8">
              <w:rPr>
                <w:sz w:val="16"/>
                <w:szCs w:val="16"/>
              </w:rPr>
              <w:t xml:space="preserve">Increased efficiency and resilience in farming through improved practices </w:t>
            </w:r>
            <w:r w:rsidR="00CD6C0C" w:rsidRPr="001B59F8">
              <w:rPr>
                <w:sz w:val="16"/>
                <w:szCs w:val="16"/>
              </w:rPr>
              <w:t>and business conduct.</w:t>
            </w:r>
          </w:p>
        </w:tc>
      </w:tr>
      <w:tr w:rsidR="00082911" w:rsidRPr="001B59F8" w14:paraId="591DA972" w14:textId="77777777" w:rsidTr="00896B1E">
        <w:tc>
          <w:tcPr>
            <w:tcW w:w="3383" w:type="dxa"/>
            <w:shd w:val="clear" w:color="auto" w:fill="D2DED3"/>
            <w:vAlign w:val="center"/>
          </w:tcPr>
          <w:p w14:paraId="745C9414" w14:textId="77777777" w:rsidR="00082911" w:rsidRPr="001B59F8" w:rsidRDefault="00082911" w:rsidP="00896B1E">
            <w:pPr>
              <w:pStyle w:val="BodyText"/>
              <w:rPr>
                <w:b/>
                <w:bCs/>
                <w:sz w:val="16"/>
                <w:szCs w:val="16"/>
              </w:rPr>
            </w:pPr>
            <w:r w:rsidRPr="001B59F8">
              <w:rPr>
                <w:b/>
                <w:bCs/>
                <w:sz w:val="16"/>
                <w:szCs w:val="16"/>
              </w:rPr>
              <w:t>Links to Livelihood Activities:</w:t>
            </w:r>
          </w:p>
        </w:tc>
        <w:tc>
          <w:tcPr>
            <w:tcW w:w="10577" w:type="dxa"/>
            <w:gridSpan w:val="36"/>
            <w:vAlign w:val="center"/>
          </w:tcPr>
          <w:p w14:paraId="72CDB820" w14:textId="3E0B78BD" w:rsidR="00082911" w:rsidRPr="001B59F8" w:rsidRDefault="00082911" w:rsidP="00082911">
            <w:pPr>
              <w:pStyle w:val="TableBullet1"/>
              <w:rPr>
                <w:sz w:val="16"/>
                <w:szCs w:val="16"/>
              </w:rPr>
            </w:pPr>
            <w:r w:rsidRPr="001B59F8">
              <w:rPr>
                <w:sz w:val="16"/>
                <w:szCs w:val="16"/>
              </w:rPr>
              <w:t>Strengthens food security and resilience, enabling PA</w:t>
            </w:r>
            <w:r w:rsidR="00CD6C0C" w:rsidRPr="001B59F8">
              <w:rPr>
                <w:sz w:val="16"/>
                <w:szCs w:val="16"/>
              </w:rPr>
              <w:t>P</w:t>
            </w:r>
            <w:r w:rsidRPr="001B59F8">
              <w:rPr>
                <w:sz w:val="16"/>
                <w:szCs w:val="16"/>
              </w:rPr>
              <w:t xml:space="preserve">s to continue </w:t>
            </w:r>
            <w:r w:rsidR="00CD6C0C" w:rsidRPr="001B59F8">
              <w:rPr>
                <w:sz w:val="16"/>
                <w:szCs w:val="16"/>
              </w:rPr>
              <w:t xml:space="preserve">and ideally improve </w:t>
            </w:r>
            <w:r w:rsidRPr="001B59F8">
              <w:rPr>
                <w:sz w:val="16"/>
                <w:szCs w:val="16"/>
              </w:rPr>
              <w:t>preferred agricultural livelihoods</w:t>
            </w:r>
            <w:r w:rsidR="00CD6C0C" w:rsidRPr="001B59F8">
              <w:rPr>
                <w:sz w:val="16"/>
                <w:szCs w:val="16"/>
              </w:rPr>
              <w:t xml:space="preserve"> through relevant training.</w:t>
            </w:r>
          </w:p>
        </w:tc>
      </w:tr>
      <w:tr w:rsidR="00082911" w:rsidRPr="001B59F8" w14:paraId="076361BC" w14:textId="77777777" w:rsidTr="00896B1E">
        <w:tc>
          <w:tcPr>
            <w:tcW w:w="3383" w:type="dxa"/>
            <w:shd w:val="clear" w:color="auto" w:fill="D2DED3"/>
            <w:vAlign w:val="center"/>
          </w:tcPr>
          <w:p w14:paraId="61FA6423" w14:textId="77777777" w:rsidR="00082911" w:rsidRPr="001B59F8" w:rsidRDefault="00082911" w:rsidP="00896B1E">
            <w:pPr>
              <w:pStyle w:val="BodyText"/>
              <w:rPr>
                <w:b/>
                <w:bCs/>
                <w:sz w:val="16"/>
                <w:szCs w:val="16"/>
              </w:rPr>
            </w:pPr>
            <w:r w:rsidRPr="001B59F8">
              <w:rPr>
                <w:b/>
                <w:bCs/>
                <w:sz w:val="16"/>
                <w:szCs w:val="16"/>
              </w:rPr>
              <w:t>Required Partnerships:</w:t>
            </w:r>
          </w:p>
        </w:tc>
        <w:tc>
          <w:tcPr>
            <w:tcW w:w="10577" w:type="dxa"/>
            <w:gridSpan w:val="36"/>
            <w:vAlign w:val="center"/>
          </w:tcPr>
          <w:p w14:paraId="5DE077DE" w14:textId="7914E609" w:rsidR="00082911" w:rsidRPr="001B59F8" w:rsidRDefault="00082911" w:rsidP="00082911">
            <w:pPr>
              <w:pStyle w:val="TableBullet1"/>
              <w:rPr>
                <w:sz w:val="16"/>
                <w:szCs w:val="16"/>
              </w:rPr>
            </w:pPr>
            <w:r w:rsidRPr="001B59F8">
              <w:rPr>
                <w:sz w:val="16"/>
                <w:szCs w:val="16"/>
              </w:rPr>
              <w:t xml:space="preserve">Suppliers for </w:t>
            </w:r>
            <w:r w:rsidR="00BA24CC" w:rsidRPr="001B59F8">
              <w:rPr>
                <w:sz w:val="16"/>
                <w:szCs w:val="16"/>
              </w:rPr>
              <w:t>Relevant Trainings</w:t>
            </w:r>
          </w:p>
        </w:tc>
      </w:tr>
      <w:tr w:rsidR="00082911" w:rsidRPr="001B59F8" w14:paraId="55F4596F" w14:textId="77777777" w:rsidTr="00896B1E">
        <w:tc>
          <w:tcPr>
            <w:tcW w:w="3383" w:type="dxa"/>
            <w:vMerge w:val="restart"/>
            <w:shd w:val="clear" w:color="auto" w:fill="D2DED3"/>
            <w:vAlign w:val="center"/>
          </w:tcPr>
          <w:p w14:paraId="0AA913DC" w14:textId="77777777" w:rsidR="00082911" w:rsidRPr="001B59F8" w:rsidRDefault="00082911" w:rsidP="00896B1E">
            <w:pPr>
              <w:pStyle w:val="BodyText"/>
              <w:rPr>
                <w:b/>
                <w:bCs/>
                <w:sz w:val="16"/>
                <w:szCs w:val="16"/>
              </w:rPr>
            </w:pPr>
            <w:r w:rsidRPr="001B59F8">
              <w:rPr>
                <w:b/>
                <w:bCs/>
                <w:sz w:val="16"/>
                <w:szCs w:val="16"/>
              </w:rPr>
              <w:t>Proposed Timelines:</w:t>
            </w:r>
          </w:p>
        </w:tc>
        <w:tc>
          <w:tcPr>
            <w:tcW w:w="3519" w:type="dxa"/>
            <w:gridSpan w:val="12"/>
            <w:shd w:val="clear" w:color="auto" w:fill="D2DED3"/>
            <w:vAlign w:val="center"/>
          </w:tcPr>
          <w:p w14:paraId="136B98FF" w14:textId="77777777" w:rsidR="00082911" w:rsidRPr="001B59F8" w:rsidRDefault="00082911" w:rsidP="00896B1E">
            <w:pPr>
              <w:pStyle w:val="BodyText"/>
              <w:rPr>
                <w:b/>
                <w:bCs/>
                <w:sz w:val="16"/>
                <w:szCs w:val="16"/>
              </w:rPr>
            </w:pPr>
            <w:r w:rsidRPr="001B59F8">
              <w:rPr>
                <w:b/>
                <w:bCs/>
                <w:sz w:val="16"/>
                <w:szCs w:val="16"/>
              </w:rPr>
              <w:t>2025</w:t>
            </w:r>
          </w:p>
        </w:tc>
        <w:tc>
          <w:tcPr>
            <w:tcW w:w="3529" w:type="dxa"/>
            <w:gridSpan w:val="12"/>
            <w:shd w:val="clear" w:color="auto" w:fill="D2DED3"/>
            <w:vAlign w:val="center"/>
          </w:tcPr>
          <w:p w14:paraId="21D91959" w14:textId="77777777" w:rsidR="00082911" w:rsidRPr="001B59F8" w:rsidRDefault="00082911" w:rsidP="00896B1E">
            <w:pPr>
              <w:pStyle w:val="BodyText"/>
              <w:rPr>
                <w:b/>
                <w:bCs/>
                <w:sz w:val="16"/>
                <w:szCs w:val="16"/>
              </w:rPr>
            </w:pPr>
            <w:r w:rsidRPr="001B59F8">
              <w:rPr>
                <w:b/>
                <w:bCs/>
                <w:sz w:val="16"/>
                <w:szCs w:val="16"/>
              </w:rPr>
              <w:t>2026</w:t>
            </w:r>
          </w:p>
        </w:tc>
        <w:tc>
          <w:tcPr>
            <w:tcW w:w="3529" w:type="dxa"/>
            <w:gridSpan w:val="12"/>
            <w:shd w:val="clear" w:color="auto" w:fill="D2DED3"/>
            <w:vAlign w:val="center"/>
          </w:tcPr>
          <w:p w14:paraId="20AE3357" w14:textId="77777777" w:rsidR="00082911" w:rsidRPr="001B59F8" w:rsidRDefault="00082911" w:rsidP="00896B1E">
            <w:pPr>
              <w:pStyle w:val="BodyText"/>
              <w:rPr>
                <w:b/>
                <w:bCs/>
                <w:sz w:val="16"/>
                <w:szCs w:val="16"/>
              </w:rPr>
            </w:pPr>
            <w:r w:rsidRPr="001B59F8">
              <w:rPr>
                <w:b/>
                <w:bCs/>
                <w:sz w:val="16"/>
                <w:szCs w:val="16"/>
              </w:rPr>
              <w:t>2027</w:t>
            </w:r>
          </w:p>
        </w:tc>
      </w:tr>
      <w:tr w:rsidR="00082911" w:rsidRPr="001B59F8" w14:paraId="52954FC8" w14:textId="77777777" w:rsidTr="00896B1E">
        <w:tc>
          <w:tcPr>
            <w:tcW w:w="3383" w:type="dxa"/>
            <w:vMerge/>
            <w:vAlign w:val="center"/>
          </w:tcPr>
          <w:p w14:paraId="1A17E672" w14:textId="77777777" w:rsidR="00082911" w:rsidRPr="001B59F8" w:rsidRDefault="00082911" w:rsidP="00896B1E">
            <w:pPr>
              <w:pStyle w:val="BodyText"/>
              <w:rPr>
                <w:b/>
                <w:bCs/>
                <w:sz w:val="16"/>
                <w:szCs w:val="16"/>
              </w:rPr>
            </w:pPr>
          </w:p>
        </w:tc>
        <w:tc>
          <w:tcPr>
            <w:tcW w:w="879" w:type="dxa"/>
            <w:gridSpan w:val="3"/>
            <w:shd w:val="clear" w:color="auto" w:fill="E2E0DC" w:themeFill="accent5" w:themeFillTint="66"/>
            <w:vAlign w:val="center"/>
          </w:tcPr>
          <w:p w14:paraId="21F06534" w14:textId="77777777" w:rsidR="00082911" w:rsidRPr="001B59F8" w:rsidRDefault="00082911" w:rsidP="00896B1E">
            <w:pPr>
              <w:pStyle w:val="BodyText"/>
              <w:rPr>
                <w:b/>
                <w:bCs/>
                <w:sz w:val="16"/>
                <w:szCs w:val="16"/>
              </w:rPr>
            </w:pPr>
            <w:r w:rsidRPr="001B59F8">
              <w:rPr>
                <w:b/>
                <w:bCs/>
                <w:sz w:val="16"/>
                <w:szCs w:val="16"/>
              </w:rPr>
              <w:t>Q1</w:t>
            </w:r>
          </w:p>
        </w:tc>
        <w:tc>
          <w:tcPr>
            <w:tcW w:w="879" w:type="dxa"/>
            <w:gridSpan w:val="3"/>
            <w:shd w:val="clear" w:color="auto" w:fill="E2E0DC" w:themeFill="accent5" w:themeFillTint="66"/>
            <w:vAlign w:val="center"/>
          </w:tcPr>
          <w:p w14:paraId="1E6741CD" w14:textId="77777777" w:rsidR="00082911" w:rsidRPr="001B59F8" w:rsidRDefault="00082911" w:rsidP="00896B1E">
            <w:pPr>
              <w:pStyle w:val="BodyText"/>
              <w:rPr>
                <w:b/>
                <w:bCs/>
                <w:sz w:val="16"/>
                <w:szCs w:val="16"/>
              </w:rPr>
            </w:pPr>
            <w:r w:rsidRPr="001B59F8">
              <w:rPr>
                <w:b/>
                <w:bCs/>
                <w:sz w:val="16"/>
                <w:szCs w:val="16"/>
              </w:rPr>
              <w:t>Q2</w:t>
            </w:r>
          </w:p>
        </w:tc>
        <w:tc>
          <w:tcPr>
            <w:tcW w:w="879" w:type="dxa"/>
            <w:gridSpan w:val="3"/>
            <w:shd w:val="clear" w:color="auto" w:fill="E2E0DC" w:themeFill="accent5" w:themeFillTint="66"/>
            <w:vAlign w:val="center"/>
          </w:tcPr>
          <w:p w14:paraId="7A541B01" w14:textId="77777777" w:rsidR="00082911" w:rsidRPr="001B59F8" w:rsidRDefault="00082911" w:rsidP="00896B1E">
            <w:pPr>
              <w:pStyle w:val="BodyText"/>
              <w:rPr>
                <w:b/>
                <w:bCs/>
                <w:sz w:val="16"/>
                <w:szCs w:val="16"/>
              </w:rPr>
            </w:pPr>
            <w:r w:rsidRPr="001B59F8">
              <w:rPr>
                <w:b/>
                <w:bCs/>
                <w:sz w:val="16"/>
                <w:szCs w:val="16"/>
              </w:rPr>
              <w:t>Q3</w:t>
            </w:r>
          </w:p>
        </w:tc>
        <w:tc>
          <w:tcPr>
            <w:tcW w:w="882" w:type="dxa"/>
            <w:gridSpan w:val="3"/>
            <w:shd w:val="clear" w:color="auto" w:fill="E2E0DC" w:themeFill="accent5" w:themeFillTint="66"/>
            <w:vAlign w:val="center"/>
          </w:tcPr>
          <w:p w14:paraId="079CE4C9" w14:textId="77777777" w:rsidR="00082911" w:rsidRPr="001B59F8" w:rsidRDefault="00082911" w:rsidP="00896B1E">
            <w:pPr>
              <w:pStyle w:val="BodyText"/>
              <w:rPr>
                <w:b/>
                <w:bCs/>
                <w:sz w:val="16"/>
                <w:szCs w:val="16"/>
              </w:rPr>
            </w:pPr>
            <w:r w:rsidRPr="001B59F8">
              <w:rPr>
                <w:b/>
                <w:bCs/>
                <w:sz w:val="16"/>
                <w:szCs w:val="16"/>
              </w:rPr>
              <w:t>Q4</w:t>
            </w:r>
          </w:p>
        </w:tc>
        <w:tc>
          <w:tcPr>
            <w:tcW w:w="882" w:type="dxa"/>
            <w:gridSpan w:val="3"/>
            <w:shd w:val="clear" w:color="auto" w:fill="E2E0DC" w:themeFill="accent5" w:themeFillTint="66"/>
            <w:vAlign w:val="center"/>
          </w:tcPr>
          <w:p w14:paraId="2901AA65" w14:textId="77777777" w:rsidR="00082911" w:rsidRPr="001B59F8" w:rsidRDefault="00082911" w:rsidP="00896B1E">
            <w:pPr>
              <w:pStyle w:val="BodyText"/>
              <w:rPr>
                <w:b/>
                <w:bCs/>
                <w:sz w:val="16"/>
                <w:szCs w:val="16"/>
              </w:rPr>
            </w:pPr>
            <w:r w:rsidRPr="001B59F8">
              <w:rPr>
                <w:b/>
                <w:bCs/>
                <w:sz w:val="16"/>
                <w:szCs w:val="16"/>
              </w:rPr>
              <w:t>Q1</w:t>
            </w:r>
          </w:p>
        </w:tc>
        <w:tc>
          <w:tcPr>
            <w:tcW w:w="882" w:type="dxa"/>
            <w:gridSpan w:val="3"/>
            <w:shd w:val="clear" w:color="auto" w:fill="E2E0DC" w:themeFill="accent5" w:themeFillTint="66"/>
            <w:vAlign w:val="center"/>
          </w:tcPr>
          <w:p w14:paraId="3FF2A115" w14:textId="77777777" w:rsidR="00082911" w:rsidRPr="001B59F8" w:rsidRDefault="00082911" w:rsidP="00896B1E">
            <w:pPr>
              <w:pStyle w:val="BodyText"/>
              <w:rPr>
                <w:b/>
                <w:bCs/>
                <w:sz w:val="16"/>
                <w:szCs w:val="16"/>
              </w:rPr>
            </w:pPr>
            <w:r w:rsidRPr="001B59F8">
              <w:rPr>
                <w:b/>
                <w:bCs/>
                <w:sz w:val="16"/>
                <w:szCs w:val="16"/>
              </w:rPr>
              <w:t>Q2</w:t>
            </w:r>
          </w:p>
        </w:tc>
        <w:tc>
          <w:tcPr>
            <w:tcW w:w="882" w:type="dxa"/>
            <w:gridSpan w:val="3"/>
            <w:shd w:val="clear" w:color="auto" w:fill="E2E0DC" w:themeFill="accent5" w:themeFillTint="66"/>
            <w:vAlign w:val="center"/>
          </w:tcPr>
          <w:p w14:paraId="5A1A8BE7" w14:textId="77777777" w:rsidR="00082911" w:rsidRPr="001B59F8" w:rsidRDefault="00082911" w:rsidP="00896B1E">
            <w:pPr>
              <w:pStyle w:val="BodyText"/>
              <w:rPr>
                <w:b/>
                <w:bCs/>
                <w:sz w:val="16"/>
                <w:szCs w:val="16"/>
              </w:rPr>
            </w:pPr>
            <w:r w:rsidRPr="001B59F8">
              <w:rPr>
                <w:b/>
                <w:bCs/>
                <w:sz w:val="16"/>
                <w:szCs w:val="16"/>
              </w:rPr>
              <w:t>Q3</w:t>
            </w:r>
          </w:p>
        </w:tc>
        <w:tc>
          <w:tcPr>
            <w:tcW w:w="883" w:type="dxa"/>
            <w:gridSpan w:val="3"/>
            <w:shd w:val="clear" w:color="auto" w:fill="E2E0DC" w:themeFill="accent5" w:themeFillTint="66"/>
            <w:vAlign w:val="center"/>
          </w:tcPr>
          <w:p w14:paraId="4775FEA0" w14:textId="77777777" w:rsidR="00082911" w:rsidRPr="001B59F8" w:rsidRDefault="00082911" w:rsidP="00896B1E">
            <w:pPr>
              <w:pStyle w:val="BodyText"/>
              <w:rPr>
                <w:b/>
                <w:bCs/>
                <w:sz w:val="16"/>
                <w:szCs w:val="16"/>
              </w:rPr>
            </w:pPr>
            <w:r w:rsidRPr="001B59F8">
              <w:rPr>
                <w:b/>
                <w:bCs/>
                <w:sz w:val="16"/>
                <w:szCs w:val="16"/>
              </w:rPr>
              <w:t>Q4</w:t>
            </w:r>
          </w:p>
        </w:tc>
        <w:tc>
          <w:tcPr>
            <w:tcW w:w="882" w:type="dxa"/>
            <w:gridSpan w:val="3"/>
            <w:shd w:val="clear" w:color="auto" w:fill="E2E0DC" w:themeFill="accent5" w:themeFillTint="66"/>
            <w:vAlign w:val="center"/>
          </w:tcPr>
          <w:p w14:paraId="14B61492" w14:textId="77777777" w:rsidR="00082911" w:rsidRPr="001B59F8" w:rsidRDefault="00082911" w:rsidP="00896B1E">
            <w:pPr>
              <w:pStyle w:val="BodyText"/>
              <w:rPr>
                <w:b/>
                <w:bCs/>
                <w:sz w:val="16"/>
                <w:szCs w:val="16"/>
              </w:rPr>
            </w:pPr>
            <w:r w:rsidRPr="001B59F8">
              <w:rPr>
                <w:b/>
                <w:bCs/>
                <w:sz w:val="16"/>
                <w:szCs w:val="16"/>
              </w:rPr>
              <w:t>Q1</w:t>
            </w:r>
          </w:p>
        </w:tc>
        <w:tc>
          <w:tcPr>
            <w:tcW w:w="882" w:type="dxa"/>
            <w:gridSpan w:val="3"/>
            <w:shd w:val="clear" w:color="auto" w:fill="E2E0DC" w:themeFill="accent5" w:themeFillTint="66"/>
            <w:vAlign w:val="center"/>
          </w:tcPr>
          <w:p w14:paraId="283FF3B7" w14:textId="77777777" w:rsidR="00082911" w:rsidRPr="001B59F8" w:rsidRDefault="00082911" w:rsidP="00896B1E">
            <w:pPr>
              <w:pStyle w:val="BodyText"/>
              <w:rPr>
                <w:b/>
                <w:bCs/>
                <w:sz w:val="16"/>
                <w:szCs w:val="16"/>
              </w:rPr>
            </w:pPr>
            <w:r w:rsidRPr="001B59F8">
              <w:rPr>
                <w:b/>
                <w:bCs/>
                <w:sz w:val="16"/>
                <w:szCs w:val="16"/>
              </w:rPr>
              <w:t>Q2</w:t>
            </w:r>
          </w:p>
        </w:tc>
        <w:tc>
          <w:tcPr>
            <w:tcW w:w="882" w:type="dxa"/>
            <w:gridSpan w:val="3"/>
            <w:shd w:val="clear" w:color="auto" w:fill="E2E0DC" w:themeFill="accent5" w:themeFillTint="66"/>
            <w:vAlign w:val="center"/>
          </w:tcPr>
          <w:p w14:paraId="387582AE" w14:textId="77777777" w:rsidR="00082911" w:rsidRPr="001B59F8" w:rsidRDefault="00082911" w:rsidP="00896B1E">
            <w:pPr>
              <w:pStyle w:val="BodyText"/>
              <w:rPr>
                <w:b/>
                <w:bCs/>
                <w:sz w:val="16"/>
                <w:szCs w:val="16"/>
              </w:rPr>
            </w:pPr>
            <w:r w:rsidRPr="001B59F8">
              <w:rPr>
                <w:b/>
                <w:bCs/>
                <w:sz w:val="16"/>
                <w:szCs w:val="16"/>
              </w:rPr>
              <w:t>Q3</w:t>
            </w:r>
          </w:p>
        </w:tc>
        <w:tc>
          <w:tcPr>
            <w:tcW w:w="883" w:type="dxa"/>
            <w:gridSpan w:val="3"/>
            <w:shd w:val="clear" w:color="auto" w:fill="E2E0DC" w:themeFill="accent5" w:themeFillTint="66"/>
            <w:vAlign w:val="center"/>
          </w:tcPr>
          <w:p w14:paraId="0F2326D4" w14:textId="77777777" w:rsidR="00082911" w:rsidRPr="001B59F8" w:rsidRDefault="00082911" w:rsidP="00896B1E">
            <w:pPr>
              <w:pStyle w:val="BodyText"/>
              <w:rPr>
                <w:b/>
                <w:bCs/>
                <w:sz w:val="16"/>
                <w:szCs w:val="16"/>
              </w:rPr>
            </w:pPr>
            <w:r w:rsidRPr="001B59F8">
              <w:rPr>
                <w:b/>
                <w:bCs/>
                <w:sz w:val="16"/>
                <w:szCs w:val="16"/>
              </w:rPr>
              <w:t>Q4</w:t>
            </w:r>
          </w:p>
        </w:tc>
      </w:tr>
      <w:tr w:rsidR="00082911" w:rsidRPr="001B59F8" w14:paraId="5326A449" w14:textId="77777777" w:rsidTr="00A3274B">
        <w:tc>
          <w:tcPr>
            <w:tcW w:w="3383" w:type="dxa"/>
            <w:vAlign w:val="center"/>
          </w:tcPr>
          <w:p w14:paraId="45229169" w14:textId="108E9122" w:rsidR="00082911" w:rsidRPr="001B59F8" w:rsidRDefault="00082911" w:rsidP="00896B1E">
            <w:pPr>
              <w:pStyle w:val="Tabletextleft"/>
              <w:rPr>
                <w:sz w:val="16"/>
                <w:szCs w:val="16"/>
              </w:rPr>
            </w:pPr>
            <w:r w:rsidRPr="001B59F8">
              <w:rPr>
                <w:sz w:val="16"/>
                <w:szCs w:val="16"/>
              </w:rPr>
              <w:t xml:space="preserve">Identification of </w:t>
            </w:r>
            <w:r w:rsidR="00CD6C0C" w:rsidRPr="001B59F8">
              <w:rPr>
                <w:sz w:val="16"/>
                <w:szCs w:val="16"/>
              </w:rPr>
              <w:t>Relevant Trainings</w:t>
            </w:r>
          </w:p>
        </w:tc>
        <w:tc>
          <w:tcPr>
            <w:tcW w:w="293" w:type="dxa"/>
            <w:vAlign w:val="center"/>
          </w:tcPr>
          <w:p w14:paraId="5A31363F" w14:textId="77777777" w:rsidR="00082911" w:rsidRPr="001B59F8" w:rsidRDefault="00082911" w:rsidP="00896B1E">
            <w:pPr>
              <w:pStyle w:val="BodyText"/>
              <w:rPr>
                <w:sz w:val="16"/>
                <w:szCs w:val="16"/>
              </w:rPr>
            </w:pPr>
          </w:p>
        </w:tc>
        <w:tc>
          <w:tcPr>
            <w:tcW w:w="293" w:type="dxa"/>
            <w:vAlign w:val="center"/>
          </w:tcPr>
          <w:p w14:paraId="2CFAE535" w14:textId="77777777" w:rsidR="00082911" w:rsidRPr="001B59F8" w:rsidRDefault="00082911" w:rsidP="00896B1E">
            <w:pPr>
              <w:pStyle w:val="BodyText"/>
              <w:rPr>
                <w:sz w:val="16"/>
                <w:szCs w:val="16"/>
              </w:rPr>
            </w:pPr>
          </w:p>
        </w:tc>
        <w:tc>
          <w:tcPr>
            <w:tcW w:w="293" w:type="dxa"/>
            <w:vAlign w:val="center"/>
          </w:tcPr>
          <w:p w14:paraId="3037DF52" w14:textId="77777777" w:rsidR="00082911" w:rsidRPr="001B59F8" w:rsidRDefault="00082911" w:rsidP="00896B1E">
            <w:pPr>
              <w:pStyle w:val="BodyText"/>
              <w:rPr>
                <w:sz w:val="16"/>
                <w:szCs w:val="16"/>
              </w:rPr>
            </w:pPr>
          </w:p>
        </w:tc>
        <w:tc>
          <w:tcPr>
            <w:tcW w:w="293" w:type="dxa"/>
            <w:vAlign w:val="center"/>
          </w:tcPr>
          <w:p w14:paraId="6A7F280D" w14:textId="77777777" w:rsidR="00082911" w:rsidRPr="001B59F8" w:rsidRDefault="00082911" w:rsidP="00896B1E">
            <w:pPr>
              <w:pStyle w:val="BodyText"/>
              <w:rPr>
                <w:sz w:val="16"/>
                <w:szCs w:val="16"/>
              </w:rPr>
            </w:pPr>
          </w:p>
        </w:tc>
        <w:tc>
          <w:tcPr>
            <w:tcW w:w="293" w:type="dxa"/>
            <w:vAlign w:val="center"/>
          </w:tcPr>
          <w:p w14:paraId="2B305DB4" w14:textId="77777777" w:rsidR="00082911" w:rsidRPr="001B59F8" w:rsidRDefault="00082911" w:rsidP="00896B1E">
            <w:pPr>
              <w:pStyle w:val="BodyText"/>
              <w:rPr>
                <w:sz w:val="16"/>
                <w:szCs w:val="16"/>
              </w:rPr>
            </w:pPr>
          </w:p>
        </w:tc>
        <w:tc>
          <w:tcPr>
            <w:tcW w:w="293" w:type="dxa"/>
            <w:vAlign w:val="center"/>
          </w:tcPr>
          <w:p w14:paraId="79879A34" w14:textId="77777777" w:rsidR="00082911" w:rsidRPr="001B59F8" w:rsidRDefault="00082911" w:rsidP="00896B1E">
            <w:pPr>
              <w:pStyle w:val="BodyText"/>
              <w:rPr>
                <w:sz w:val="16"/>
                <w:szCs w:val="16"/>
              </w:rPr>
            </w:pPr>
          </w:p>
        </w:tc>
        <w:tc>
          <w:tcPr>
            <w:tcW w:w="293" w:type="dxa"/>
            <w:shd w:val="clear" w:color="auto" w:fill="446D5D" w:themeFill="accent3"/>
            <w:vAlign w:val="center"/>
          </w:tcPr>
          <w:p w14:paraId="6233B898" w14:textId="77777777" w:rsidR="00082911" w:rsidRPr="001B59F8" w:rsidRDefault="00082911" w:rsidP="00896B1E">
            <w:pPr>
              <w:pStyle w:val="BodyText"/>
              <w:rPr>
                <w:sz w:val="16"/>
                <w:szCs w:val="16"/>
              </w:rPr>
            </w:pPr>
          </w:p>
        </w:tc>
        <w:tc>
          <w:tcPr>
            <w:tcW w:w="293" w:type="dxa"/>
            <w:shd w:val="clear" w:color="auto" w:fill="446D5D" w:themeFill="accent3"/>
            <w:vAlign w:val="center"/>
          </w:tcPr>
          <w:p w14:paraId="753D9B39" w14:textId="77777777" w:rsidR="00082911" w:rsidRPr="001B59F8" w:rsidRDefault="00082911" w:rsidP="00896B1E">
            <w:pPr>
              <w:pStyle w:val="BodyText"/>
              <w:rPr>
                <w:sz w:val="16"/>
                <w:szCs w:val="16"/>
              </w:rPr>
            </w:pPr>
          </w:p>
        </w:tc>
        <w:tc>
          <w:tcPr>
            <w:tcW w:w="293" w:type="dxa"/>
            <w:shd w:val="clear" w:color="auto" w:fill="446D5D" w:themeFill="accent3"/>
            <w:vAlign w:val="center"/>
          </w:tcPr>
          <w:p w14:paraId="5778CB26" w14:textId="77777777" w:rsidR="00082911" w:rsidRPr="001B59F8" w:rsidRDefault="00082911" w:rsidP="00896B1E">
            <w:pPr>
              <w:pStyle w:val="BodyText"/>
              <w:rPr>
                <w:sz w:val="16"/>
                <w:szCs w:val="16"/>
              </w:rPr>
            </w:pPr>
          </w:p>
        </w:tc>
        <w:tc>
          <w:tcPr>
            <w:tcW w:w="293" w:type="dxa"/>
            <w:shd w:val="clear" w:color="auto" w:fill="FFFFFF" w:themeFill="background1"/>
            <w:vAlign w:val="center"/>
          </w:tcPr>
          <w:p w14:paraId="50164AF1" w14:textId="77777777" w:rsidR="00082911" w:rsidRPr="001B59F8" w:rsidRDefault="00082911" w:rsidP="00896B1E">
            <w:pPr>
              <w:pStyle w:val="BodyText"/>
              <w:rPr>
                <w:sz w:val="16"/>
                <w:szCs w:val="16"/>
              </w:rPr>
            </w:pPr>
          </w:p>
        </w:tc>
        <w:tc>
          <w:tcPr>
            <w:tcW w:w="294" w:type="dxa"/>
            <w:shd w:val="clear" w:color="auto" w:fill="FFFFFF" w:themeFill="background1"/>
            <w:vAlign w:val="center"/>
          </w:tcPr>
          <w:p w14:paraId="0245ED1A" w14:textId="77777777" w:rsidR="00082911" w:rsidRPr="001B59F8" w:rsidRDefault="00082911" w:rsidP="00896B1E">
            <w:pPr>
              <w:pStyle w:val="BodyText"/>
              <w:rPr>
                <w:sz w:val="16"/>
                <w:szCs w:val="16"/>
              </w:rPr>
            </w:pPr>
          </w:p>
        </w:tc>
        <w:tc>
          <w:tcPr>
            <w:tcW w:w="295" w:type="dxa"/>
            <w:shd w:val="clear" w:color="auto" w:fill="FFFFFF" w:themeFill="background1"/>
            <w:vAlign w:val="center"/>
          </w:tcPr>
          <w:p w14:paraId="4FA5A0FD" w14:textId="77777777" w:rsidR="00082911" w:rsidRPr="001B59F8" w:rsidRDefault="00082911" w:rsidP="00896B1E">
            <w:pPr>
              <w:pStyle w:val="BodyText"/>
              <w:rPr>
                <w:sz w:val="16"/>
                <w:szCs w:val="16"/>
              </w:rPr>
            </w:pPr>
          </w:p>
        </w:tc>
        <w:tc>
          <w:tcPr>
            <w:tcW w:w="294" w:type="dxa"/>
            <w:shd w:val="clear" w:color="auto" w:fill="FFFFFF" w:themeFill="background1"/>
            <w:vAlign w:val="center"/>
          </w:tcPr>
          <w:p w14:paraId="201DD9A3" w14:textId="77777777" w:rsidR="00082911" w:rsidRPr="001B59F8" w:rsidRDefault="00082911" w:rsidP="00896B1E">
            <w:pPr>
              <w:pStyle w:val="BodyText"/>
              <w:rPr>
                <w:sz w:val="16"/>
                <w:szCs w:val="16"/>
              </w:rPr>
            </w:pPr>
          </w:p>
        </w:tc>
        <w:tc>
          <w:tcPr>
            <w:tcW w:w="294" w:type="dxa"/>
            <w:vAlign w:val="center"/>
          </w:tcPr>
          <w:p w14:paraId="343316E3" w14:textId="77777777" w:rsidR="00082911" w:rsidRPr="001B59F8" w:rsidRDefault="00082911" w:rsidP="00896B1E">
            <w:pPr>
              <w:pStyle w:val="BodyText"/>
              <w:rPr>
                <w:sz w:val="16"/>
                <w:szCs w:val="16"/>
              </w:rPr>
            </w:pPr>
          </w:p>
        </w:tc>
        <w:tc>
          <w:tcPr>
            <w:tcW w:w="294" w:type="dxa"/>
            <w:vAlign w:val="center"/>
          </w:tcPr>
          <w:p w14:paraId="2701BFAF" w14:textId="77777777" w:rsidR="00082911" w:rsidRPr="001B59F8" w:rsidRDefault="00082911" w:rsidP="00896B1E">
            <w:pPr>
              <w:pStyle w:val="BodyText"/>
              <w:rPr>
                <w:sz w:val="16"/>
                <w:szCs w:val="16"/>
              </w:rPr>
            </w:pPr>
          </w:p>
        </w:tc>
        <w:tc>
          <w:tcPr>
            <w:tcW w:w="294" w:type="dxa"/>
            <w:vAlign w:val="center"/>
          </w:tcPr>
          <w:p w14:paraId="09235F6A" w14:textId="77777777" w:rsidR="00082911" w:rsidRPr="001B59F8" w:rsidRDefault="00082911" w:rsidP="00896B1E">
            <w:pPr>
              <w:pStyle w:val="BodyText"/>
              <w:rPr>
                <w:sz w:val="16"/>
                <w:szCs w:val="16"/>
              </w:rPr>
            </w:pPr>
          </w:p>
        </w:tc>
        <w:tc>
          <w:tcPr>
            <w:tcW w:w="294" w:type="dxa"/>
            <w:vAlign w:val="center"/>
          </w:tcPr>
          <w:p w14:paraId="2D1019E2" w14:textId="77777777" w:rsidR="00082911" w:rsidRPr="001B59F8" w:rsidRDefault="00082911" w:rsidP="00896B1E">
            <w:pPr>
              <w:pStyle w:val="BodyText"/>
              <w:rPr>
                <w:sz w:val="16"/>
                <w:szCs w:val="16"/>
              </w:rPr>
            </w:pPr>
          </w:p>
        </w:tc>
        <w:tc>
          <w:tcPr>
            <w:tcW w:w="294" w:type="dxa"/>
            <w:vAlign w:val="center"/>
          </w:tcPr>
          <w:p w14:paraId="5DBDCBAA" w14:textId="77777777" w:rsidR="00082911" w:rsidRPr="001B59F8" w:rsidRDefault="00082911" w:rsidP="00896B1E">
            <w:pPr>
              <w:pStyle w:val="BodyText"/>
              <w:rPr>
                <w:sz w:val="16"/>
                <w:szCs w:val="16"/>
              </w:rPr>
            </w:pPr>
          </w:p>
        </w:tc>
        <w:tc>
          <w:tcPr>
            <w:tcW w:w="294" w:type="dxa"/>
            <w:vAlign w:val="center"/>
          </w:tcPr>
          <w:p w14:paraId="553B2D6C" w14:textId="77777777" w:rsidR="00082911" w:rsidRPr="001B59F8" w:rsidRDefault="00082911" w:rsidP="00896B1E">
            <w:pPr>
              <w:pStyle w:val="BodyText"/>
              <w:rPr>
                <w:sz w:val="16"/>
                <w:szCs w:val="16"/>
              </w:rPr>
            </w:pPr>
          </w:p>
        </w:tc>
        <w:tc>
          <w:tcPr>
            <w:tcW w:w="294" w:type="dxa"/>
            <w:vAlign w:val="center"/>
          </w:tcPr>
          <w:p w14:paraId="5A4A5AF4" w14:textId="77777777" w:rsidR="00082911" w:rsidRPr="001B59F8" w:rsidRDefault="00082911" w:rsidP="00896B1E">
            <w:pPr>
              <w:pStyle w:val="BodyText"/>
              <w:rPr>
                <w:sz w:val="16"/>
                <w:szCs w:val="16"/>
              </w:rPr>
            </w:pPr>
          </w:p>
        </w:tc>
        <w:tc>
          <w:tcPr>
            <w:tcW w:w="294" w:type="dxa"/>
            <w:vAlign w:val="center"/>
          </w:tcPr>
          <w:p w14:paraId="719030DC" w14:textId="77777777" w:rsidR="00082911" w:rsidRPr="001B59F8" w:rsidRDefault="00082911" w:rsidP="00896B1E">
            <w:pPr>
              <w:pStyle w:val="BodyText"/>
              <w:rPr>
                <w:sz w:val="16"/>
                <w:szCs w:val="16"/>
              </w:rPr>
            </w:pPr>
          </w:p>
        </w:tc>
        <w:tc>
          <w:tcPr>
            <w:tcW w:w="294" w:type="dxa"/>
            <w:vAlign w:val="center"/>
          </w:tcPr>
          <w:p w14:paraId="43AF492E" w14:textId="77777777" w:rsidR="00082911" w:rsidRPr="001B59F8" w:rsidRDefault="00082911" w:rsidP="00896B1E">
            <w:pPr>
              <w:pStyle w:val="BodyText"/>
              <w:rPr>
                <w:sz w:val="16"/>
                <w:szCs w:val="16"/>
              </w:rPr>
            </w:pPr>
          </w:p>
        </w:tc>
        <w:tc>
          <w:tcPr>
            <w:tcW w:w="294" w:type="dxa"/>
            <w:vAlign w:val="center"/>
          </w:tcPr>
          <w:p w14:paraId="36973ADC" w14:textId="77777777" w:rsidR="00082911" w:rsidRPr="001B59F8" w:rsidRDefault="00082911" w:rsidP="00896B1E">
            <w:pPr>
              <w:pStyle w:val="BodyText"/>
              <w:rPr>
                <w:sz w:val="16"/>
                <w:szCs w:val="16"/>
              </w:rPr>
            </w:pPr>
          </w:p>
        </w:tc>
        <w:tc>
          <w:tcPr>
            <w:tcW w:w="295" w:type="dxa"/>
            <w:vAlign w:val="center"/>
          </w:tcPr>
          <w:p w14:paraId="62B9D8E5" w14:textId="77777777" w:rsidR="00082911" w:rsidRPr="001B59F8" w:rsidRDefault="00082911" w:rsidP="00896B1E">
            <w:pPr>
              <w:pStyle w:val="BodyText"/>
              <w:rPr>
                <w:sz w:val="16"/>
                <w:szCs w:val="16"/>
              </w:rPr>
            </w:pPr>
          </w:p>
        </w:tc>
        <w:tc>
          <w:tcPr>
            <w:tcW w:w="294" w:type="dxa"/>
            <w:vAlign w:val="center"/>
          </w:tcPr>
          <w:p w14:paraId="0EC2B444" w14:textId="77777777" w:rsidR="00082911" w:rsidRPr="001B59F8" w:rsidRDefault="00082911" w:rsidP="00896B1E">
            <w:pPr>
              <w:pStyle w:val="BodyText"/>
              <w:rPr>
                <w:sz w:val="16"/>
                <w:szCs w:val="16"/>
              </w:rPr>
            </w:pPr>
          </w:p>
        </w:tc>
        <w:tc>
          <w:tcPr>
            <w:tcW w:w="294" w:type="dxa"/>
            <w:vAlign w:val="center"/>
          </w:tcPr>
          <w:p w14:paraId="5E8A5DD5" w14:textId="77777777" w:rsidR="00082911" w:rsidRPr="001B59F8" w:rsidRDefault="00082911" w:rsidP="00896B1E">
            <w:pPr>
              <w:pStyle w:val="BodyText"/>
              <w:rPr>
                <w:sz w:val="16"/>
                <w:szCs w:val="16"/>
              </w:rPr>
            </w:pPr>
          </w:p>
        </w:tc>
        <w:tc>
          <w:tcPr>
            <w:tcW w:w="294" w:type="dxa"/>
            <w:vAlign w:val="center"/>
          </w:tcPr>
          <w:p w14:paraId="7D3E9901" w14:textId="77777777" w:rsidR="00082911" w:rsidRPr="001B59F8" w:rsidRDefault="00082911" w:rsidP="00896B1E">
            <w:pPr>
              <w:pStyle w:val="BodyText"/>
              <w:rPr>
                <w:sz w:val="16"/>
                <w:szCs w:val="16"/>
              </w:rPr>
            </w:pPr>
          </w:p>
        </w:tc>
        <w:tc>
          <w:tcPr>
            <w:tcW w:w="294" w:type="dxa"/>
            <w:vAlign w:val="center"/>
          </w:tcPr>
          <w:p w14:paraId="6580B964" w14:textId="77777777" w:rsidR="00082911" w:rsidRPr="001B59F8" w:rsidRDefault="00082911" w:rsidP="00896B1E">
            <w:pPr>
              <w:pStyle w:val="BodyText"/>
              <w:rPr>
                <w:sz w:val="16"/>
                <w:szCs w:val="16"/>
              </w:rPr>
            </w:pPr>
          </w:p>
        </w:tc>
        <w:tc>
          <w:tcPr>
            <w:tcW w:w="294" w:type="dxa"/>
            <w:vAlign w:val="center"/>
          </w:tcPr>
          <w:p w14:paraId="16551F40" w14:textId="77777777" w:rsidR="00082911" w:rsidRPr="001B59F8" w:rsidRDefault="00082911" w:rsidP="00896B1E">
            <w:pPr>
              <w:pStyle w:val="BodyText"/>
              <w:rPr>
                <w:sz w:val="16"/>
                <w:szCs w:val="16"/>
              </w:rPr>
            </w:pPr>
          </w:p>
        </w:tc>
        <w:tc>
          <w:tcPr>
            <w:tcW w:w="294" w:type="dxa"/>
            <w:vAlign w:val="center"/>
          </w:tcPr>
          <w:p w14:paraId="5A9C9FA2" w14:textId="77777777" w:rsidR="00082911" w:rsidRPr="001B59F8" w:rsidRDefault="00082911" w:rsidP="00896B1E">
            <w:pPr>
              <w:pStyle w:val="BodyText"/>
              <w:rPr>
                <w:sz w:val="16"/>
                <w:szCs w:val="16"/>
              </w:rPr>
            </w:pPr>
          </w:p>
        </w:tc>
        <w:tc>
          <w:tcPr>
            <w:tcW w:w="294" w:type="dxa"/>
            <w:vAlign w:val="center"/>
          </w:tcPr>
          <w:p w14:paraId="45A4EB55" w14:textId="77777777" w:rsidR="00082911" w:rsidRPr="001B59F8" w:rsidRDefault="00082911" w:rsidP="00896B1E">
            <w:pPr>
              <w:pStyle w:val="BodyText"/>
              <w:rPr>
                <w:sz w:val="16"/>
                <w:szCs w:val="16"/>
              </w:rPr>
            </w:pPr>
          </w:p>
        </w:tc>
        <w:tc>
          <w:tcPr>
            <w:tcW w:w="294" w:type="dxa"/>
            <w:vAlign w:val="center"/>
          </w:tcPr>
          <w:p w14:paraId="62E501C8" w14:textId="77777777" w:rsidR="00082911" w:rsidRPr="001B59F8" w:rsidRDefault="00082911" w:rsidP="00896B1E">
            <w:pPr>
              <w:pStyle w:val="BodyText"/>
              <w:rPr>
                <w:sz w:val="16"/>
                <w:szCs w:val="16"/>
              </w:rPr>
            </w:pPr>
          </w:p>
        </w:tc>
        <w:tc>
          <w:tcPr>
            <w:tcW w:w="294" w:type="dxa"/>
            <w:vAlign w:val="center"/>
          </w:tcPr>
          <w:p w14:paraId="068230B3" w14:textId="77777777" w:rsidR="00082911" w:rsidRPr="001B59F8" w:rsidRDefault="00082911" w:rsidP="00896B1E">
            <w:pPr>
              <w:pStyle w:val="BodyText"/>
              <w:rPr>
                <w:sz w:val="16"/>
                <w:szCs w:val="16"/>
              </w:rPr>
            </w:pPr>
          </w:p>
        </w:tc>
        <w:tc>
          <w:tcPr>
            <w:tcW w:w="294" w:type="dxa"/>
            <w:vAlign w:val="center"/>
          </w:tcPr>
          <w:p w14:paraId="4B92EABD" w14:textId="77777777" w:rsidR="00082911" w:rsidRPr="001B59F8" w:rsidRDefault="00082911" w:rsidP="00896B1E">
            <w:pPr>
              <w:pStyle w:val="BodyText"/>
              <w:rPr>
                <w:sz w:val="16"/>
                <w:szCs w:val="16"/>
              </w:rPr>
            </w:pPr>
          </w:p>
        </w:tc>
        <w:tc>
          <w:tcPr>
            <w:tcW w:w="294" w:type="dxa"/>
            <w:vAlign w:val="center"/>
          </w:tcPr>
          <w:p w14:paraId="5E4438D6" w14:textId="77777777" w:rsidR="00082911" w:rsidRPr="001B59F8" w:rsidRDefault="00082911" w:rsidP="00896B1E">
            <w:pPr>
              <w:pStyle w:val="BodyText"/>
              <w:rPr>
                <w:sz w:val="16"/>
                <w:szCs w:val="16"/>
              </w:rPr>
            </w:pPr>
          </w:p>
        </w:tc>
        <w:tc>
          <w:tcPr>
            <w:tcW w:w="295" w:type="dxa"/>
            <w:vAlign w:val="center"/>
          </w:tcPr>
          <w:p w14:paraId="7A456452" w14:textId="77777777" w:rsidR="00082911" w:rsidRPr="001B59F8" w:rsidRDefault="00082911" w:rsidP="00896B1E">
            <w:pPr>
              <w:pStyle w:val="BodyText"/>
              <w:rPr>
                <w:sz w:val="16"/>
                <w:szCs w:val="16"/>
              </w:rPr>
            </w:pPr>
          </w:p>
        </w:tc>
      </w:tr>
      <w:tr w:rsidR="00CD6C0C" w:rsidRPr="001B59F8" w14:paraId="15E79243" w14:textId="77777777" w:rsidTr="00A3274B">
        <w:tc>
          <w:tcPr>
            <w:tcW w:w="3383" w:type="dxa"/>
            <w:vAlign w:val="center"/>
          </w:tcPr>
          <w:p w14:paraId="6DA56D8A" w14:textId="0A6F2B6F" w:rsidR="00CD6C0C" w:rsidRPr="001B59F8" w:rsidRDefault="00CD6C0C" w:rsidP="00896B1E">
            <w:pPr>
              <w:pStyle w:val="Tabletextleft"/>
              <w:rPr>
                <w:sz w:val="16"/>
                <w:szCs w:val="16"/>
              </w:rPr>
            </w:pPr>
            <w:r w:rsidRPr="001B59F8">
              <w:rPr>
                <w:sz w:val="16"/>
                <w:szCs w:val="16"/>
              </w:rPr>
              <w:t>Consultation with PAPs on planned training programs</w:t>
            </w:r>
          </w:p>
        </w:tc>
        <w:tc>
          <w:tcPr>
            <w:tcW w:w="293" w:type="dxa"/>
            <w:vAlign w:val="center"/>
          </w:tcPr>
          <w:p w14:paraId="7E6834E6" w14:textId="77777777" w:rsidR="00CD6C0C" w:rsidRPr="001B59F8" w:rsidRDefault="00CD6C0C" w:rsidP="00896B1E">
            <w:pPr>
              <w:pStyle w:val="BodyText"/>
              <w:rPr>
                <w:sz w:val="16"/>
                <w:szCs w:val="16"/>
              </w:rPr>
            </w:pPr>
          </w:p>
        </w:tc>
        <w:tc>
          <w:tcPr>
            <w:tcW w:w="293" w:type="dxa"/>
            <w:vAlign w:val="center"/>
          </w:tcPr>
          <w:p w14:paraId="7EC25FCD" w14:textId="77777777" w:rsidR="00CD6C0C" w:rsidRPr="001B59F8" w:rsidRDefault="00CD6C0C" w:rsidP="00896B1E">
            <w:pPr>
              <w:pStyle w:val="BodyText"/>
              <w:rPr>
                <w:sz w:val="16"/>
                <w:szCs w:val="16"/>
              </w:rPr>
            </w:pPr>
          </w:p>
        </w:tc>
        <w:tc>
          <w:tcPr>
            <w:tcW w:w="293" w:type="dxa"/>
            <w:vAlign w:val="center"/>
          </w:tcPr>
          <w:p w14:paraId="01E22C3E" w14:textId="77777777" w:rsidR="00CD6C0C" w:rsidRPr="001B59F8" w:rsidRDefault="00CD6C0C" w:rsidP="00896B1E">
            <w:pPr>
              <w:pStyle w:val="BodyText"/>
              <w:rPr>
                <w:sz w:val="16"/>
                <w:szCs w:val="16"/>
              </w:rPr>
            </w:pPr>
          </w:p>
        </w:tc>
        <w:tc>
          <w:tcPr>
            <w:tcW w:w="293" w:type="dxa"/>
            <w:vAlign w:val="center"/>
          </w:tcPr>
          <w:p w14:paraId="5CC8083C" w14:textId="77777777" w:rsidR="00CD6C0C" w:rsidRPr="001B59F8" w:rsidRDefault="00CD6C0C" w:rsidP="00896B1E">
            <w:pPr>
              <w:pStyle w:val="BodyText"/>
              <w:rPr>
                <w:sz w:val="16"/>
                <w:szCs w:val="16"/>
              </w:rPr>
            </w:pPr>
          </w:p>
        </w:tc>
        <w:tc>
          <w:tcPr>
            <w:tcW w:w="293" w:type="dxa"/>
            <w:vAlign w:val="center"/>
          </w:tcPr>
          <w:p w14:paraId="00F0CB1B" w14:textId="77777777" w:rsidR="00CD6C0C" w:rsidRPr="001B59F8" w:rsidRDefault="00CD6C0C" w:rsidP="00896B1E">
            <w:pPr>
              <w:pStyle w:val="BodyText"/>
              <w:rPr>
                <w:sz w:val="16"/>
                <w:szCs w:val="16"/>
              </w:rPr>
            </w:pPr>
          </w:p>
        </w:tc>
        <w:tc>
          <w:tcPr>
            <w:tcW w:w="293" w:type="dxa"/>
            <w:vAlign w:val="center"/>
          </w:tcPr>
          <w:p w14:paraId="30AC851B" w14:textId="77777777" w:rsidR="00CD6C0C" w:rsidRPr="001B59F8" w:rsidRDefault="00CD6C0C" w:rsidP="00896B1E">
            <w:pPr>
              <w:pStyle w:val="BodyText"/>
              <w:rPr>
                <w:sz w:val="16"/>
                <w:szCs w:val="16"/>
              </w:rPr>
            </w:pPr>
          </w:p>
        </w:tc>
        <w:tc>
          <w:tcPr>
            <w:tcW w:w="293" w:type="dxa"/>
            <w:vAlign w:val="center"/>
          </w:tcPr>
          <w:p w14:paraId="657B1C6C" w14:textId="77777777" w:rsidR="00CD6C0C" w:rsidRPr="001B59F8" w:rsidRDefault="00CD6C0C" w:rsidP="00896B1E">
            <w:pPr>
              <w:pStyle w:val="BodyText"/>
              <w:rPr>
                <w:sz w:val="16"/>
                <w:szCs w:val="16"/>
              </w:rPr>
            </w:pPr>
          </w:p>
        </w:tc>
        <w:tc>
          <w:tcPr>
            <w:tcW w:w="293" w:type="dxa"/>
            <w:vAlign w:val="center"/>
          </w:tcPr>
          <w:p w14:paraId="3EFE48BE" w14:textId="77777777" w:rsidR="00CD6C0C" w:rsidRPr="001B59F8" w:rsidRDefault="00CD6C0C" w:rsidP="00896B1E">
            <w:pPr>
              <w:pStyle w:val="BodyText"/>
              <w:rPr>
                <w:sz w:val="16"/>
                <w:szCs w:val="16"/>
              </w:rPr>
            </w:pPr>
          </w:p>
        </w:tc>
        <w:tc>
          <w:tcPr>
            <w:tcW w:w="293" w:type="dxa"/>
            <w:vAlign w:val="center"/>
          </w:tcPr>
          <w:p w14:paraId="3C397997" w14:textId="77777777" w:rsidR="00CD6C0C" w:rsidRPr="001B59F8" w:rsidRDefault="00CD6C0C" w:rsidP="00896B1E">
            <w:pPr>
              <w:pStyle w:val="BodyText"/>
              <w:rPr>
                <w:sz w:val="16"/>
                <w:szCs w:val="16"/>
              </w:rPr>
            </w:pPr>
          </w:p>
        </w:tc>
        <w:tc>
          <w:tcPr>
            <w:tcW w:w="293" w:type="dxa"/>
            <w:shd w:val="clear" w:color="auto" w:fill="446D5D" w:themeFill="accent3"/>
            <w:vAlign w:val="center"/>
          </w:tcPr>
          <w:p w14:paraId="03FA6429" w14:textId="77777777" w:rsidR="00CD6C0C" w:rsidRPr="001B59F8" w:rsidRDefault="00CD6C0C" w:rsidP="00896B1E">
            <w:pPr>
              <w:pStyle w:val="BodyText"/>
              <w:rPr>
                <w:sz w:val="16"/>
                <w:szCs w:val="16"/>
              </w:rPr>
            </w:pPr>
          </w:p>
        </w:tc>
        <w:tc>
          <w:tcPr>
            <w:tcW w:w="294" w:type="dxa"/>
            <w:shd w:val="clear" w:color="auto" w:fill="446D5D" w:themeFill="accent3"/>
            <w:vAlign w:val="center"/>
          </w:tcPr>
          <w:p w14:paraId="37E12541" w14:textId="77777777" w:rsidR="00CD6C0C" w:rsidRPr="001B59F8" w:rsidRDefault="00CD6C0C" w:rsidP="00896B1E">
            <w:pPr>
              <w:pStyle w:val="BodyText"/>
              <w:rPr>
                <w:sz w:val="16"/>
                <w:szCs w:val="16"/>
              </w:rPr>
            </w:pPr>
          </w:p>
        </w:tc>
        <w:tc>
          <w:tcPr>
            <w:tcW w:w="295" w:type="dxa"/>
            <w:shd w:val="clear" w:color="auto" w:fill="446D5D" w:themeFill="accent3"/>
            <w:vAlign w:val="center"/>
          </w:tcPr>
          <w:p w14:paraId="535EF678" w14:textId="77777777" w:rsidR="00CD6C0C" w:rsidRPr="001B59F8" w:rsidRDefault="00CD6C0C" w:rsidP="00896B1E">
            <w:pPr>
              <w:pStyle w:val="BodyText"/>
              <w:rPr>
                <w:sz w:val="16"/>
                <w:szCs w:val="16"/>
              </w:rPr>
            </w:pPr>
          </w:p>
        </w:tc>
        <w:tc>
          <w:tcPr>
            <w:tcW w:w="294" w:type="dxa"/>
            <w:vAlign w:val="center"/>
          </w:tcPr>
          <w:p w14:paraId="7D223AD9" w14:textId="77777777" w:rsidR="00CD6C0C" w:rsidRPr="001B59F8" w:rsidRDefault="00CD6C0C" w:rsidP="00896B1E">
            <w:pPr>
              <w:pStyle w:val="BodyText"/>
              <w:rPr>
                <w:sz w:val="16"/>
                <w:szCs w:val="16"/>
              </w:rPr>
            </w:pPr>
          </w:p>
        </w:tc>
        <w:tc>
          <w:tcPr>
            <w:tcW w:w="294" w:type="dxa"/>
            <w:vAlign w:val="center"/>
          </w:tcPr>
          <w:p w14:paraId="25388E32" w14:textId="77777777" w:rsidR="00CD6C0C" w:rsidRPr="001B59F8" w:rsidRDefault="00CD6C0C" w:rsidP="00896B1E">
            <w:pPr>
              <w:pStyle w:val="BodyText"/>
              <w:rPr>
                <w:sz w:val="16"/>
                <w:szCs w:val="16"/>
              </w:rPr>
            </w:pPr>
          </w:p>
        </w:tc>
        <w:tc>
          <w:tcPr>
            <w:tcW w:w="294" w:type="dxa"/>
            <w:vAlign w:val="center"/>
          </w:tcPr>
          <w:p w14:paraId="05B3D548" w14:textId="77777777" w:rsidR="00CD6C0C" w:rsidRPr="001B59F8" w:rsidRDefault="00CD6C0C" w:rsidP="00896B1E">
            <w:pPr>
              <w:pStyle w:val="BodyText"/>
              <w:rPr>
                <w:sz w:val="16"/>
                <w:szCs w:val="16"/>
              </w:rPr>
            </w:pPr>
          </w:p>
        </w:tc>
        <w:tc>
          <w:tcPr>
            <w:tcW w:w="294" w:type="dxa"/>
            <w:vAlign w:val="center"/>
          </w:tcPr>
          <w:p w14:paraId="5F09D8B6" w14:textId="77777777" w:rsidR="00CD6C0C" w:rsidRPr="001B59F8" w:rsidRDefault="00CD6C0C" w:rsidP="00896B1E">
            <w:pPr>
              <w:pStyle w:val="BodyText"/>
              <w:rPr>
                <w:sz w:val="16"/>
                <w:szCs w:val="16"/>
              </w:rPr>
            </w:pPr>
          </w:p>
        </w:tc>
        <w:tc>
          <w:tcPr>
            <w:tcW w:w="294" w:type="dxa"/>
            <w:vAlign w:val="center"/>
          </w:tcPr>
          <w:p w14:paraId="17CBA8BE" w14:textId="77777777" w:rsidR="00CD6C0C" w:rsidRPr="001B59F8" w:rsidRDefault="00CD6C0C" w:rsidP="00896B1E">
            <w:pPr>
              <w:pStyle w:val="BodyText"/>
              <w:rPr>
                <w:sz w:val="16"/>
                <w:szCs w:val="16"/>
              </w:rPr>
            </w:pPr>
          </w:p>
        </w:tc>
        <w:tc>
          <w:tcPr>
            <w:tcW w:w="294" w:type="dxa"/>
            <w:vAlign w:val="center"/>
          </w:tcPr>
          <w:p w14:paraId="7B1546B4" w14:textId="77777777" w:rsidR="00CD6C0C" w:rsidRPr="001B59F8" w:rsidRDefault="00CD6C0C" w:rsidP="00896B1E">
            <w:pPr>
              <w:pStyle w:val="BodyText"/>
              <w:rPr>
                <w:sz w:val="16"/>
                <w:szCs w:val="16"/>
              </w:rPr>
            </w:pPr>
          </w:p>
        </w:tc>
        <w:tc>
          <w:tcPr>
            <w:tcW w:w="294" w:type="dxa"/>
            <w:vAlign w:val="center"/>
          </w:tcPr>
          <w:p w14:paraId="7A4664BE" w14:textId="77777777" w:rsidR="00CD6C0C" w:rsidRPr="001B59F8" w:rsidRDefault="00CD6C0C" w:rsidP="00896B1E">
            <w:pPr>
              <w:pStyle w:val="BodyText"/>
              <w:rPr>
                <w:sz w:val="16"/>
                <w:szCs w:val="16"/>
              </w:rPr>
            </w:pPr>
          </w:p>
        </w:tc>
        <w:tc>
          <w:tcPr>
            <w:tcW w:w="294" w:type="dxa"/>
            <w:vAlign w:val="center"/>
          </w:tcPr>
          <w:p w14:paraId="7993C8E0" w14:textId="77777777" w:rsidR="00CD6C0C" w:rsidRPr="001B59F8" w:rsidRDefault="00CD6C0C" w:rsidP="00896B1E">
            <w:pPr>
              <w:pStyle w:val="BodyText"/>
              <w:rPr>
                <w:sz w:val="16"/>
                <w:szCs w:val="16"/>
              </w:rPr>
            </w:pPr>
          </w:p>
        </w:tc>
        <w:tc>
          <w:tcPr>
            <w:tcW w:w="294" w:type="dxa"/>
            <w:vAlign w:val="center"/>
          </w:tcPr>
          <w:p w14:paraId="358E4352" w14:textId="77777777" w:rsidR="00CD6C0C" w:rsidRPr="001B59F8" w:rsidRDefault="00CD6C0C" w:rsidP="00896B1E">
            <w:pPr>
              <w:pStyle w:val="BodyText"/>
              <w:rPr>
                <w:sz w:val="16"/>
                <w:szCs w:val="16"/>
              </w:rPr>
            </w:pPr>
          </w:p>
        </w:tc>
        <w:tc>
          <w:tcPr>
            <w:tcW w:w="294" w:type="dxa"/>
            <w:vAlign w:val="center"/>
          </w:tcPr>
          <w:p w14:paraId="2DB963B4" w14:textId="77777777" w:rsidR="00CD6C0C" w:rsidRPr="001B59F8" w:rsidRDefault="00CD6C0C" w:rsidP="00896B1E">
            <w:pPr>
              <w:pStyle w:val="BodyText"/>
              <w:rPr>
                <w:sz w:val="16"/>
                <w:szCs w:val="16"/>
              </w:rPr>
            </w:pPr>
          </w:p>
        </w:tc>
        <w:tc>
          <w:tcPr>
            <w:tcW w:w="294" w:type="dxa"/>
            <w:vAlign w:val="center"/>
          </w:tcPr>
          <w:p w14:paraId="3C32ABBC" w14:textId="77777777" w:rsidR="00CD6C0C" w:rsidRPr="001B59F8" w:rsidRDefault="00CD6C0C" w:rsidP="00896B1E">
            <w:pPr>
              <w:pStyle w:val="BodyText"/>
              <w:rPr>
                <w:sz w:val="16"/>
                <w:szCs w:val="16"/>
              </w:rPr>
            </w:pPr>
          </w:p>
        </w:tc>
        <w:tc>
          <w:tcPr>
            <w:tcW w:w="295" w:type="dxa"/>
            <w:vAlign w:val="center"/>
          </w:tcPr>
          <w:p w14:paraId="7EF31FBD" w14:textId="77777777" w:rsidR="00CD6C0C" w:rsidRPr="001B59F8" w:rsidRDefault="00CD6C0C" w:rsidP="00896B1E">
            <w:pPr>
              <w:pStyle w:val="BodyText"/>
              <w:rPr>
                <w:sz w:val="16"/>
                <w:szCs w:val="16"/>
              </w:rPr>
            </w:pPr>
          </w:p>
        </w:tc>
        <w:tc>
          <w:tcPr>
            <w:tcW w:w="294" w:type="dxa"/>
            <w:vAlign w:val="center"/>
          </w:tcPr>
          <w:p w14:paraId="50158AB3" w14:textId="77777777" w:rsidR="00CD6C0C" w:rsidRPr="001B59F8" w:rsidRDefault="00CD6C0C" w:rsidP="00896B1E">
            <w:pPr>
              <w:pStyle w:val="BodyText"/>
              <w:rPr>
                <w:sz w:val="16"/>
                <w:szCs w:val="16"/>
              </w:rPr>
            </w:pPr>
          </w:p>
        </w:tc>
        <w:tc>
          <w:tcPr>
            <w:tcW w:w="294" w:type="dxa"/>
            <w:vAlign w:val="center"/>
          </w:tcPr>
          <w:p w14:paraId="6576C460" w14:textId="77777777" w:rsidR="00CD6C0C" w:rsidRPr="001B59F8" w:rsidRDefault="00CD6C0C" w:rsidP="00896B1E">
            <w:pPr>
              <w:pStyle w:val="BodyText"/>
              <w:rPr>
                <w:sz w:val="16"/>
                <w:szCs w:val="16"/>
              </w:rPr>
            </w:pPr>
          </w:p>
        </w:tc>
        <w:tc>
          <w:tcPr>
            <w:tcW w:w="294" w:type="dxa"/>
            <w:vAlign w:val="center"/>
          </w:tcPr>
          <w:p w14:paraId="18587E6E" w14:textId="77777777" w:rsidR="00CD6C0C" w:rsidRPr="001B59F8" w:rsidRDefault="00CD6C0C" w:rsidP="00896B1E">
            <w:pPr>
              <w:pStyle w:val="BodyText"/>
              <w:rPr>
                <w:sz w:val="16"/>
                <w:szCs w:val="16"/>
              </w:rPr>
            </w:pPr>
          </w:p>
        </w:tc>
        <w:tc>
          <w:tcPr>
            <w:tcW w:w="294" w:type="dxa"/>
            <w:vAlign w:val="center"/>
          </w:tcPr>
          <w:p w14:paraId="15F6F67D" w14:textId="77777777" w:rsidR="00CD6C0C" w:rsidRPr="001B59F8" w:rsidRDefault="00CD6C0C" w:rsidP="00896B1E">
            <w:pPr>
              <w:pStyle w:val="BodyText"/>
              <w:rPr>
                <w:sz w:val="16"/>
                <w:szCs w:val="16"/>
              </w:rPr>
            </w:pPr>
          </w:p>
        </w:tc>
        <w:tc>
          <w:tcPr>
            <w:tcW w:w="294" w:type="dxa"/>
            <w:vAlign w:val="center"/>
          </w:tcPr>
          <w:p w14:paraId="3E5AD98D" w14:textId="77777777" w:rsidR="00CD6C0C" w:rsidRPr="001B59F8" w:rsidRDefault="00CD6C0C" w:rsidP="00896B1E">
            <w:pPr>
              <w:pStyle w:val="BodyText"/>
              <w:rPr>
                <w:sz w:val="16"/>
                <w:szCs w:val="16"/>
              </w:rPr>
            </w:pPr>
          </w:p>
        </w:tc>
        <w:tc>
          <w:tcPr>
            <w:tcW w:w="294" w:type="dxa"/>
            <w:vAlign w:val="center"/>
          </w:tcPr>
          <w:p w14:paraId="3E58BC48" w14:textId="77777777" w:rsidR="00CD6C0C" w:rsidRPr="001B59F8" w:rsidRDefault="00CD6C0C" w:rsidP="00896B1E">
            <w:pPr>
              <w:pStyle w:val="BodyText"/>
              <w:rPr>
                <w:sz w:val="16"/>
                <w:szCs w:val="16"/>
              </w:rPr>
            </w:pPr>
          </w:p>
        </w:tc>
        <w:tc>
          <w:tcPr>
            <w:tcW w:w="294" w:type="dxa"/>
            <w:vAlign w:val="center"/>
          </w:tcPr>
          <w:p w14:paraId="6D3BE9A0" w14:textId="77777777" w:rsidR="00CD6C0C" w:rsidRPr="001B59F8" w:rsidRDefault="00CD6C0C" w:rsidP="00896B1E">
            <w:pPr>
              <w:pStyle w:val="BodyText"/>
              <w:rPr>
                <w:sz w:val="16"/>
                <w:szCs w:val="16"/>
              </w:rPr>
            </w:pPr>
          </w:p>
        </w:tc>
        <w:tc>
          <w:tcPr>
            <w:tcW w:w="294" w:type="dxa"/>
            <w:vAlign w:val="center"/>
          </w:tcPr>
          <w:p w14:paraId="2E7E864D" w14:textId="77777777" w:rsidR="00CD6C0C" w:rsidRPr="001B59F8" w:rsidRDefault="00CD6C0C" w:rsidP="00896B1E">
            <w:pPr>
              <w:pStyle w:val="BodyText"/>
              <w:rPr>
                <w:sz w:val="16"/>
                <w:szCs w:val="16"/>
              </w:rPr>
            </w:pPr>
          </w:p>
        </w:tc>
        <w:tc>
          <w:tcPr>
            <w:tcW w:w="294" w:type="dxa"/>
            <w:vAlign w:val="center"/>
          </w:tcPr>
          <w:p w14:paraId="46F31675" w14:textId="77777777" w:rsidR="00CD6C0C" w:rsidRPr="001B59F8" w:rsidRDefault="00CD6C0C" w:rsidP="00896B1E">
            <w:pPr>
              <w:pStyle w:val="BodyText"/>
              <w:rPr>
                <w:sz w:val="16"/>
                <w:szCs w:val="16"/>
              </w:rPr>
            </w:pPr>
          </w:p>
        </w:tc>
        <w:tc>
          <w:tcPr>
            <w:tcW w:w="294" w:type="dxa"/>
            <w:vAlign w:val="center"/>
          </w:tcPr>
          <w:p w14:paraId="76B16237" w14:textId="77777777" w:rsidR="00CD6C0C" w:rsidRPr="001B59F8" w:rsidRDefault="00CD6C0C" w:rsidP="00896B1E">
            <w:pPr>
              <w:pStyle w:val="BodyText"/>
              <w:rPr>
                <w:sz w:val="16"/>
                <w:szCs w:val="16"/>
              </w:rPr>
            </w:pPr>
          </w:p>
        </w:tc>
        <w:tc>
          <w:tcPr>
            <w:tcW w:w="294" w:type="dxa"/>
            <w:vAlign w:val="center"/>
          </w:tcPr>
          <w:p w14:paraId="0E11BE69" w14:textId="77777777" w:rsidR="00CD6C0C" w:rsidRPr="001B59F8" w:rsidRDefault="00CD6C0C" w:rsidP="00896B1E">
            <w:pPr>
              <w:pStyle w:val="BodyText"/>
              <w:rPr>
                <w:sz w:val="16"/>
                <w:szCs w:val="16"/>
              </w:rPr>
            </w:pPr>
          </w:p>
        </w:tc>
        <w:tc>
          <w:tcPr>
            <w:tcW w:w="295" w:type="dxa"/>
            <w:vAlign w:val="center"/>
          </w:tcPr>
          <w:p w14:paraId="59C2814F" w14:textId="77777777" w:rsidR="00CD6C0C" w:rsidRPr="001B59F8" w:rsidRDefault="00CD6C0C" w:rsidP="00896B1E">
            <w:pPr>
              <w:pStyle w:val="BodyText"/>
              <w:rPr>
                <w:sz w:val="16"/>
                <w:szCs w:val="16"/>
              </w:rPr>
            </w:pPr>
          </w:p>
        </w:tc>
      </w:tr>
      <w:tr w:rsidR="00082911" w:rsidRPr="001B59F8" w14:paraId="3E82558B" w14:textId="77777777" w:rsidTr="00A3274B">
        <w:tc>
          <w:tcPr>
            <w:tcW w:w="3383" w:type="dxa"/>
            <w:vAlign w:val="center"/>
          </w:tcPr>
          <w:p w14:paraId="0C796029" w14:textId="299C12C2" w:rsidR="00082911" w:rsidRPr="001B59F8" w:rsidRDefault="00CD6C0C" w:rsidP="00896B1E">
            <w:pPr>
              <w:pStyle w:val="Tabletextleft"/>
              <w:rPr>
                <w:sz w:val="16"/>
                <w:szCs w:val="16"/>
              </w:rPr>
            </w:pPr>
            <w:r w:rsidRPr="001B59F8">
              <w:rPr>
                <w:sz w:val="16"/>
                <w:szCs w:val="16"/>
              </w:rPr>
              <w:t>Identification of Training Developers/Implementers</w:t>
            </w:r>
          </w:p>
        </w:tc>
        <w:tc>
          <w:tcPr>
            <w:tcW w:w="293" w:type="dxa"/>
            <w:vAlign w:val="center"/>
          </w:tcPr>
          <w:p w14:paraId="276ABDFE" w14:textId="77777777" w:rsidR="00082911" w:rsidRPr="001B59F8" w:rsidRDefault="00082911" w:rsidP="00896B1E">
            <w:pPr>
              <w:pStyle w:val="BodyText"/>
              <w:rPr>
                <w:sz w:val="16"/>
                <w:szCs w:val="16"/>
              </w:rPr>
            </w:pPr>
          </w:p>
        </w:tc>
        <w:tc>
          <w:tcPr>
            <w:tcW w:w="293" w:type="dxa"/>
            <w:vAlign w:val="center"/>
          </w:tcPr>
          <w:p w14:paraId="45077C7C" w14:textId="77777777" w:rsidR="00082911" w:rsidRPr="001B59F8" w:rsidRDefault="00082911" w:rsidP="00896B1E">
            <w:pPr>
              <w:pStyle w:val="BodyText"/>
              <w:rPr>
                <w:sz w:val="16"/>
                <w:szCs w:val="16"/>
              </w:rPr>
            </w:pPr>
          </w:p>
        </w:tc>
        <w:tc>
          <w:tcPr>
            <w:tcW w:w="293" w:type="dxa"/>
            <w:vAlign w:val="center"/>
          </w:tcPr>
          <w:p w14:paraId="4B3F7843" w14:textId="77777777" w:rsidR="00082911" w:rsidRPr="001B59F8" w:rsidRDefault="00082911" w:rsidP="00896B1E">
            <w:pPr>
              <w:pStyle w:val="BodyText"/>
              <w:rPr>
                <w:sz w:val="16"/>
                <w:szCs w:val="16"/>
              </w:rPr>
            </w:pPr>
          </w:p>
        </w:tc>
        <w:tc>
          <w:tcPr>
            <w:tcW w:w="293" w:type="dxa"/>
            <w:vAlign w:val="center"/>
          </w:tcPr>
          <w:p w14:paraId="5CF58CA9" w14:textId="77777777" w:rsidR="00082911" w:rsidRPr="001B59F8" w:rsidRDefault="00082911" w:rsidP="00896B1E">
            <w:pPr>
              <w:pStyle w:val="BodyText"/>
              <w:rPr>
                <w:sz w:val="16"/>
                <w:szCs w:val="16"/>
              </w:rPr>
            </w:pPr>
          </w:p>
        </w:tc>
        <w:tc>
          <w:tcPr>
            <w:tcW w:w="293" w:type="dxa"/>
            <w:vAlign w:val="center"/>
          </w:tcPr>
          <w:p w14:paraId="532225EE" w14:textId="77777777" w:rsidR="00082911" w:rsidRPr="001B59F8" w:rsidRDefault="00082911" w:rsidP="00896B1E">
            <w:pPr>
              <w:pStyle w:val="BodyText"/>
              <w:rPr>
                <w:sz w:val="16"/>
                <w:szCs w:val="16"/>
              </w:rPr>
            </w:pPr>
          </w:p>
        </w:tc>
        <w:tc>
          <w:tcPr>
            <w:tcW w:w="293" w:type="dxa"/>
            <w:vAlign w:val="center"/>
          </w:tcPr>
          <w:p w14:paraId="601602EF" w14:textId="77777777" w:rsidR="00082911" w:rsidRPr="001B59F8" w:rsidRDefault="00082911" w:rsidP="00896B1E">
            <w:pPr>
              <w:pStyle w:val="BodyText"/>
              <w:rPr>
                <w:sz w:val="16"/>
                <w:szCs w:val="16"/>
              </w:rPr>
            </w:pPr>
          </w:p>
        </w:tc>
        <w:tc>
          <w:tcPr>
            <w:tcW w:w="293" w:type="dxa"/>
            <w:vAlign w:val="center"/>
          </w:tcPr>
          <w:p w14:paraId="477B851B" w14:textId="77777777" w:rsidR="00082911" w:rsidRPr="001B59F8" w:rsidRDefault="00082911" w:rsidP="00896B1E">
            <w:pPr>
              <w:pStyle w:val="BodyText"/>
              <w:rPr>
                <w:sz w:val="16"/>
                <w:szCs w:val="16"/>
              </w:rPr>
            </w:pPr>
          </w:p>
        </w:tc>
        <w:tc>
          <w:tcPr>
            <w:tcW w:w="293" w:type="dxa"/>
            <w:vAlign w:val="center"/>
          </w:tcPr>
          <w:p w14:paraId="68AE476E" w14:textId="77777777" w:rsidR="00082911" w:rsidRPr="001B59F8" w:rsidRDefault="00082911" w:rsidP="00896B1E">
            <w:pPr>
              <w:pStyle w:val="BodyText"/>
              <w:rPr>
                <w:sz w:val="16"/>
                <w:szCs w:val="16"/>
              </w:rPr>
            </w:pPr>
          </w:p>
        </w:tc>
        <w:tc>
          <w:tcPr>
            <w:tcW w:w="293" w:type="dxa"/>
            <w:vAlign w:val="center"/>
          </w:tcPr>
          <w:p w14:paraId="00F73303" w14:textId="77777777" w:rsidR="00082911" w:rsidRPr="001B59F8" w:rsidRDefault="00082911" w:rsidP="00896B1E">
            <w:pPr>
              <w:pStyle w:val="BodyText"/>
              <w:rPr>
                <w:sz w:val="16"/>
                <w:szCs w:val="16"/>
              </w:rPr>
            </w:pPr>
          </w:p>
        </w:tc>
        <w:tc>
          <w:tcPr>
            <w:tcW w:w="293" w:type="dxa"/>
            <w:vAlign w:val="center"/>
          </w:tcPr>
          <w:p w14:paraId="266CAAB8" w14:textId="77777777" w:rsidR="00082911" w:rsidRPr="001B59F8" w:rsidRDefault="00082911" w:rsidP="00896B1E">
            <w:pPr>
              <w:pStyle w:val="BodyText"/>
              <w:rPr>
                <w:sz w:val="16"/>
                <w:szCs w:val="16"/>
              </w:rPr>
            </w:pPr>
          </w:p>
        </w:tc>
        <w:tc>
          <w:tcPr>
            <w:tcW w:w="294" w:type="dxa"/>
            <w:vAlign w:val="center"/>
          </w:tcPr>
          <w:p w14:paraId="31DE2A44" w14:textId="77777777" w:rsidR="00082911" w:rsidRPr="001B59F8" w:rsidRDefault="00082911" w:rsidP="00896B1E">
            <w:pPr>
              <w:pStyle w:val="BodyText"/>
              <w:rPr>
                <w:sz w:val="16"/>
                <w:szCs w:val="16"/>
              </w:rPr>
            </w:pPr>
          </w:p>
        </w:tc>
        <w:tc>
          <w:tcPr>
            <w:tcW w:w="295" w:type="dxa"/>
            <w:vAlign w:val="center"/>
          </w:tcPr>
          <w:p w14:paraId="33083461"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5CCE3BE0" w14:textId="77777777" w:rsidR="00082911" w:rsidRPr="001B59F8" w:rsidRDefault="00082911" w:rsidP="00896B1E">
            <w:pPr>
              <w:pStyle w:val="BodyText"/>
              <w:rPr>
                <w:sz w:val="16"/>
                <w:szCs w:val="16"/>
              </w:rPr>
            </w:pPr>
          </w:p>
        </w:tc>
        <w:tc>
          <w:tcPr>
            <w:tcW w:w="294" w:type="dxa"/>
            <w:vAlign w:val="center"/>
          </w:tcPr>
          <w:p w14:paraId="6EDBDF45" w14:textId="77777777" w:rsidR="00082911" w:rsidRPr="001B59F8" w:rsidRDefault="00082911" w:rsidP="00896B1E">
            <w:pPr>
              <w:pStyle w:val="BodyText"/>
              <w:rPr>
                <w:sz w:val="16"/>
                <w:szCs w:val="16"/>
              </w:rPr>
            </w:pPr>
          </w:p>
        </w:tc>
        <w:tc>
          <w:tcPr>
            <w:tcW w:w="294" w:type="dxa"/>
            <w:vAlign w:val="center"/>
          </w:tcPr>
          <w:p w14:paraId="041148F7" w14:textId="77777777" w:rsidR="00082911" w:rsidRPr="001B59F8" w:rsidRDefault="00082911" w:rsidP="00896B1E">
            <w:pPr>
              <w:pStyle w:val="BodyText"/>
              <w:rPr>
                <w:sz w:val="16"/>
                <w:szCs w:val="16"/>
              </w:rPr>
            </w:pPr>
          </w:p>
        </w:tc>
        <w:tc>
          <w:tcPr>
            <w:tcW w:w="294" w:type="dxa"/>
            <w:vAlign w:val="center"/>
          </w:tcPr>
          <w:p w14:paraId="2628D89D" w14:textId="77777777" w:rsidR="00082911" w:rsidRPr="001B59F8" w:rsidRDefault="00082911" w:rsidP="00896B1E">
            <w:pPr>
              <w:pStyle w:val="BodyText"/>
              <w:rPr>
                <w:sz w:val="16"/>
                <w:szCs w:val="16"/>
              </w:rPr>
            </w:pPr>
          </w:p>
        </w:tc>
        <w:tc>
          <w:tcPr>
            <w:tcW w:w="294" w:type="dxa"/>
            <w:vAlign w:val="center"/>
          </w:tcPr>
          <w:p w14:paraId="080AD14F" w14:textId="77777777" w:rsidR="00082911" w:rsidRPr="001B59F8" w:rsidRDefault="00082911" w:rsidP="00896B1E">
            <w:pPr>
              <w:pStyle w:val="BodyText"/>
              <w:rPr>
                <w:sz w:val="16"/>
                <w:szCs w:val="16"/>
              </w:rPr>
            </w:pPr>
          </w:p>
        </w:tc>
        <w:tc>
          <w:tcPr>
            <w:tcW w:w="294" w:type="dxa"/>
            <w:vAlign w:val="center"/>
          </w:tcPr>
          <w:p w14:paraId="220C881C" w14:textId="77777777" w:rsidR="00082911" w:rsidRPr="001B59F8" w:rsidRDefault="00082911" w:rsidP="00896B1E">
            <w:pPr>
              <w:pStyle w:val="BodyText"/>
              <w:rPr>
                <w:sz w:val="16"/>
                <w:szCs w:val="16"/>
              </w:rPr>
            </w:pPr>
          </w:p>
        </w:tc>
        <w:tc>
          <w:tcPr>
            <w:tcW w:w="294" w:type="dxa"/>
            <w:vAlign w:val="center"/>
          </w:tcPr>
          <w:p w14:paraId="55CE6DCA" w14:textId="77777777" w:rsidR="00082911" w:rsidRPr="001B59F8" w:rsidRDefault="00082911" w:rsidP="00896B1E">
            <w:pPr>
              <w:pStyle w:val="BodyText"/>
              <w:rPr>
                <w:sz w:val="16"/>
                <w:szCs w:val="16"/>
              </w:rPr>
            </w:pPr>
          </w:p>
        </w:tc>
        <w:tc>
          <w:tcPr>
            <w:tcW w:w="294" w:type="dxa"/>
            <w:vAlign w:val="center"/>
          </w:tcPr>
          <w:p w14:paraId="6B56D37E" w14:textId="77777777" w:rsidR="00082911" w:rsidRPr="001B59F8" w:rsidRDefault="00082911" w:rsidP="00896B1E">
            <w:pPr>
              <w:pStyle w:val="BodyText"/>
              <w:rPr>
                <w:sz w:val="16"/>
                <w:szCs w:val="16"/>
              </w:rPr>
            </w:pPr>
          </w:p>
        </w:tc>
        <w:tc>
          <w:tcPr>
            <w:tcW w:w="294" w:type="dxa"/>
            <w:vAlign w:val="center"/>
          </w:tcPr>
          <w:p w14:paraId="7CFC854D" w14:textId="77777777" w:rsidR="00082911" w:rsidRPr="001B59F8" w:rsidRDefault="00082911" w:rsidP="00896B1E">
            <w:pPr>
              <w:pStyle w:val="BodyText"/>
              <w:rPr>
                <w:sz w:val="16"/>
                <w:szCs w:val="16"/>
              </w:rPr>
            </w:pPr>
          </w:p>
        </w:tc>
        <w:tc>
          <w:tcPr>
            <w:tcW w:w="294" w:type="dxa"/>
            <w:vAlign w:val="center"/>
          </w:tcPr>
          <w:p w14:paraId="7E92D6FA" w14:textId="77777777" w:rsidR="00082911" w:rsidRPr="001B59F8" w:rsidRDefault="00082911" w:rsidP="00896B1E">
            <w:pPr>
              <w:pStyle w:val="BodyText"/>
              <w:rPr>
                <w:sz w:val="16"/>
                <w:szCs w:val="16"/>
              </w:rPr>
            </w:pPr>
          </w:p>
        </w:tc>
        <w:tc>
          <w:tcPr>
            <w:tcW w:w="294" w:type="dxa"/>
            <w:vAlign w:val="center"/>
          </w:tcPr>
          <w:p w14:paraId="624E2656" w14:textId="77777777" w:rsidR="00082911" w:rsidRPr="001B59F8" w:rsidRDefault="00082911" w:rsidP="00896B1E">
            <w:pPr>
              <w:pStyle w:val="BodyText"/>
              <w:rPr>
                <w:sz w:val="16"/>
                <w:szCs w:val="16"/>
              </w:rPr>
            </w:pPr>
          </w:p>
        </w:tc>
        <w:tc>
          <w:tcPr>
            <w:tcW w:w="295" w:type="dxa"/>
            <w:vAlign w:val="center"/>
          </w:tcPr>
          <w:p w14:paraId="6B219246" w14:textId="77777777" w:rsidR="00082911" w:rsidRPr="001B59F8" w:rsidRDefault="00082911" w:rsidP="00896B1E">
            <w:pPr>
              <w:pStyle w:val="BodyText"/>
              <w:rPr>
                <w:sz w:val="16"/>
                <w:szCs w:val="16"/>
              </w:rPr>
            </w:pPr>
          </w:p>
        </w:tc>
        <w:tc>
          <w:tcPr>
            <w:tcW w:w="294" w:type="dxa"/>
            <w:vAlign w:val="center"/>
          </w:tcPr>
          <w:p w14:paraId="01F569E4" w14:textId="77777777" w:rsidR="00082911" w:rsidRPr="001B59F8" w:rsidRDefault="00082911" w:rsidP="00896B1E">
            <w:pPr>
              <w:pStyle w:val="BodyText"/>
              <w:rPr>
                <w:sz w:val="16"/>
                <w:szCs w:val="16"/>
              </w:rPr>
            </w:pPr>
          </w:p>
        </w:tc>
        <w:tc>
          <w:tcPr>
            <w:tcW w:w="294" w:type="dxa"/>
            <w:vAlign w:val="center"/>
          </w:tcPr>
          <w:p w14:paraId="3EEBF704" w14:textId="77777777" w:rsidR="00082911" w:rsidRPr="001B59F8" w:rsidRDefault="00082911" w:rsidP="00896B1E">
            <w:pPr>
              <w:pStyle w:val="BodyText"/>
              <w:rPr>
                <w:sz w:val="16"/>
                <w:szCs w:val="16"/>
              </w:rPr>
            </w:pPr>
          </w:p>
        </w:tc>
        <w:tc>
          <w:tcPr>
            <w:tcW w:w="294" w:type="dxa"/>
            <w:vAlign w:val="center"/>
          </w:tcPr>
          <w:p w14:paraId="7D702E37" w14:textId="77777777" w:rsidR="00082911" w:rsidRPr="001B59F8" w:rsidRDefault="00082911" w:rsidP="00896B1E">
            <w:pPr>
              <w:pStyle w:val="BodyText"/>
              <w:rPr>
                <w:sz w:val="16"/>
                <w:szCs w:val="16"/>
              </w:rPr>
            </w:pPr>
          </w:p>
        </w:tc>
        <w:tc>
          <w:tcPr>
            <w:tcW w:w="294" w:type="dxa"/>
            <w:vAlign w:val="center"/>
          </w:tcPr>
          <w:p w14:paraId="53A9FC0D" w14:textId="77777777" w:rsidR="00082911" w:rsidRPr="001B59F8" w:rsidRDefault="00082911" w:rsidP="00896B1E">
            <w:pPr>
              <w:pStyle w:val="BodyText"/>
              <w:rPr>
                <w:sz w:val="16"/>
                <w:szCs w:val="16"/>
              </w:rPr>
            </w:pPr>
          </w:p>
        </w:tc>
        <w:tc>
          <w:tcPr>
            <w:tcW w:w="294" w:type="dxa"/>
            <w:vAlign w:val="center"/>
          </w:tcPr>
          <w:p w14:paraId="3B37532B" w14:textId="77777777" w:rsidR="00082911" w:rsidRPr="001B59F8" w:rsidRDefault="00082911" w:rsidP="00896B1E">
            <w:pPr>
              <w:pStyle w:val="BodyText"/>
              <w:rPr>
                <w:sz w:val="16"/>
                <w:szCs w:val="16"/>
              </w:rPr>
            </w:pPr>
          </w:p>
        </w:tc>
        <w:tc>
          <w:tcPr>
            <w:tcW w:w="294" w:type="dxa"/>
            <w:vAlign w:val="center"/>
          </w:tcPr>
          <w:p w14:paraId="547E674B" w14:textId="77777777" w:rsidR="00082911" w:rsidRPr="001B59F8" w:rsidRDefault="00082911" w:rsidP="00896B1E">
            <w:pPr>
              <w:pStyle w:val="BodyText"/>
              <w:rPr>
                <w:sz w:val="16"/>
                <w:szCs w:val="16"/>
              </w:rPr>
            </w:pPr>
          </w:p>
        </w:tc>
        <w:tc>
          <w:tcPr>
            <w:tcW w:w="294" w:type="dxa"/>
            <w:vAlign w:val="center"/>
          </w:tcPr>
          <w:p w14:paraId="104D9DD0" w14:textId="77777777" w:rsidR="00082911" w:rsidRPr="001B59F8" w:rsidRDefault="00082911" w:rsidP="00896B1E">
            <w:pPr>
              <w:pStyle w:val="BodyText"/>
              <w:rPr>
                <w:sz w:val="16"/>
                <w:szCs w:val="16"/>
              </w:rPr>
            </w:pPr>
          </w:p>
        </w:tc>
        <w:tc>
          <w:tcPr>
            <w:tcW w:w="294" w:type="dxa"/>
            <w:vAlign w:val="center"/>
          </w:tcPr>
          <w:p w14:paraId="0CABE7D1" w14:textId="77777777" w:rsidR="00082911" w:rsidRPr="001B59F8" w:rsidRDefault="00082911" w:rsidP="00896B1E">
            <w:pPr>
              <w:pStyle w:val="BodyText"/>
              <w:rPr>
                <w:sz w:val="16"/>
                <w:szCs w:val="16"/>
              </w:rPr>
            </w:pPr>
          </w:p>
        </w:tc>
        <w:tc>
          <w:tcPr>
            <w:tcW w:w="294" w:type="dxa"/>
            <w:vAlign w:val="center"/>
          </w:tcPr>
          <w:p w14:paraId="39E8F9B1" w14:textId="77777777" w:rsidR="00082911" w:rsidRPr="001B59F8" w:rsidRDefault="00082911" w:rsidP="00896B1E">
            <w:pPr>
              <w:pStyle w:val="BodyText"/>
              <w:rPr>
                <w:sz w:val="16"/>
                <w:szCs w:val="16"/>
              </w:rPr>
            </w:pPr>
          </w:p>
        </w:tc>
        <w:tc>
          <w:tcPr>
            <w:tcW w:w="294" w:type="dxa"/>
            <w:vAlign w:val="center"/>
          </w:tcPr>
          <w:p w14:paraId="39BFE10E" w14:textId="77777777" w:rsidR="00082911" w:rsidRPr="001B59F8" w:rsidRDefault="00082911" w:rsidP="00896B1E">
            <w:pPr>
              <w:pStyle w:val="BodyText"/>
              <w:rPr>
                <w:sz w:val="16"/>
                <w:szCs w:val="16"/>
              </w:rPr>
            </w:pPr>
          </w:p>
        </w:tc>
        <w:tc>
          <w:tcPr>
            <w:tcW w:w="294" w:type="dxa"/>
            <w:vAlign w:val="center"/>
          </w:tcPr>
          <w:p w14:paraId="1129A331" w14:textId="77777777" w:rsidR="00082911" w:rsidRPr="001B59F8" w:rsidRDefault="00082911" w:rsidP="00896B1E">
            <w:pPr>
              <w:pStyle w:val="BodyText"/>
              <w:rPr>
                <w:sz w:val="16"/>
                <w:szCs w:val="16"/>
              </w:rPr>
            </w:pPr>
          </w:p>
        </w:tc>
        <w:tc>
          <w:tcPr>
            <w:tcW w:w="295" w:type="dxa"/>
            <w:vAlign w:val="center"/>
          </w:tcPr>
          <w:p w14:paraId="05663EC2" w14:textId="77777777" w:rsidR="00082911" w:rsidRPr="001B59F8" w:rsidRDefault="00082911" w:rsidP="00896B1E">
            <w:pPr>
              <w:pStyle w:val="BodyText"/>
              <w:rPr>
                <w:sz w:val="16"/>
                <w:szCs w:val="16"/>
              </w:rPr>
            </w:pPr>
          </w:p>
        </w:tc>
      </w:tr>
      <w:tr w:rsidR="00CD6C0C" w:rsidRPr="001B59F8" w14:paraId="0DC46DEA" w14:textId="77777777" w:rsidTr="00A3274B">
        <w:tc>
          <w:tcPr>
            <w:tcW w:w="3383" w:type="dxa"/>
            <w:vAlign w:val="center"/>
          </w:tcPr>
          <w:p w14:paraId="486A8A58" w14:textId="4E4EC9B0" w:rsidR="00CD6C0C" w:rsidRPr="001B59F8" w:rsidRDefault="00CD6C0C" w:rsidP="00896B1E">
            <w:pPr>
              <w:pStyle w:val="Tabletextleft"/>
              <w:rPr>
                <w:sz w:val="16"/>
                <w:szCs w:val="16"/>
              </w:rPr>
            </w:pPr>
            <w:r w:rsidRPr="001B59F8">
              <w:rPr>
                <w:sz w:val="16"/>
                <w:szCs w:val="16"/>
              </w:rPr>
              <w:t>Training Roll-Out</w:t>
            </w:r>
          </w:p>
        </w:tc>
        <w:tc>
          <w:tcPr>
            <w:tcW w:w="293" w:type="dxa"/>
            <w:vAlign w:val="center"/>
          </w:tcPr>
          <w:p w14:paraId="3A4A1CE6" w14:textId="77777777" w:rsidR="00CD6C0C" w:rsidRPr="001B59F8" w:rsidRDefault="00CD6C0C" w:rsidP="00896B1E">
            <w:pPr>
              <w:pStyle w:val="BodyText"/>
              <w:rPr>
                <w:sz w:val="16"/>
                <w:szCs w:val="16"/>
              </w:rPr>
            </w:pPr>
          </w:p>
        </w:tc>
        <w:tc>
          <w:tcPr>
            <w:tcW w:w="293" w:type="dxa"/>
            <w:vAlign w:val="center"/>
          </w:tcPr>
          <w:p w14:paraId="48436F9B" w14:textId="77777777" w:rsidR="00CD6C0C" w:rsidRPr="001B59F8" w:rsidRDefault="00CD6C0C" w:rsidP="00896B1E">
            <w:pPr>
              <w:pStyle w:val="BodyText"/>
              <w:rPr>
                <w:sz w:val="16"/>
                <w:szCs w:val="16"/>
              </w:rPr>
            </w:pPr>
          </w:p>
        </w:tc>
        <w:tc>
          <w:tcPr>
            <w:tcW w:w="293" w:type="dxa"/>
            <w:vAlign w:val="center"/>
          </w:tcPr>
          <w:p w14:paraId="5E1D7528" w14:textId="77777777" w:rsidR="00CD6C0C" w:rsidRPr="001B59F8" w:rsidRDefault="00CD6C0C" w:rsidP="00896B1E">
            <w:pPr>
              <w:pStyle w:val="BodyText"/>
              <w:rPr>
                <w:sz w:val="16"/>
                <w:szCs w:val="16"/>
              </w:rPr>
            </w:pPr>
          </w:p>
        </w:tc>
        <w:tc>
          <w:tcPr>
            <w:tcW w:w="293" w:type="dxa"/>
            <w:vAlign w:val="center"/>
          </w:tcPr>
          <w:p w14:paraId="2B24764B" w14:textId="77777777" w:rsidR="00CD6C0C" w:rsidRPr="001B59F8" w:rsidRDefault="00CD6C0C" w:rsidP="00896B1E">
            <w:pPr>
              <w:pStyle w:val="BodyText"/>
              <w:rPr>
                <w:sz w:val="16"/>
                <w:szCs w:val="16"/>
              </w:rPr>
            </w:pPr>
          </w:p>
        </w:tc>
        <w:tc>
          <w:tcPr>
            <w:tcW w:w="293" w:type="dxa"/>
            <w:vAlign w:val="center"/>
          </w:tcPr>
          <w:p w14:paraId="30DAF144" w14:textId="77777777" w:rsidR="00CD6C0C" w:rsidRPr="001B59F8" w:rsidRDefault="00CD6C0C" w:rsidP="00896B1E">
            <w:pPr>
              <w:pStyle w:val="BodyText"/>
              <w:rPr>
                <w:sz w:val="16"/>
                <w:szCs w:val="16"/>
              </w:rPr>
            </w:pPr>
          </w:p>
        </w:tc>
        <w:tc>
          <w:tcPr>
            <w:tcW w:w="293" w:type="dxa"/>
            <w:vAlign w:val="center"/>
          </w:tcPr>
          <w:p w14:paraId="5A668542" w14:textId="77777777" w:rsidR="00CD6C0C" w:rsidRPr="001B59F8" w:rsidRDefault="00CD6C0C" w:rsidP="00896B1E">
            <w:pPr>
              <w:pStyle w:val="BodyText"/>
              <w:rPr>
                <w:sz w:val="16"/>
                <w:szCs w:val="16"/>
              </w:rPr>
            </w:pPr>
          </w:p>
        </w:tc>
        <w:tc>
          <w:tcPr>
            <w:tcW w:w="293" w:type="dxa"/>
            <w:vAlign w:val="center"/>
          </w:tcPr>
          <w:p w14:paraId="2A1320BA" w14:textId="77777777" w:rsidR="00CD6C0C" w:rsidRPr="001B59F8" w:rsidRDefault="00CD6C0C" w:rsidP="00896B1E">
            <w:pPr>
              <w:pStyle w:val="BodyText"/>
              <w:rPr>
                <w:sz w:val="16"/>
                <w:szCs w:val="16"/>
              </w:rPr>
            </w:pPr>
          </w:p>
        </w:tc>
        <w:tc>
          <w:tcPr>
            <w:tcW w:w="293" w:type="dxa"/>
            <w:vAlign w:val="center"/>
          </w:tcPr>
          <w:p w14:paraId="3ADB3AB0" w14:textId="77777777" w:rsidR="00CD6C0C" w:rsidRPr="001B59F8" w:rsidRDefault="00CD6C0C" w:rsidP="00896B1E">
            <w:pPr>
              <w:pStyle w:val="BodyText"/>
              <w:rPr>
                <w:sz w:val="16"/>
                <w:szCs w:val="16"/>
              </w:rPr>
            </w:pPr>
          </w:p>
        </w:tc>
        <w:tc>
          <w:tcPr>
            <w:tcW w:w="293" w:type="dxa"/>
            <w:vAlign w:val="center"/>
          </w:tcPr>
          <w:p w14:paraId="076757D8" w14:textId="77777777" w:rsidR="00CD6C0C" w:rsidRPr="001B59F8" w:rsidRDefault="00CD6C0C" w:rsidP="00896B1E">
            <w:pPr>
              <w:pStyle w:val="BodyText"/>
              <w:rPr>
                <w:sz w:val="16"/>
                <w:szCs w:val="16"/>
              </w:rPr>
            </w:pPr>
          </w:p>
        </w:tc>
        <w:tc>
          <w:tcPr>
            <w:tcW w:w="293" w:type="dxa"/>
            <w:vAlign w:val="center"/>
          </w:tcPr>
          <w:p w14:paraId="22A1AE25" w14:textId="77777777" w:rsidR="00CD6C0C" w:rsidRPr="001B59F8" w:rsidRDefault="00CD6C0C" w:rsidP="00896B1E">
            <w:pPr>
              <w:pStyle w:val="BodyText"/>
              <w:rPr>
                <w:sz w:val="16"/>
                <w:szCs w:val="16"/>
              </w:rPr>
            </w:pPr>
          </w:p>
        </w:tc>
        <w:tc>
          <w:tcPr>
            <w:tcW w:w="294" w:type="dxa"/>
            <w:vAlign w:val="center"/>
          </w:tcPr>
          <w:p w14:paraId="2FA28F85" w14:textId="77777777" w:rsidR="00CD6C0C" w:rsidRPr="001B59F8" w:rsidRDefault="00CD6C0C" w:rsidP="00896B1E">
            <w:pPr>
              <w:pStyle w:val="BodyText"/>
              <w:rPr>
                <w:sz w:val="16"/>
                <w:szCs w:val="16"/>
              </w:rPr>
            </w:pPr>
          </w:p>
        </w:tc>
        <w:tc>
          <w:tcPr>
            <w:tcW w:w="295" w:type="dxa"/>
            <w:vAlign w:val="center"/>
          </w:tcPr>
          <w:p w14:paraId="0A689F23" w14:textId="77777777" w:rsidR="00CD6C0C" w:rsidRPr="001B59F8" w:rsidRDefault="00CD6C0C" w:rsidP="00896B1E">
            <w:pPr>
              <w:pStyle w:val="BodyText"/>
              <w:rPr>
                <w:sz w:val="16"/>
                <w:szCs w:val="16"/>
              </w:rPr>
            </w:pPr>
          </w:p>
        </w:tc>
        <w:tc>
          <w:tcPr>
            <w:tcW w:w="294" w:type="dxa"/>
            <w:shd w:val="clear" w:color="auto" w:fill="FFFFFF" w:themeFill="background1"/>
            <w:vAlign w:val="center"/>
          </w:tcPr>
          <w:p w14:paraId="6AADAF92" w14:textId="77777777" w:rsidR="00CD6C0C" w:rsidRPr="001B59F8" w:rsidRDefault="00CD6C0C" w:rsidP="00896B1E">
            <w:pPr>
              <w:pStyle w:val="BodyText"/>
              <w:rPr>
                <w:sz w:val="16"/>
                <w:szCs w:val="16"/>
              </w:rPr>
            </w:pPr>
          </w:p>
        </w:tc>
        <w:tc>
          <w:tcPr>
            <w:tcW w:w="294" w:type="dxa"/>
            <w:shd w:val="clear" w:color="auto" w:fill="446D5D" w:themeFill="accent3"/>
            <w:vAlign w:val="center"/>
          </w:tcPr>
          <w:p w14:paraId="2435542D" w14:textId="77777777" w:rsidR="00CD6C0C" w:rsidRPr="001B59F8" w:rsidRDefault="00CD6C0C" w:rsidP="00896B1E">
            <w:pPr>
              <w:pStyle w:val="BodyText"/>
              <w:rPr>
                <w:sz w:val="16"/>
                <w:szCs w:val="16"/>
              </w:rPr>
            </w:pPr>
          </w:p>
        </w:tc>
        <w:tc>
          <w:tcPr>
            <w:tcW w:w="294" w:type="dxa"/>
            <w:shd w:val="clear" w:color="auto" w:fill="446D5D" w:themeFill="accent3"/>
            <w:vAlign w:val="center"/>
          </w:tcPr>
          <w:p w14:paraId="2CEAF78C" w14:textId="77777777" w:rsidR="00CD6C0C" w:rsidRPr="001B59F8" w:rsidRDefault="00CD6C0C" w:rsidP="00896B1E">
            <w:pPr>
              <w:pStyle w:val="BodyText"/>
              <w:rPr>
                <w:sz w:val="16"/>
                <w:szCs w:val="16"/>
              </w:rPr>
            </w:pPr>
          </w:p>
        </w:tc>
        <w:tc>
          <w:tcPr>
            <w:tcW w:w="294" w:type="dxa"/>
            <w:vAlign w:val="center"/>
          </w:tcPr>
          <w:p w14:paraId="4D278E59" w14:textId="77777777" w:rsidR="00CD6C0C" w:rsidRPr="001B59F8" w:rsidRDefault="00CD6C0C" w:rsidP="00896B1E">
            <w:pPr>
              <w:pStyle w:val="BodyText"/>
              <w:rPr>
                <w:sz w:val="16"/>
                <w:szCs w:val="16"/>
              </w:rPr>
            </w:pPr>
          </w:p>
        </w:tc>
        <w:tc>
          <w:tcPr>
            <w:tcW w:w="294" w:type="dxa"/>
            <w:vAlign w:val="center"/>
          </w:tcPr>
          <w:p w14:paraId="018CDA08" w14:textId="77777777" w:rsidR="00CD6C0C" w:rsidRPr="001B59F8" w:rsidRDefault="00CD6C0C" w:rsidP="00896B1E">
            <w:pPr>
              <w:pStyle w:val="BodyText"/>
              <w:rPr>
                <w:sz w:val="16"/>
                <w:szCs w:val="16"/>
              </w:rPr>
            </w:pPr>
          </w:p>
        </w:tc>
        <w:tc>
          <w:tcPr>
            <w:tcW w:w="294" w:type="dxa"/>
            <w:vAlign w:val="center"/>
          </w:tcPr>
          <w:p w14:paraId="13951563" w14:textId="77777777" w:rsidR="00CD6C0C" w:rsidRPr="001B59F8" w:rsidRDefault="00CD6C0C" w:rsidP="00896B1E">
            <w:pPr>
              <w:pStyle w:val="BodyText"/>
              <w:rPr>
                <w:sz w:val="16"/>
                <w:szCs w:val="16"/>
              </w:rPr>
            </w:pPr>
          </w:p>
        </w:tc>
        <w:tc>
          <w:tcPr>
            <w:tcW w:w="294" w:type="dxa"/>
            <w:vAlign w:val="center"/>
          </w:tcPr>
          <w:p w14:paraId="59623E72" w14:textId="77777777" w:rsidR="00CD6C0C" w:rsidRPr="001B59F8" w:rsidRDefault="00CD6C0C" w:rsidP="00896B1E">
            <w:pPr>
              <w:pStyle w:val="BodyText"/>
              <w:rPr>
                <w:sz w:val="16"/>
                <w:szCs w:val="16"/>
              </w:rPr>
            </w:pPr>
          </w:p>
        </w:tc>
        <w:tc>
          <w:tcPr>
            <w:tcW w:w="294" w:type="dxa"/>
            <w:vAlign w:val="center"/>
          </w:tcPr>
          <w:p w14:paraId="29028BB2" w14:textId="77777777" w:rsidR="00CD6C0C" w:rsidRPr="001B59F8" w:rsidRDefault="00CD6C0C" w:rsidP="00896B1E">
            <w:pPr>
              <w:pStyle w:val="BodyText"/>
              <w:rPr>
                <w:sz w:val="16"/>
                <w:szCs w:val="16"/>
              </w:rPr>
            </w:pPr>
          </w:p>
        </w:tc>
        <w:tc>
          <w:tcPr>
            <w:tcW w:w="294" w:type="dxa"/>
            <w:vAlign w:val="center"/>
          </w:tcPr>
          <w:p w14:paraId="61B5F996" w14:textId="77777777" w:rsidR="00CD6C0C" w:rsidRPr="001B59F8" w:rsidRDefault="00CD6C0C" w:rsidP="00896B1E">
            <w:pPr>
              <w:pStyle w:val="BodyText"/>
              <w:rPr>
                <w:sz w:val="16"/>
                <w:szCs w:val="16"/>
              </w:rPr>
            </w:pPr>
          </w:p>
        </w:tc>
        <w:tc>
          <w:tcPr>
            <w:tcW w:w="294" w:type="dxa"/>
            <w:vAlign w:val="center"/>
          </w:tcPr>
          <w:p w14:paraId="1D34EC1A" w14:textId="77777777" w:rsidR="00CD6C0C" w:rsidRPr="001B59F8" w:rsidRDefault="00CD6C0C" w:rsidP="00896B1E">
            <w:pPr>
              <w:pStyle w:val="BodyText"/>
              <w:rPr>
                <w:sz w:val="16"/>
                <w:szCs w:val="16"/>
              </w:rPr>
            </w:pPr>
          </w:p>
        </w:tc>
        <w:tc>
          <w:tcPr>
            <w:tcW w:w="294" w:type="dxa"/>
            <w:vAlign w:val="center"/>
          </w:tcPr>
          <w:p w14:paraId="1252578C" w14:textId="77777777" w:rsidR="00CD6C0C" w:rsidRPr="001B59F8" w:rsidRDefault="00CD6C0C" w:rsidP="00896B1E">
            <w:pPr>
              <w:pStyle w:val="BodyText"/>
              <w:rPr>
                <w:sz w:val="16"/>
                <w:szCs w:val="16"/>
              </w:rPr>
            </w:pPr>
          </w:p>
        </w:tc>
        <w:tc>
          <w:tcPr>
            <w:tcW w:w="295" w:type="dxa"/>
            <w:vAlign w:val="center"/>
          </w:tcPr>
          <w:p w14:paraId="7BF54EE0" w14:textId="77777777" w:rsidR="00CD6C0C" w:rsidRPr="001B59F8" w:rsidRDefault="00CD6C0C" w:rsidP="00896B1E">
            <w:pPr>
              <w:pStyle w:val="BodyText"/>
              <w:rPr>
                <w:sz w:val="16"/>
                <w:szCs w:val="16"/>
              </w:rPr>
            </w:pPr>
          </w:p>
        </w:tc>
        <w:tc>
          <w:tcPr>
            <w:tcW w:w="294" w:type="dxa"/>
            <w:vAlign w:val="center"/>
          </w:tcPr>
          <w:p w14:paraId="0CDFF059" w14:textId="77777777" w:rsidR="00CD6C0C" w:rsidRPr="001B59F8" w:rsidRDefault="00CD6C0C" w:rsidP="00896B1E">
            <w:pPr>
              <w:pStyle w:val="BodyText"/>
              <w:rPr>
                <w:sz w:val="16"/>
                <w:szCs w:val="16"/>
              </w:rPr>
            </w:pPr>
          </w:p>
        </w:tc>
        <w:tc>
          <w:tcPr>
            <w:tcW w:w="294" w:type="dxa"/>
            <w:vAlign w:val="center"/>
          </w:tcPr>
          <w:p w14:paraId="06143B4F" w14:textId="77777777" w:rsidR="00CD6C0C" w:rsidRPr="001B59F8" w:rsidRDefault="00CD6C0C" w:rsidP="00896B1E">
            <w:pPr>
              <w:pStyle w:val="BodyText"/>
              <w:rPr>
                <w:sz w:val="16"/>
                <w:szCs w:val="16"/>
              </w:rPr>
            </w:pPr>
          </w:p>
        </w:tc>
        <w:tc>
          <w:tcPr>
            <w:tcW w:w="294" w:type="dxa"/>
            <w:vAlign w:val="center"/>
          </w:tcPr>
          <w:p w14:paraId="51340949" w14:textId="77777777" w:rsidR="00CD6C0C" w:rsidRPr="001B59F8" w:rsidRDefault="00CD6C0C" w:rsidP="00896B1E">
            <w:pPr>
              <w:pStyle w:val="BodyText"/>
              <w:rPr>
                <w:sz w:val="16"/>
                <w:szCs w:val="16"/>
              </w:rPr>
            </w:pPr>
          </w:p>
        </w:tc>
        <w:tc>
          <w:tcPr>
            <w:tcW w:w="294" w:type="dxa"/>
            <w:vAlign w:val="center"/>
          </w:tcPr>
          <w:p w14:paraId="54550937" w14:textId="77777777" w:rsidR="00CD6C0C" w:rsidRPr="001B59F8" w:rsidRDefault="00CD6C0C" w:rsidP="00896B1E">
            <w:pPr>
              <w:pStyle w:val="BodyText"/>
              <w:rPr>
                <w:sz w:val="16"/>
                <w:szCs w:val="16"/>
              </w:rPr>
            </w:pPr>
          </w:p>
        </w:tc>
        <w:tc>
          <w:tcPr>
            <w:tcW w:w="294" w:type="dxa"/>
            <w:vAlign w:val="center"/>
          </w:tcPr>
          <w:p w14:paraId="5D4F58B2" w14:textId="77777777" w:rsidR="00CD6C0C" w:rsidRPr="001B59F8" w:rsidRDefault="00CD6C0C" w:rsidP="00896B1E">
            <w:pPr>
              <w:pStyle w:val="BodyText"/>
              <w:rPr>
                <w:sz w:val="16"/>
                <w:szCs w:val="16"/>
              </w:rPr>
            </w:pPr>
          </w:p>
        </w:tc>
        <w:tc>
          <w:tcPr>
            <w:tcW w:w="294" w:type="dxa"/>
            <w:vAlign w:val="center"/>
          </w:tcPr>
          <w:p w14:paraId="480A9D13" w14:textId="77777777" w:rsidR="00CD6C0C" w:rsidRPr="001B59F8" w:rsidRDefault="00CD6C0C" w:rsidP="00896B1E">
            <w:pPr>
              <w:pStyle w:val="BodyText"/>
              <w:rPr>
                <w:sz w:val="16"/>
                <w:szCs w:val="16"/>
              </w:rPr>
            </w:pPr>
          </w:p>
        </w:tc>
        <w:tc>
          <w:tcPr>
            <w:tcW w:w="294" w:type="dxa"/>
            <w:vAlign w:val="center"/>
          </w:tcPr>
          <w:p w14:paraId="5A38B7C5" w14:textId="77777777" w:rsidR="00CD6C0C" w:rsidRPr="001B59F8" w:rsidRDefault="00CD6C0C" w:rsidP="00896B1E">
            <w:pPr>
              <w:pStyle w:val="BodyText"/>
              <w:rPr>
                <w:sz w:val="16"/>
                <w:szCs w:val="16"/>
              </w:rPr>
            </w:pPr>
          </w:p>
        </w:tc>
        <w:tc>
          <w:tcPr>
            <w:tcW w:w="294" w:type="dxa"/>
            <w:vAlign w:val="center"/>
          </w:tcPr>
          <w:p w14:paraId="4CEEE08D" w14:textId="77777777" w:rsidR="00CD6C0C" w:rsidRPr="001B59F8" w:rsidRDefault="00CD6C0C" w:rsidP="00896B1E">
            <w:pPr>
              <w:pStyle w:val="BodyText"/>
              <w:rPr>
                <w:sz w:val="16"/>
                <w:szCs w:val="16"/>
              </w:rPr>
            </w:pPr>
          </w:p>
        </w:tc>
        <w:tc>
          <w:tcPr>
            <w:tcW w:w="294" w:type="dxa"/>
            <w:vAlign w:val="center"/>
          </w:tcPr>
          <w:p w14:paraId="03294EDA" w14:textId="77777777" w:rsidR="00CD6C0C" w:rsidRPr="001B59F8" w:rsidRDefault="00CD6C0C" w:rsidP="00896B1E">
            <w:pPr>
              <w:pStyle w:val="BodyText"/>
              <w:rPr>
                <w:sz w:val="16"/>
                <w:szCs w:val="16"/>
              </w:rPr>
            </w:pPr>
          </w:p>
        </w:tc>
        <w:tc>
          <w:tcPr>
            <w:tcW w:w="294" w:type="dxa"/>
            <w:vAlign w:val="center"/>
          </w:tcPr>
          <w:p w14:paraId="62C2BB90" w14:textId="77777777" w:rsidR="00CD6C0C" w:rsidRPr="001B59F8" w:rsidRDefault="00CD6C0C" w:rsidP="00896B1E">
            <w:pPr>
              <w:pStyle w:val="BodyText"/>
              <w:rPr>
                <w:sz w:val="16"/>
                <w:szCs w:val="16"/>
              </w:rPr>
            </w:pPr>
          </w:p>
        </w:tc>
        <w:tc>
          <w:tcPr>
            <w:tcW w:w="294" w:type="dxa"/>
            <w:vAlign w:val="center"/>
          </w:tcPr>
          <w:p w14:paraId="63A27042" w14:textId="77777777" w:rsidR="00CD6C0C" w:rsidRPr="001B59F8" w:rsidRDefault="00CD6C0C" w:rsidP="00896B1E">
            <w:pPr>
              <w:pStyle w:val="BodyText"/>
              <w:rPr>
                <w:sz w:val="16"/>
                <w:szCs w:val="16"/>
              </w:rPr>
            </w:pPr>
          </w:p>
        </w:tc>
        <w:tc>
          <w:tcPr>
            <w:tcW w:w="295" w:type="dxa"/>
            <w:vAlign w:val="center"/>
          </w:tcPr>
          <w:p w14:paraId="69B988DD" w14:textId="77777777" w:rsidR="00CD6C0C" w:rsidRPr="001B59F8" w:rsidRDefault="00CD6C0C" w:rsidP="00896B1E">
            <w:pPr>
              <w:pStyle w:val="BodyText"/>
              <w:rPr>
                <w:sz w:val="16"/>
                <w:szCs w:val="16"/>
              </w:rPr>
            </w:pPr>
          </w:p>
        </w:tc>
      </w:tr>
      <w:tr w:rsidR="00082911" w:rsidRPr="001B59F8" w14:paraId="3CBF4DF1" w14:textId="77777777" w:rsidTr="00A3274B">
        <w:tc>
          <w:tcPr>
            <w:tcW w:w="3383" w:type="dxa"/>
            <w:vAlign w:val="center"/>
          </w:tcPr>
          <w:p w14:paraId="61F8476C" w14:textId="77777777" w:rsidR="00082911" w:rsidRPr="001B59F8" w:rsidRDefault="00082911" w:rsidP="00896B1E">
            <w:pPr>
              <w:pStyle w:val="Tabletextleft"/>
              <w:rPr>
                <w:sz w:val="16"/>
                <w:szCs w:val="16"/>
              </w:rPr>
            </w:pPr>
            <w:r w:rsidRPr="001B59F8">
              <w:rPr>
                <w:sz w:val="16"/>
                <w:szCs w:val="16"/>
              </w:rPr>
              <w:t>PAH Sign-Up for Training Programs</w:t>
            </w:r>
          </w:p>
        </w:tc>
        <w:tc>
          <w:tcPr>
            <w:tcW w:w="293" w:type="dxa"/>
            <w:vAlign w:val="center"/>
          </w:tcPr>
          <w:p w14:paraId="0CD8D8CC" w14:textId="77777777" w:rsidR="00082911" w:rsidRPr="001B59F8" w:rsidRDefault="00082911" w:rsidP="00896B1E">
            <w:pPr>
              <w:pStyle w:val="BodyText"/>
              <w:rPr>
                <w:sz w:val="16"/>
                <w:szCs w:val="16"/>
              </w:rPr>
            </w:pPr>
          </w:p>
        </w:tc>
        <w:tc>
          <w:tcPr>
            <w:tcW w:w="293" w:type="dxa"/>
            <w:vAlign w:val="center"/>
          </w:tcPr>
          <w:p w14:paraId="7601C66C" w14:textId="77777777" w:rsidR="00082911" w:rsidRPr="001B59F8" w:rsidRDefault="00082911" w:rsidP="00896B1E">
            <w:pPr>
              <w:pStyle w:val="BodyText"/>
              <w:rPr>
                <w:sz w:val="16"/>
                <w:szCs w:val="16"/>
              </w:rPr>
            </w:pPr>
          </w:p>
        </w:tc>
        <w:tc>
          <w:tcPr>
            <w:tcW w:w="293" w:type="dxa"/>
            <w:vAlign w:val="center"/>
          </w:tcPr>
          <w:p w14:paraId="3D2625E7" w14:textId="77777777" w:rsidR="00082911" w:rsidRPr="001B59F8" w:rsidRDefault="00082911" w:rsidP="00896B1E">
            <w:pPr>
              <w:pStyle w:val="BodyText"/>
              <w:rPr>
                <w:sz w:val="16"/>
                <w:szCs w:val="16"/>
              </w:rPr>
            </w:pPr>
          </w:p>
        </w:tc>
        <w:tc>
          <w:tcPr>
            <w:tcW w:w="293" w:type="dxa"/>
            <w:vAlign w:val="center"/>
          </w:tcPr>
          <w:p w14:paraId="7B88F4BE" w14:textId="77777777" w:rsidR="00082911" w:rsidRPr="001B59F8" w:rsidRDefault="00082911" w:rsidP="00896B1E">
            <w:pPr>
              <w:pStyle w:val="BodyText"/>
              <w:rPr>
                <w:sz w:val="16"/>
                <w:szCs w:val="16"/>
              </w:rPr>
            </w:pPr>
          </w:p>
        </w:tc>
        <w:tc>
          <w:tcPr>
            <w:tcW w:w="293" w:type="dxa"/>
            <w:vAlign w:val="center"/>
          </w:tcPr>
          <w:p w14:paraId="50221775" w14:textId="77777777" w:rsidR="00082911" w:rsidRPr="001B59F8" w:rsidRDefault="00082911" w:rsidP="00896B1E">
            <w:pPr>
              <w:pStyle w:val="BodyText"/>
              <w:rPr>
                <w:sz w:val="16"/>
                <w:szCs w:val="16"/>
              </w:rPr>
            </w:pPr>
          </w:p>
        </w:tc>
        <w:tc>
          <w:tcPr>
            <w:tcW w:w="293" w:type="dxa"/>
            <w:vAlign w:val="center"/>
          </w:tcPr>
          <w:p w14:paraId="46EAB5DA" w14:textId="77777777" w:rsidR="00082911" w:rsidRPr="001B59F8" w:rsidRDefault="00082911" w:rsidP="00896B1E">
            <w:pPr>
              <w:pStyle w:val="BodyText"/>
              <w:rPr>
                <w:sz w:val="16"/>
                <w:szCs w:val="16"/>
              </w:rPr>
            </w:pPr>
          </w:p>
        </w:tc>
        <w:tc>
          <w:tcPr>
            <w:tcW w:w="293" w:type="dxa"/>
            <w:vAlign w:val="center"/>
          </w:tcPr>
          <w:p w14:paraId="354F3793" w14:textId="77777777" w:rsidR="00082911" w:rsidRPr="001B59F8" w:rsidRDefault="00082911" w:rsidP="00896B1E">
            <w:pPr>
              <w:pStyle w:val="BodyText"/>
              <w:rPr>
                <w:sz w:val="16"/>
                <w:szCs w:val="16"/>
              </w:rPr>
            </w:pPr>
          </w:p>
        </w:tc>
        <w:tc>
          <w:tcPr>
            <w:tcW w:w="293" w:type="dxa"/>
            <w:vAlign w:val="center"/>
          </w:tcPr>
          <w:p w14:paraId="3B13D1E7" w14:textId="77777777" w:rsidR="00082911" w:rsidRPr="001B59F8" w:rsidRDefault="00082911" w:rsidP="00896B1E">
            <w:pPr>
              <w:pStyle w:val="BodyText"/>
              <w:rPr>
                <w:sz w:val="16"/>
                <w:szCs w:val="16"/>
              </w:rPr>
            </w:pPr>
          </w:p>
        </w:tc>
        <w:tc>
          <w:tcPr>
            <w:tcW w:w="293" w:type="dxa"/>
            <w:vAlign w:val="center"/>
          </w:tcPr>
          <w:p w14:paraId="02685A0C" w14:textId="77777777" w:rsidR="00082911" w:rsidRPr="001B59F8" w:rsidRDefault="00082911" w:rsidP="00896B1E">
            <w:pPr>
              <w:pStyle w:val="BodyText"/>
              <w:rPr>
                <w:sz w:val="16"/>
                <w:szCs w:val="16"/>
              </w:rPr>
            </w:pPr>
          </w:p>
        </w:tc>
        <w:tc>
          <w:tcPr>
            <w:tcW w:w="293" w:type="dxa"/>
            <w:vAlign w:val="center"/>
          </w:tcPr>
          <w:p w14:paraId="78532AA4" w14:textId="77777777" w:rsidR="00082911" w:rsidRPr="001B59F8" w:rsidRDefault="00082911" w:rsidP="00896B1E">
            <w:pPr>
              <w:pStyle w:val="BodyText"/>
              <w:rPr>
                <w:sz w:val="16"/>
                <w:szCs w:val="16"/>
              </w:rPr>
            </w:pPr>
          </w:p>
        </w:tc>
        <w:tc>
          <w:tcPr>
            <w:tcW w:w="294" w:type="dxa"/>
            <w:vAlign w:val="center"/>
          </w:tcPr>
          <w:p w14:paraId="2997BCD5" w14:textId="77777777" w:rsidR="00082911" w:rsidRPr="001B59F8" w:rsidRDefault="00082911" w:rsidP="00896B1E">
            <w:pPr>
              <w:pStyle w:val="BodyText"/>
              <w:rPr>
                <w:sz w:val="16"/>
                <w:szCs w:val="16"/>
              </w:rPr>
            </w:pPr>
          </w:p>
        </w:tc>
        <w:tc>
          <w:tcPr>
            <w:tcW w:w="295" w:type="dxa"/>
            <w:vAlign w:val="center"/>
          </w:tcPr>
          <w:p w14:paraId="3D340D79" w14:textId="77777777" w:rsidR="00082911" w:rsidRPr="001B59F8" w:rsidRDefault="00082911" w:rsidP="00896B1E">
            <w:pPr>
              <w:pStyle w:val="BodyText"/>
              <w:rPr>
                <w:sz w:val="16"/>
                <w:szCs w:val="16"/>
              </w:rPr>
            </w:pPr>
          </w:p>
        </w:tc>
        <w:tc>
          <w:tcPr>
            <w:tcW w:w="294" w:type="dxa"/>
            <w:vAlign w:val="center"/>
          </w:tcPr>
          <w:p w14:paraId="10F5A97C" w14:textId="77777777" w:rsidR="00082911" w:rsidRPr="001B59F8" w:rsidRDefault="00082911" w:rsidP="00896B1E">
            <w:pPr>
              <w:pStyle w:val="BodyText"/>
              <w:rPr>
                <w:sz w:val="16"/>
                <w:szCs w:val="16"/>
              </w:rPr>
            </w:pPr>
          </w:p>
        </w:tc>
        <w:tc>
          <w:tcPr>
            <w:tcW w:w="294" w:type="dxa"/>
            <w:vAlign w:val="center"/>
          </w:tcPr>
          <w:p w14:paraId="3B73BB4F" w14:textId="77777777" w:rsidR="00082911" w:rsidRPr="001B59F8" w:rsidRDefault="00082911" w:rsidP="00896B1E">
            <w:pPr>
              <w:pStyle w:val="BodyText"/>
              <w:rPr>
                <w:sz w:val="16"/>
                <w:szCs w:val="16"/>
              </w:rPr>
            </w:pPr>
          </w:p>
        </w:tc>
        <w:tc>
          <w:tcPr>
            <w:tcW w:w="294" w:type="dxa"/>
            <w:vAlign w:val="center"/>
          </w:tcPr>
          <w:p w14:paraId="61E5A78E"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4259D4F8" w14:textId="77777777" w:rsidR="00082911" w:rsidRPr="001B59F8" w:rsidRDefault="00082911" w:rsidP="00896B1E">
            <w:pPr>
              <w:pStyle w:val="BodyText"/>
              <w:rPr>
                <w:sz w:val="16"/>
                <w:szCs w:val="16"/>
              </w:rPr>
            </w:pPr>
          </w:p>
        </w:tc>
        <w:tc>
          <w:tcPr>
            <w:tcW w:w="294" w:type="dxa"/>
            <w:vAlign w:val="center"/>
          </w:tcPr>
          <w:p w14:paraId="0B4BF488" w14:textId="77777777" w:rsidR="00082911" w:rsidRPr="001B59F8" w:rsidRDefault="00082911" w:rsidP="00896B1E">
            <w:pPr>
              <w:pStyle w:val="BodyText"/>
              <w:rPr>
                <w:sz w:val="16"/>
                <w:szCs w:val="16"/>
              </w:rPr>
            </w:pPr>
          </w:p>
        </w:tc>
        <w:tc>
          <w:tcPr>
            <w:tcW w:w="294" w:type="dxa"/>
            <w:vAlign w:val="center"/>
          </w:tcPr>
          <w:p w14:paraId="7BF0AEFD" w14:textId="77777777" w:rsidR="00082911" w:rsidRPr="001B59F8" w:rsidRDefault="00082911" w:rsidP="00896B1E">
            <w:pPr>
              <w:pStyle w:val="BodyText"/>
              <w:rPr>
                <w:sz w:val="16"/>
                <w:szCs w:val="16"/>
              </w:rPr>
            </w:pPr>
          </w:p>
        </w:tc>
        <w:tc>
          <w:tcPr>
            <w:tcW w:w="294" w:type="dxa"/>
            <w:vAlign w:val="center"/>
          </w:tcPr>
          <w:p w14:paraId="5B7618D8" w14:textId="77777777" w:rsidR="00082911" w:rsidRPr="001B59F8" w:rsidRDefault="00082911" w:rsidP="00896B1E">
            <w:pPr>
              <w:pStyle w:val="BodyText"/>
              <w:rPr>
                <w:sz w:val="16"/>
                <w:szCs w:val="16"/>
              </w:rPr>
            </w:pPr>
          </w:p>
        </w:tc>
        <w:tc>
          <w:tcPr>
            <w:tcW w:w="294" w:type="dxa"/>
            <w:shd w:val="clear" w:color="auto" w:fill="FFFFFF" w:themeFill="background1"/>
            <w:vAlign w:val="center"/>
          </w:tcPr>
          <w:p w14:paraId="5CA3F6E6" w14:textId="77777777" w:rsidR="00082911" w:rsidRPr="001B59F8" w:rsidRDefault="00082911" w:rsidP="00896B1E">
            <w:pPr>
              <w:pStyle w:val="BodyText"/>
              <w:rPr>
                <w:sz w:val="16"/>
                <w:szCs w:val="16"/>
              </w:rPr>
            </w:pPr>
          </w:p>
        </w:tc>
        <w:tc>
          <w:tcPr>
            <w:tcW w:w="294" w:type="dxa"/>
            <w:shd w:val="clear" w:color="auto" w:fill="FFFFFF" w:themeFill="background1"/>
            <w:vAlign w:val="center"/>
          </w:tcPr>
          <w:p w14:paraId="1943CCFE" w14:textId="77777777" w:rsidR="00082911" w:rsidRPr="001B59F8" w:rsidRDefault="00082911" w:rsidP="00896B1E">
            <w:pPr>
              <w:pStyle w:val="BodyText"/>
              <w:rPr>
                <w:sz w:val="16"/>
                <w:szCs w:val="16"/>
              </w:rPr>
            </w:pPr>
          </w:p>
        </w:tc>
        <w:tc>
          <w:tcPr>
            <w:tcW w:w="294" w:type="dxa"/>
            <w:shd w:val="clear" w:color="auto" w:fill="FFFFFF" w:themeFill="background1"/>
            <w:vAlign w:val="center"/>
          </w:tcPr>
          <w:p w14:paraId="591BF447" w14:textId="77777777" w:rsidR="00082911" w:rsidRPr="001B59F8" w:rsidRDefault="00082911" w:rsidP="00896B1E">
            <w:pPr>
              <w:pStyle w:val="BodyText"/>
              <w:rPr>
                <w:sz w:val="16"/>
                <w:szCs w:val="16"/>
              </w:rPr>
            </w:pPr>
          </w:p>
        </w:tc>
        <w:tc>
          <w:tcPr>
            <w:tcW w:w="294" w:type="dxa"/>
            <w:vAlign w:val="center"/>
          </w:tcPr>
          <w:p w14:paraId="207736FD" w14:textId="77777777" w:rsidR="00082911" w:rsidRPr="001B59F8" w:rsidRDefault="00082911" w:rsidP="00896B1E">
            <w:pPr>
              <w:pStyle w:val="BodyText"/>
              <w:rPr>
                <w:sz w:val="16"/>
                <w:szCs w:val="16"/>
              </w:rPr>
            </w:pPr>
          </w:p>
        </w:tc>
        <w:tc>
          <w:tcPr>
            <w:tcW w:w="295" w:type="dxa"/>
            <w:vAlign w:val="center"/>
          </w:tcPr>
          <w:p w14:paraId="188550AB" w14:textId="77777777" w:rsidR="00082911" w:rsidRPr="001B59F8" w:rsidRDefault="00082911" w:rsidP="00896B1E">
            <w:pPr>
              <w:pStyle w:val="BodyText"/>
              <w:rPr>
                <w:sz w:val="16"/>
                <w:szCs w:val="16"/>
              </w:rPr>
            </w:pPr>
          </w:p>
        </w:tc>
        <w:tc>
          <w:tcPr>
            <w:tcW w:w="294" w:type="dxa"/>
            <w:vAlign w:val="center"/>
          </w:tcPr>
          <w:p w14:paraId="4D7471E8" w14:textId="77777777" w:rsidR="00082911" w:rsidRPr="001B59F8" w:rsidRDefault="00082911" w:rsidP="00896B1E">
            <w:pPr>
              <w:pStyle w:val="BodyText"/>
              <w:rPr>
                <w:sz w:val="16"/>
                <w:szCs w:val="16"/>
              </w:rPr>
            </w:pPr>
          </w:p>
        </w:tc>
        <w:tc>
          <w:tcPr>
            <w:tcW w:w="294" w:type="dxa"/>
            <w:vAlign w:val="center"/>
          </w:tcPr>
          <w:p w14:paraId="0742BD8E" w14:textId="77777777" w:rsidR="00082911" w:rsidRPr="001B59F8" w:rsidRDefault="00082911" w:rsidP="00896B1E">
            <w:pPr>
              <w:pStyle w:val="BodyText"/>
              <w:rPr>
                <w:sz w:val="16"/>
                <w:szCs w:val="16"/>
              </w:rPr>
            </w:pPr>
          </w:p>
        </w:tc>
        <w:tc>
          <w:tcPr>
            <w:tcW w:w="294" w:type="dxa"/>
            <w:vAlign w:val="center"/>
          </w:tcPr>
          <w:p w14:paraId="266EB61F" w14:textId="77777777" w:rsidR="00082911" w:rsidRPr="001B59F8" w:rsidRDefault="00082911" w:rsidP="00896B1E">
            <w:pPr>
              <w:pStyle w:val="BodyText"/>
              <w:rPr>
                <w:sz w:val="16"/>
                <w:szCs w:val="16"/>
              </w:rPr>
            </w:pPr>
          </w:p>
        </w:tc>
        <w:tc>
          <w:tcPr>
            <w:tcW w:w="294" w:type="dxa"/>
            <w:vAlign w:val="center"/>
          </w:tcPr>
          <w:p w14:paraId="004D8C52" w14:textId="77777777" w:rsidR="00082911" w:rsidRPr="001B59F8" w:rsidRDefault="00082911" w:rsidP="00896B1E">
            <w:pPr>
              <w:pStyle w:val="BodyText"/>
              <w:rPr>
                <w:sz w:val="16"/>
                <w:szCs w:val="16"/>
              </w:rPr>
            </w:pPr>
          </w:p>
        </w:tc>
        <w:tc>
          <w:tcPr>
            <w:tcW w:w="294" w:type="dxa"/>
            <w:vAlign w:val="center"/>
          </w:tcPr>
          <w:p w14:paraId="3A0CDD16" w14:textId="77777777" w:rsidR="00082911" w:rsidRPr="001B59F8" w:rsidRDefault="00082911" w:rsidP="00896B1E">
            <w:pPr>
              <w:pStyle w:val="BodyText"/>
              <w:rPr>
                <w:sz w:val="16"/>
                <w:szCs w:val="16"/>
              </w:rPr>
            </w:pPr>
          </w:p>
        </w:tc>
        <w:tc>
          <w:tcPr>
            <w:tcW w:w="294" w:type="dxa"/>
            <w:vAlign w:val="center"/>
          </w:tcPr>
          <w:p w14:paraId="1A8A70C9" w14:textId="77777777" w:rsidR="00082911" w:rsidRPr="001B59F8" w:rsidRDefault="00082911" w:rsidP="00896B1E">
            <w:pPr>
              <w:pStyle w:val="BodyText"/>
              <w:rPr>
                <w:sz w:val="16"/>
                <w:szCs w:val="16"/>
              </w:rPr>
            </w:pPr>
          </w:p>
        </w:tc>
        <w:tc>
          <w:tcPr>
            <w:tcW w:w="294" w:type="dxa"/>
            <w:vAlign w:val="center"/>
          </w:tcPr>
          <w:p w14:paraId="4C157E13" w14:textId="77777777" w:rsidR="00082911" w:rsidRPr="001B59F8" w:rsidRDefault="00082911" w:rsidP="00896B1E">
            <w:pPr>
              <w:pStyle w:val="BodyText"/>
              <w:rPr>
                <w:sz w:val="16"/>
                <w:szCs w:val="16"/>
              </w:rPr>
            </w:pPr>
          </w:p>
        </w:tc>
        <w:tc>
          <w:tcPr>
            <w:tcW w:w="294" w:type="dxa"/>
            <w:vAlign w:val="center"/>
          </w:tcPr>
          <w:p w14:paraId="6F927B70" w14:textId="77777777" w:rsidR="00082911" w:rsidRPr="001B59F8" w:rsidRDefault="00082911" w:rsidP="00896B1E">
            <w:pPr>
              <w:pStyle w:val="BodyText"/>
              <w:rPr>
                <w:sz w:val="16"/>
                <w:szCs w:val="16"/>
              </w:rPr>
            </w:pPr>
          </w:p>
        </w:tc>
        <w:tc>
          <w:tcPr>
            <w:tcW w:w="294" w:type="dxa"/>
            <w:vAlign w:val="center"/>
          </w:tcPr>
          <w:p w14:paraId="61965E0A" w14:textId="77777777" w:rsidR="00082911" w:rsidRPr="001B59F8" w:rsidRDefault="00082911" w:rsidP="00896B1E">
            <w:pPr>
              <w:pStyle w:val="BodyText"/>
              <w:rPr>
                <w:sz w:val="16"/>
                <w:szCs w:val="16"/>
              </w:rPr>
            </w:pPr>
          </w:p>
        </w:tc>
        <w:tc>
          <w:tcPr>
            <w:tcW w:w="294" w:type="dxa"/>
            <w:vAlign w:val="center"/>
          </w:tcPr>
          <w:p w14:paraId="60A28444" w14:textId="77777777" w:rsidR="00082911" w:rsidRPr="001B59F8" w:rsidRDefault="00082911" w:rsidP="00896B1E">
            <w:pPr>
              <w:pStyle w:val="BodyText"/>
              <w:rPr>
                <w:sz w:val="16"/>
                <w:szCs w:val="16"/>
              </w:rPr>
            </w:pPr>
          </w:p>
        </w:tc>
        <w:tc>
          <w:tcPr>
            <w:tcW w:w="294" w:type="dxa"/>
            <w:vAlign w:val="center"/>
          </w:tcPr>
          <w:p w14:paraId="55B90E5A" w14:textId="77777777" w:rsidR="00082911" w:rsidRPr="001B59F8" w:rsidRDefault="00082911" w:rsidP="00896B1E">
            <w:pPr>
              <w:pStyle w:val="BodyText"/>
              <w:rPr>
                <w:sz w:val="16"/>
                <w:szCs w:val="16"/>
              </w:rPr>
            </w:pPr>
          </w:p>
        </w:tc>
        <w:tc>
          <w:tcPr>
            <w:tcW w:w="295" w:type="dxa"/>
            <w:vAlign w:val="center"/>
          </w:tcPr>
          <w:p w14:paraId="376870E2" w14:textId="77777777" w:rsidR="00082911" w:rsidRPr="001B59F8" w:rsidRDefault="00082911" w:rsidP="00896B1E">
            <w:pPr>
              <w:pStyle w:val="BodyText"/>
              <w:rPr>
                <w:sz w:val="16"/>
                <w:szCs w:val="16"/>
              </w:rPr>
            </w:pPr>
          </w:p>
        </w:tc>
      </w:tr>
      <w:tr w:rsidR="00082911" w:rsidRPr="001B59F8" w14:paraId="71B3C9EB" w14:textId="77777777" w:rsidTr="00A3274B">
        <w:tc>
          <w:tcPr>
            <w:tcW w:w="3383" w:type="dxa"/>
            <w:vAlign w:val="center"/>
          </w:tcPr>
          <w:p w14:paraId="121DE71A" w14:textId="77777777" w:rsidR="00082911" w:rsidRPr="001B59F8" w:rsidRDefault="00082911" w:rsidP="00896B1E">
            <w:pPr>
              <w:pStyle w:val="Tabletextleft"/>
              <w:rPr>
                <w:sz w:val="16"/>
                <w:szCs w:val="16"/>
              </w:rPr>
            </w:pPr>
            <w:r w:rsidRPr="001B59F8">
              <w:rPr>
                <w:sz w:val="16"/>
                <w:szCs w:val="16"/>
              </w:rPr>
              <w:t>Training Implementation</w:t>
            </w:r>
          </w:p>
        </w:tc>
        <w:tc>
          <w:tcPr>
            <w:tcW w:w="293" w:type="dxa"/>
            <w:vAlign w:val="center"/>
          </w:tcPr>
          <w:p w14:paraId="20378E0A" w14:textId="77777777" w:rsidR="00082911" w:rsidRPr="001B59F8" w:rsidRDefault="00082911" w:rsidP="00896B1E">
            <w:pPr>
              <w:pStyle w:val="BodyText"/>
              <w:rPr>
                <w:sz w:val="16"/>
                <w:szCs w:val="16"/>
              </w:rPr>
            </w:pPr>
          </w:p>
        </w:tc>
        <w:tc>
          <w:tcPr>
            <w:tcW w:w="293" w:type="dxa"/>
            <w:vAlign w:val="center"/>
          </w:tcPr>
          <w:p w14:paraId="0E50D4F3" w14:textId="77777777" w:rsidR="00082911" w:rsidRPr="001B59F8" w:rsidRDefault="00082911" w:rsidP="00896B1E">
            <w:pPr>
              <w:pStyle w:val="BodyText"/>
              <w:rPr>
                <w:sz w:val="16"/>
                <w:szCs w:val="16"/>
              </w:rPr>
            </w:pPr>
          </w:p>
        </w:tc>
        <w:tc>
          <w:tcPr>
            <w:tcW w:w="293" w:type="dxa"/>
            <w:vAlign w:val="center"/>
          </w:tcPr>
          <w:p w14:paraId="4E063469" w14:textId="77777777" w:rsidR="00082911" w:rsidRPr="001B59F8" w:rsidRDefault="00082911" w:rsidP="00896B1E">
            <w:pPr>
              <w:pStyle w:val="BodyText"/>
              <w:rPr>
                <w:sz w:val="16"/>
                <w:szCs w:val="16"/>
              </w:rPr>
            </w:pPr>
          </w:p>
        </w:tc>
        <w:tc>
          <w:tcPr>
            <w:tcW w:w="293" w:type="dxa"/>
            <w:vAlign w:val="center"/>
          </w:tcPr>
          <w:p w14:paraId="5F157A95" w14:textId="77777777" w:rsidR="00082911" w:rsidRPr="001B59F8" w:rsidRDefault="00082911" w:rsidP="00896B1E">
            <w:pPr>
              <w:pStyle w:val="BodyText"/>
              <w:rPr>
                <w:sz w:val="16"/>
                <w:szCs w:val="16"/>
              </w:rPr>
            </w:pPr>
          </w:p>
        </w:tc>
        <w:tc>
          <w:tcPr>
            <w:tcW w:w="293" w:type="dxa"/>
            <w:vAlign w:val="center"/>
          </w:tcPr>
          <w:p w14:paraId="560C892F" w14:textId="77777777" w:rsidR="00082911" w:rsidRPr="001B59F8" w:rsidRDefault="00082911" w:rsidP="00896B1E">
            <w:pPr>
              <w:pStyle w:val="BodyText"/>
              <w:rPr>
                <w:sz w:val="16"/>
                <w:szCs w:val="16"/>
              </w:rPr>
            </w:pPr>
          </w:p>
        </w:tc>
        <w:tc>
          <w:tcPr>
            <w:tcW w:w="293" w:type="dxa"/>
            <w:vAlign w:val="center"/>
          </w:tcPr>
          <w:p w14:paraId="39F7AEDC" w14:textId="77777777" w:rsidR="00082911" w:rsidRPr="001B59F8" w:rsidRDefault="00082911" w:rsidP="00896B1E">
            <w:pPr>
              <w:pStyle w:val="BodyText"/>
              <w:rPr>
                <w:sz w:val="16"/>
                <w:szCs w:val="16"/>
              </w:rPr>
            </w:pPr>
          </w:p>
        </w:tc>
        <w:tc>
          <w:tcPr>
            <w:tcW w:w="293" w:type="dxa"/>
            <w:vAlign w:val="center"/>
          </w:tcPr>
          <w:p w14:paraId="6DFBFF24" w14:textId="77777777" w:rsidR="00082911" w:rsidRPr="001B59F8" w:rsidRDefault="00082911" w:rsidP="00896B1E">
            <w:pPr>
              <w:pStyle w:val="BodyText"/>
              <w:rPr>
                <w:sz w:val="16"/>
                <w:szCs w:val="16"/>
              </w:rPr>
            </w:pPr>
          </w:p>
        </w:tc>
        <w:tc>
          <w:tcPr>
            <w:tcW w:w="293" w:type="dxa"/>
            <w:vAlign w:val="center"/>
          </w:tcPr>
          <w:p w14:paraId="77780462" w14:textId="77777777" w:rsidR="00082911" w:rsidRPr="001B59F8" w:rsidRDefault="00082911" w:rsidP="00896B1E">
            <w:pPr>
              <w:pStyle w:val="BodyText"/>
              <w:rPr>
                <w:sz w:val="16"/>
                <w:szCs w:val="16"/>
              </w:rPr>
            </w:pPr>
          </w:p>
        </w:tc>
        <w:tc>
          <w:tcPr>
            <w:tcW w:w="293" w:type="dxa"/>
            <w:vAlign w:val="center"/>
          </w:tcPr>
          <w:p w14:paraId="524D0AA1" w14:textId="77777777" w:rsidR="00082911" w:rsidRPr="001B59F8" w:rsidRDefault="00082911" w:rsidP="00896B1E">
            <w:pPr>
              <w:pStyle w:val="BodyText"/>
              <w:rPr>
                <w:sz w:val="16"/>
                <w:szCs w:val="16"/>
              </w:rPr>
            </w:pPr>
          </w:p>
        </w:tc>
        <w:tc>
          <w:tcPr>
            <w:tcW w:w="293" w:type="dxa"/>
            <w:vAlign w:val="center"/>
          </w:tcPr>
          <w:p w14:paraId="709D9309" w14:textId="77777777" w:rsidR="00082911" w:rsidRPr="001B59F8" w:rsidRDefault="00082911" w:rsidP="00896B1E">
            <w:pPr>
              <w:pStyle w:val="BodyText"/>
              <w:rPr>
                <w:sz w:val="16"/>
                <w:szCs w:val="16"/>
              </w:rPr>
            </w:pPr>
          </w:p>
        </w:tc>
        <w:tc>
          <w:tcPr>
            <w:tcW w:w="294" w:type="dxa"/>
            <w:vAlign w:val="center"/>
          </w:tcPr>
          <w:p w14:paraId="681EA439" w14:textId="77777777" w:rsidR="00082911" w:rsidRPr="001B59F8" w:rsidRDefault="00082911" w:rsidP="00896B1E">
            <w:pPr>
              <w:pStyle w:val="BodyText"/>
              <w:rPr>
                <w:sz w:val="16"/>
                <w:szCs w:val="16"/>
              </w:rPr>
            </w:pPr>
          </w:p>
        </w:tc>
        <w:tc>
          <w:tcPr>
            <w:tcW w:w="295" w:type="dxa"/>
            <w:vAlign w:val="center"/>
          </w:tcPr>
          <w:p w14:paraId="7A8F0488" w14:textId="77777777" w:rsidR="00082911" w:rsidRPr="001B59F8" w:rsidRDefault="00082911" w:rsidP="00896B1E">
            <w:pPr>
              <w:pStyle w:val="BodyText"/>
              <w:rPr>
                <w:sz w:val="16"/>
                <w:szCs w:val="16"/>
              </w:rPr>
            </w:pPr>
          </w:p>
        </w:tc>
        <w:tc>
          <w:tcPr>
            <w:tcW w:w="294" w:type="dxa"/>
            <w:vAlign w:val="center"/>
          </w:tcPr>
          <w:p w14:paraId="5BADCFD6" w14:textId="77777777" w:rsidR="00082911" w:rsidRPr="001B59F8" w:rsidRDefault="00082911" w:rsidP="00896B1E">
            <w:pPr>
              <w:pStyle w:val="BodyText"/>
              <w:rPr>
                <w:sz w:val="16"/>
                <w:szCs w:val="16"/>
              </w:rPr>
            </w:pPr>
          </w:p>
        </w:tc>
        <w:tc>
          <w:tcPr>
            <w:tcW w:w="294" w:type="dxa"/>
            <w:vAlign w:val="center"/>
          </w:tcPr>
          <w:p w14:paraId="360B3D74" w14:textId="77777777" w:rsidR="00082911" w:rsidRPr="001B59F8" w:rsidRDefault="00082911" w:rsidP="00896B1E">
            <w:pPr>
              <w:pStyle w:val="BodyText"/>
              <w:rPr>
                <w:sz w:val="16"/>
                <w:szCs w:val="16"/>
              </w:rPr>
            </w:pPr>
          </w:p>
        </w:tc>
        <w:tc>
          <w:tcPr>
            <w:tcW w:w="294" w:type="dxa"/>
            <w:vAlign w:val="center"/>
          </w:tcPr>
          <w:p w14:paraId="68415684" w14:textId="77777777" w:rsidR="00082911" w:rsidRPr="001B59F8" w:rsidRDefault="00082911" w:rsidP="00896B1E">
            <w:pPr>
              <w:pStyle w:val="BodyText"/>
              <w:rPr>
                <w:sz w:val="16"/>
                <w:szCs w:val="16"/>
              </w:rPr>
            </w:pPr>
          </w:p>
        </w:tc>
        <w:tc>
          <w:tcPr>
            <w:tcW w:w="294" w:type="dxa"/>
            <w:vAlign w:val="center"/>
          </w:tcPr>
          <w:p w14:paraId="2DA0FBD1"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13E9500E"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78B0D55E"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32F65E67"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30905495"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2C09B6B1"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0BB2609F"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55316FB4" w14:textId="77777777" w:rsidR="00082911" w:rsidRPr="001B59F8" w:rsidRDefault="00082911" w:rsidP="00896B1E">
            <w:pPr>
              <w:pStyle w:val="BodyText"/>
              <w:rPr>
                <w:sz w:val="16"/>
                <w:szCs w:val="16"/>
              </w:rPr>
            </w:pPr>
          </w:p>
        </w:tc>
        <w:tc>
          <w:tcPr>
            <w:tcW w:w="295" w:type="dxa"/>
            <w:shd w:val="clear" w:color="auto" w:fill="446D5D" w:themeFill="accent3"/>
            <w:vAlign w:val="center"/>
          </w:tcPr>
          <w:p w14:paraId="64973237" w14:textId="77777777" w:rsidR="00082911" w:rsidRPr="001B59F8" w:rsidRDefault="00082911" w:rsidP="00896B1E">
            <w:pPr>
              <w:pStyle w:val="BodyText"/>
              <w:rPr>
                <w:sz w:val="16"/>
                <w:szCs w:val="16"/>
              </w:rPr>
            </w:pPr>
          </w:p>
        </w:tc>
        <w:tc>
          <w:tcPr>
            <w:tcW w:w="294" w:type="dxa"/>
            <w:vAlign w:val="center"/>
          </w:tcPr>
          <w:p w14:paraId="176E626B" w14:textId="77777777" w:rsidR="00082911" w:rsidRPr="001B59F8" w:rsidRDefault="00082911" w:rsidP="00896B1E">
            <w:pPr>
              <w:pStyle w:val="BodyText"/>
              <w:rPr>
                <w:sz w:val="16"/>
                <w:szCs w:val="16"/>
              </w:rPr>
            </w:pPr>
          </w:p>
        </w:tc>
        <w:tc>
          <w:tcPr>
            <w:tcW w:w="294" w:type="dxa"/>
            <w:vAlign w:val="center"/>
          </w:tcPr>
          <w:p w14:paraId="00C24EB5" w14:textId="77777777" w:rsidR="00082911" w:rsidRPr="001B59F8" w:rsidRDefault="00082911" w:rsidP="00896B1E">
            <w:pPr>
              <w:pStyle w:val="BodyText"/>
              <w:rPr>
                <w:sz w:val="16"/>
                <w:szCs w:val="16"/>
              </w:rPr>
            </w:pPr>
          </w:p>
        </w:tc>
        <w:tc>
          <w:tcPr>
            <w:tcW w:w="294" w:type="dxa"/>
            <w:vAlign w:val="center"/>
          </w:tcPr>
          <w:p w14:paraId="39523332" w14:textId="77777777" w:rsidR="00082911" w:rsidRPr="001B59F8" w:rsidRDefault="00082911" w:rsidP="00896B1E">
            <w:pPr>
              <w:pStyle w:val="BodyText"/>
              <w:rPr>
                <w:sz w:val="16"/>
                <w:szCs w:val="16"/>
              </w:rPr>
            </w:pPr>
          </w:p>
        </w:tc>
        <w:tc>
          <w:tcPr>
            <w:tcW w:w="294" w:type="dxa"/>
            <w:vAlign w:val="center"/>
          </w:tcPr>
          <w:p w14:paraId="2182DCE9" w14:textId="77777777" w:rsidR="00082911" w:rsidRPr="001B59F8" w:rsidRDefault="00082911" w:rsidP="00896B1E">
            <w:pPr>
              <w:pStyle w:val="BodyText"/>
              <w:rPr>
                <w:sz w:val="16"/>
                <w:szCs w:val="16"/>
              </w:rPr>
            </w:pPr>
          </w:p>
        </w:tc>
        <w:tc>
          <w:tcPr>
            <w:tcW w:w="294" w:type="dxa"/>
            <w:vAlign w:val="center"/>
          </w:tcPr>
          <w:p w14:paraId="34618A1F" w14:textId="77777777" w:rsidR="00082911" w:rsidRPr="001B59F8" w:rsidRDefault="00082911" w:rsidP="00896B1E">
            <w:pPr>
              <w:pStyle w:val="BodyText"/>
              <w:rPr>
                <w:sz w:val="16"/>
                <w:szCs w:val="16"/>
              </w:rPr>
            </w:pPr>
          </w:p>
        </w:tc>
        <w:tc>
          <w:tcPr>
            <w:tcW w:w="294" w:type="dxa"/>
            <w:vAlign w:val="center"/>
          </w:tcPr>
          <w:p w14:paraId="1CFC98F0" w14:textId="77777777" w:rsidR="00082911" w:rsidRPr="001B59F8" w:rsidRDefault="00082911" w:rsidP="00896B1E">
            <w:pPr>
              <w:pStyle w:val="BodyText"/>
              <w:rPr>
                <w:sz w:val="16"/>
                <w:szCs w:val="16"/>
              </w:rPr>
            </w:pPr>
          </w:p>
        </w:tc>
        <w:tc>
          <w:tcPr>
            <w:tcW w:w="294" w:type="dxa"/>
            <w:vAlign w:val="center"/>
          </w:tcPr>
          <w:p w14:paraId="2183E237" w14:textId="77777777" w:rsidR="00082911" w:rsidRPr="001B59F8" w:rsidRDefault="00082911" w:rsidP="00896B1E">
            <w:pPr>
              <w:pStyle w:val="BodyText"/>
              <w:rPr>
                <w:sz w:val="16"/>
                <w:szCs w:val="16"/>
              </w:rPr>
            </w:pPr>
          </w:p>
        </w:tc>
        <w:tc>
          <w:tcPr>
            <w:tcW w:w="294" w:type="dxa"/>
            <w:vAlign w:val="center"/>
          </w:tcPr>
          <w:p w14:paraId="5B8A2634" w14:textId="77777777" w:rsidR="00082911" w:rsidRPr="001B59F8" w:rsidRDefault="00082911" w:rsidP="00896B1E">
            <w:pPr>
              <w:pStyle w:val="BodyText"/>
              <w:rPr>
                <w:sz w:val="16"/>
                <w:szCs w:val="16"/>
              </w:rPr>
            </w:pPr>
          </w:p>
        </w:tc>
        <w:tc>
          <w:tcPr>
            <w:tcW w:w="294" w:type="dxa"/>
            <w:vAlign w:val="center"/>
          </w:tcPr>
          <w:p w14:paraId="5DE88B01" w14:textId="77777777" w:rsidR="00082911" w:rsidRPr="001B59F8" w:rsidRDefault="00082911" w:rsidP="00896B1E">
            <w:pPr>
              <w:pStyle w:val="BodyText"/>
              <w:rPr>
                <w:sz w:val="16"/>
                <w:szCs w:val="16"/>
              </w:rPr>
            </w:pPr>
          </w:p>
        </w:tc>
        <w:tc>
          <w:tcPr>
            <w:tcW w:w="294" w:type="dxa"/>
            <w:vAlign w:val="center"/>
          </w:tcPr>
          <w:p w14:paraId="3D2997B4" w14:textId="77777777" w:rsidR="00082911" w:rsidRPr="001B59F8" w:rsidRDefault="00082911" w:rsidP="00896B1E">
            <w:pPr>
              <w:pStyle w:val="BodyText"/>
              <w:rPr>
                <w:sz w:val="16"/>
                <w:szCs w:val="16"/>
              </w:rPr>
            </w:pPr>
          </w:p>
        </w:tc>
        <w:tc>
          <w:tcPr>
            <w:tcW w:w="294" w:type="dxa"/>
            <w:vAlign w:val="center"/>
          </w:tcPr>
          <w:p w14:paraId="7FADB545" w14:textId="77777777" w:rsidR="00082911" w:rsidRPr="001B59F8" w:rsidRDefault="00082911" w:rsidP="00896B1E">
            <w:pPr>
              <w:pStyle w:val="BodyText"/>
              <w:rPr>
                <w:sz w:val="16"/>
                <w:szCs w:val="16"/>
              </w:rPr>
            </w:pPr>
          </w:p>
        </w:tc>
        <w:tc>
          <w:tcPr>
            <w:tcW w:w="295" w:type="dxa"/>
            <w:vAlign w:val="center"/>
          </w:tcPr>
          <w:p w14:paraId="461012F3" w14:textId="77777777" w:rsidR="00082911" w:rsidRPr="001B59F8" w:rsidRDefault="00082911" w:rsidP="00896B1E">
            <w:pPr>
              <w:pStyle w:val="BodyText"/>
              <w:rPr>
                <w:sz w:val="16"/>
                <w:szCs w:val="16"/>
              </w:rPr>
            </w:pPr>
          </w:p>
        </w:tc>
      </w:tr>
      <w:tr w:rsidR="00082911" w:rsidRPr="001B59F8" w14:paraId="19FE61B7" w14:textId="77777777" w:rsidTr="00A3274B">
        <w:tc>
          <w:tcPr>
            <w:tcW w:w="3383" w:type="dxa"/>
            <w:vAlign w:val="center"/>
          </w:tcPr>
          <w:p w14:paraId="19562DD1" w14:textId="2BDB48E5" w:rsidR="00082911" w:rsidRPr="001B59F8" w:rsidRDefault="00082911" w:rsidP="00896B1E">
            <w:pPr>
              <w:pStyle w:val="Tabletextleft"/>
              <w:rPr>
                <w:sz w:val="16"/>
                <w:szCs w:val="16"/>
              </w:rPr>
            </w:pPr>
            <w:r w:rsidRPr="001B59F8">
              <w:rPr>
                <w:sz w:val="16"/>
                <w:szCs w:val="16"/>
              </w:rPr>
              <w:t>Provision of supporting equipment</w:t>
            </w:r>
            <w:r w:rsidR="00CD6C0C" w:rsidRPr="001B59F8">
              <w:rPr>
                <w:sz w:val="16"/>
                <w:szCs w:val="16"/>
              </w:rPr>
              <w:t xml:space="preserve"> (as needed)</w:t>
            </w:r>
          </w:p>
        </w:tc>
        <w:tc>
          <w:tcPr>
            <w:tcW w:w="293" w:type="dxa"/>
            <w:vAlign w:val="center"/>
          </w:tcPr>
          <w:p w14:paraId="1A285EB4" w14:textId="77777777" w:rsidR="00082911" w:rsidRPr="001B59F8" w:rsidRDefault="00082911" w:rsidP="00896B1E">
            <w:pPr>
              <w:pStyle w:val="BodyText"/>
              <w:rPr>
                <w:sz w:val="16"/>
                <w:szCs w:val="16"/>
              </w:rPr>
            </w:pPr>
          </w:p>
        </w:tc>
        <w:tc>
          <w:tcPr>
            <w:tcW w:w="293" w:type="dxa"/>
            <w:vAlign w:val="center"/>
          </w:tcPr>
          <w:p w14:paraId="19C5E693" w14:textId="77777777" w:rsidR="00082911" w:rsidRPr="001B59F8" w:rsidRDefault="00082911" w:rsidP="00896B1E">
            <w:pPr>
              <w:pStyle w:val="BodyText"/>
              <w:rPr>
                <w:sz w:val="16"/>
                <w:szCs w:val="16"/>
              </w:rPr>
            </w:pPr>
          </w:p>
        </w:tc>
        <w:tc>
          <w:tcPr>
            <w:tcW w:w="293" w:type="dxa"/>
            <w:vAlign w:val="center"/>
          </w:tcPr>
          <w:p w14:paraId="582B5E4E" w14:textId="77777777" w:rsidR="00082911" w:rsidRPr="001B59F8" w:rsidRDefault="00082911" w:rsidP="00896B1E">
            <w:pPr>
              <w:pStyle w:val="BodyText"/>
              <w:rPr>
                <w:sz w:val="16"/>
                <w:szCs w:val="16"/>
              </w:rPr>
            </w:pPr>
          </w:p>
        </w:tc>
        <w:tc>
          <w:tcPr>
            <w:tcW w:w="293" w:type="dxa"/>
            <w:vAlign w:val="center"/>
          </w:tcPr>
          <w:p w14:paraId="12CDCC6D" w14:textId="77777777" w:rsidR="00082911" w:rsidRPr="001B59F8" w:rsidRDefault="00082911" w:rsidP="00896B1E">
            <w:pPr>
              <w:pStyle w:val="BodyText"/>
              <w:rPr>
                <w:sz w:val="16"/>
                <w:szCs w:val="16"/>
              </w:rPr>
            </w:pPr>
          </w:p>
        </w:tc>
        <w:tc>
          <w:tcPr>
            <w:tcW w:w="293" w:type="dxa"/>
            <w:vAlign w:val="center"/>
          </w:tcPr>
          <w:p w14:paraId="7C282F43" w14:textId="77777777" w:rsidR="00082911" w:rsidRPr="001B59F8" w:rsidRDefault="00082911" w:rsidP="00896B1E">
            <w:pPr>
              <w:pStyle w:val="BodyText"/>
              <w:rPr>
                <w:sz w:val="16"/>
                <w:szCs w:val="16"/>
              </w:rPr>
            </w:pPr>
          </w:p>
        </w:tc>
        <w:tc>
          <w:tcPr>
            <w:tcW w:w="293" w:type="dxa"/>
            <w:vAlign w:val="center"/>
          </w:tcPr>
          <w:p w14:paraId="2CAA09FD" w14:textId="77777777" w:rsidR="00082911" w:rsidRPr="001B59F8" w:rsidRDefault="00082911" w:rsidP="00896B1E">
            <w:pPr>
              <w:pStyle w:val="BodyText"/>
              <w:rPr>
                <w:sz w:val="16"/>
                <w:szCs w:val="16"/>
              </w:rPr>
            </w:pPr>
          </w:p>
        </w:tc>
        <w:tc>
          <w:tcPr>
            <w:tcW w:w="293" w:type="dxa"/>
            <w:vAlign w:val="center"/>
          </w:tcPr>
          <w:p w14:paraId="124DF113" w14:textId="77777777" w:rsidR="00082911" w:rsidRPr="001B59F8" w:rsidRDefault="00082911" w:rsidP="00896B1E">
            <w:pPr>
              <w:pStyle w:val="BodyText"/>
              <w:rPr>
                <w:sz w:val="16"/>
                <w:szCs w:val="16"/>
              </w:rPr>
            </w:pPr>
          </w:p>
        </w:tc>
        <w:tc>
          <w:tcPr>
            <w:tcW w:w="293" w:type="dxa"/>
            <w:vAlign w:val="center"/>
          </w:tcPr>
          <w:p w14:paraId="5326284A" w14:textId="77777777" w:rsidR="00082911" w:rsidRPr="001B59F8" w:rsidRDefault="00082911" w:rsidP="00896B1E">
            <w:pPr>
              <w:pStyle w:val="BodyText"/>
              <w:rPr>
                <w:sz w:val="16"/>
                <w:szCs w:val="16"/>
              </w:rPr>
            </w:pPr>
          </w:p>
        </w:tc>
        <w:tc>
          <w:tcPr>
            <w:tcW w:w="293" w:type="dxa"/>
            <w:vAlign w:val="center"/>
          </w:tcPr>
          <w:p w14:paraId="79E4762C" w14:textId="77777777" w:rsidR="00082911" w:rsidRPr="001B59F8" w:rsidRDefault="00082911" w:rsidP="00896B1E">
            <w:pPr>
              <w:pStyle w:val="BodyText"/>
              <w:rPr>
                <w:sz w:val="16"/>
                <w:szCs w:val="16"/>
              </w:rPr>
            </w:pPr>
          </w:p>
        </w:tc>
        <w:tc>
          <w:tcPr>
            <w:tcW w:w="293" w:type="dxa"/>
            <w:vAlign w:val="center"/>
          </w:tcPr>
          <w:p w14:paraId="4C966747" w14:textId="77777777" w:rsidR="00082911" w:rsidRPr="001B59F8" w:rsidRDefault="00082911" w:rsidP="00896B1E">
            <w:pPr>
              <w:pStyle w:val="BodyText"/>
              <w:rPr>
                <w:sz w:val="16"/>
                <w:szCs w:val="16"/>
              </w:rPr>
            </w:pPr>
          </w:p>
        </w:tc>
        <w:tc>
          <w:tcPr>
            <w:tcW w:w="294" w:type="dxa"/>
            <w:shd w:val="clear" w:color="auto" w:fill="FFFFFF" w:themeFill="background1"/>
            <w:vAlign w:val="center"/>
          </w:tcPr>
          <w:p w14:paraId="4104DAD8" w14:textId="77777777" w:rsidR="00082911" w:rsidRPr="001B59F8" w:rsidRDefault="00082911" w:rsidP="00896B1E">
            <w:pPr>
              <w:pStyle w:val="BodyText"/>
              <w:rPr>
                <w:sz w:val="16"/>
                <w:szCs w:val="16"/>
              </w:rPr>
            </w:pPr>
          </w:p>
        </w:tc>
        <w:tc>
          <w:tcPr>
            <w:tcW w:w="295" w:type="dxa"/>
            <w:shd w:val="clear" w:color="auto" w:fill="FFFFFF" w:themeFill="background1"/>
            <w:vAlign w:val="center"/>
          </w:tcPr>
          <w:p w14:paraId="724C7851" w14:textId="77777777" w:rsidR="00082911" w:rsidRPr="001B59F8" w:rsidRDefault="00082911" w:rsidP="00896B1E">
            <w:pPr>
              <w:pStyle w:val="BodyText"/>
              <w:rPr>
                <w:sz w:val="16"/>
                <w:szCs w:val="16"/>
              </w:rPr>
            </w:pPr>
          </w:p>
        </w:tc>
        <w:tc>
          <w:tcPr>
            <w:tcW w:w="294" w:type="dxa"/>
            <w:shd w:val="clear" w:color="auto" w:fill="FFFFFF" w:themeFill="background1"/>
            <w:vAlign w:val="center"/>
          </w:tcPr>
          <w:p w14:paraId="7AB0B22F" w14:textId="77777777" w:rsidR="00082911" w:rsidRPr="001B59F8" w:rsidRDefault="00082911" w:rsidP="00896B1E">
            <w:pPr>
              <w:pStyle w:val="BodyText"/>
              <w:rPr>
                <w:sz w:val="16"/>
                <w:szCs w:val="16"/>
              </w:rPr>
            </w:pPr>
          </w:p>
        </w:tc>
        <w:tc>
          <w:tcPr>
            <w:tcW w:w="294" w:type="dxa"/>
            <w:shd w:val="clear" w:color="auto" w:fill="FFFFFF" w:themeFill="background1"/>
            <w:vAlign w:val="center"/>
          </w:tcPr>
          <w:p w14:paraId="67B0B187" w14:textId="77777777" w:rsidR="00082911" w:rsidRPr="001B59F8" w:rsidRDefault="00082911" w:rsidP="00896B1E">
            <w:pPr>
              <w:pStyle w:val="BodyText"/>
              <w:rPr>
                <w:sz w:val="16"/>
                <w:szCs w:val="16"/>
              </w:rPr>
            </w:pPr>
          </w:p>
        </w:tc>
        <w:tc>
          <w:tcPr>
            <w:tcW w:w="294" w:type="dxa"/>
            <w:shd w:val="clear" w:color="auto" w:fill="FFFFFF" w:themeFill="background1"/>
            <w:vAlign w:val="center"/>
          </w:tcPr>
          <w:p w14:paraId="00977D03" w14:textId="77777777" w:rsidR="00082911" w:rsidRPr="001B59F8" w:rsidRDefault="00082911" w:rsidP="00896B1E">
            <w:pPr>
              <w:pStyle w:val="BodyText"/>
              <w:rPr>
                <w:sz w:val="16"/>
                <w:szCs w:val="16"/>
              </w:rPr>
            </w:pPr>
          </w:p>
        </w:tc>
        <w:tc>
          <w:tcPr>
            <w:tcW w:w="294" w:type="dxa"/>
            <w:shd w:val="clear" w:color="auto" w:fill="FFFFFF" w:themeFill="background1"/>
            <w:vAlign w:val="center"/>
          </w:tcPr>
          <w:p w14:paraId="4EA37DF5"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7123FDBD"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0CCA29E2"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42B57E12"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47B25081"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1EC74825"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5E2780C4"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2C83CA6D" w14:textId="77777777" w:rsidR="00082911" w:rsidRPr="001B59F8" w:rsidRDefault="00082911" w:rsidP="00896B1E">
            <w:pPr>
              <w:pStyle w:val="BodyText"/>
              <w:rPr>
                <w:sz w:val="16"/>
                <w:szCs w:val="16"/>
              </w:rPr>
            </w:pPr>
          </w:p>
        </w:tc>
        <w:tc>
          <w:tcPr>
            <w:tcW w:w="295" w:type="dxa"/>
            <w:shd w:val="clear" w:color="auto" w:fill="446D5D" w:themeFill="accent3"/>
            <w:vAlign w:val="center"/>
          </w:tcPr>
          <w:p w14:paraId="56F98EAA" w14:textId="77777777" w:rsidR="00082911" w:rsidRPr="001B59F8" w:rsidRDefault="00082911" w:rsidP="00896B1E">
            <w:pPr>
              <w:pStyle w:val="BodyText"/>
              <w:rPr>
                <w:sz w:val="16"/>
                <w:szCs w:val="16"/>
              </w:rPr>
            </w:pPr>
          </w:p>
        </w:tc>
        <w:tc>
          <w:tcPr>
            <w:tcW w:w="294" w:type="dxa"/>
            <w:vAlign w:val="center"/>
          </w:tcPr>
          <w:p w14:paraId="3EE2EC25" w14:textId="77777777" w:rsidR="00082911" w:rsidRPr="001B59F8" w:rsidRDefault="00082911" w:rsidP="00896B1E">
            <w:pPr>
              <w:pStyle w:val="BodyText"/>
              <w:rPr>
                <w:sz w:val="16"/>
                <w:szCs w:val="16"/>
              </w:rPr>
            </w:pPr>
          </w:p>
        </w:tc>
        <w:tc>
          <w:tcPr>
            <w:tcW w:w="294" w:type="dxa"/>
            <w:vAlign w:val="center"/>
          </w:tcPr>
          <w:p w14:paraId="228A1FDC" w14:textId="77777777" w:rsidR="00082911" w:rsidRPr="001B59F8" w:rsidRDefault="00082911" w:rsidP="00896B1E">
            <w:pPr>
              <w:pStyle w:val="BodyText"/>
              <w:rPr>
                <w:sz w:val="16"/>
                <w:szCs w:val="16"/>
              </w:rPr>
            </w:pPr>
          </w:p>
        </w:tc>
        <w:tc>
          <w:tcPr>
            <w:tcW w:w="294" w:type="dxa"/>
            <w:vAlign w:val="center"/>
          </w:tcPr>
          <w:p w14:paraId="27F4FB49" w14:textId="77777777" w:rsidR="00082911" w:rsidRPr="001B59F8" w:rsidRDefault="00082911" w:rsidP="00896B1E">
            <w:pPr>
              <w:pStyle w:val="BodyText"/>
              <w:rPr>
                <w:sz w:val="16"/>
                <w:szCs w:val="16"/>
              </w:rPr>
            </w:pPr>
          </w:p>
        </w:tc>
        <w:tc>
          <w:tcPr>
            <w:tcW w:w="294" w:type="dxa"/>
            <w:vAlign w:val="center"/>
          </w:tcPr>
          <w:p w14:paraId="7C58FA7B" w14:textId="77777777" w:rsidR="00082911" w:rsidRPr="001B59F8" w:rsidRDefault="00082911" w:rsidP="00896B1E">
            <w:pPr>
              <w:pStyle w:val="BodyText"/>
              <w:rPr>
                <w:sz w:val="16"/>
                <w:szCs w:val="16"/>
              </w:rPr>
            </w:pPr>
          </w:p>
        </w:tc>
        <w:tc>
          <w:tcPr>
            <w:tcW w:w="294" w:type="dxa"/>
            <w:vAlign w:val="center"/>
          </w:tcPr>
          <w:p w14:paraId="7C8E2E27" w14:textId="77777777" w:rsidR="00082911" w:rsidRPr="001B59F8" w:rsidRDefault="00082911" w:rsidP="00896B1E">
            <w:pPr>
              <w:pStyle w:val="BodyText"/>
              <w:rPr>
                <w:sz w:val="16"/>
                <w:szCs w:val="16"/>
              </w:rPr>
            </w:pPr>
          </w:p>
        </w:tc>
        <w:tc>
          <w:tcPr>
            <w:tcW w:w="294" w:type="dxa"/>
            <w:vAlign w:val="center"/>
          </w:tcPr>
          <w:p w14:paraId="758D768A" w14:textId="77777777" w:rsidR="00082911" w:rsidRPr="001B59F8" w:rsidRDefault="00082911" w:rsidP="00896B1E">
            <w:pPr>
              <w:pStyle w:val="BodyText"/>
              <w:rPr>
                <w:sz w:val="16"/>
                <w:szCs w:val="16"/>
              </w:rPr>
            </w:pPr>
          </w:p>
        </w:tc>
        <w:tc>
          <w:tcPr>
            <w:tcW w:w="294" w:type="dxa"/>
            <w:vAlign w:val="center"/>
          </w:tcPr>
          <w:p w14:paraId="4F098D62" w14:textId="77777777" w:rsidR="00082911" w:rsidRPr="001B59F8" w:rsidRDefault="00082911" w:rsidP="00896B1E">
            <w:pPr>
              <w:pStyle w:val="BodyText"/>
              <w:rPr>
                <w:sz w:val="16"/>
                <w:szCs w:val="16"/>
              </w:rPr>
            </w:pPr>
          </w:p>
        </w:tc>
        <w:tc>
          <w:tcPr>
            <w:tcW w:w="294" w:type="dxa"/>
            <w:vAlign w:val="center"/>
          </w:tcPr>
          <w:p w14:paraId="3C81CF2E" w14:textId="77777777" w:rsidR="00082911" w:rsidRPr="001B59F8" w:rsidRDefault="00082911" w:rsidP="00896B1E">
            <w:pPr>
              <w:pStyle w:val="BodyText"/>
              <w:rPr>
                <w:sz w:val="16"/>
                <w:szCs w:val="16"/>
              </w:rPr>
            </w:pPr>
          </w:p>
        </w:tc>
        <w:tc>
          <w:tcPr>
            <w:tcW w:w="294" w:type="dxa"/>
            <w:vAlign w:val="center"/>
          </w:tcPr>
          <w:p w14:paraId="5AF5E4BC" w14:textId="77777777" w:rsidR="00082911" w:rsidRPr="001B59F8" w:rsidRDefault="00082911" w:rsidP="00896B1E">
            <w:pPr>
              <w:pStyle w:val="BodyText"/>
              <w:rPr>
                <w:sz w:val="16"/>
                <w:szCs w:val="16"/>
              </w:rPr>
            </w:pPr>
          </w:p>
        </w:tc>
        <w:tc>
          <w:tcPr>
            <w:tcW w:w="294" w:type="dxa"/>
            <w:vAlign w:val="center"/>
          </w:tcPr>
          <w:p w14:paraId="2654F603" w14:textId="77777777" w:rsidR="00082911" w:rsidRPr="001B59F8" w:rsidRDefault="00082911" w:rsidP="00896B1E">
            <w:pPr>
              <w:pStyle w:val="BodyText"/>
              <w:rPr>
                <w:sz w:val="16"/>
                <w:szCs w:val="16"/>
              </w:rPr>
            </w:pPr>
          </w:p>
        </w:tc>
        <w:tc>
          <w:tcPr>
            <w:tcW w:w="294" w:type="dxa"/>
            <w:vAlign w:val="center"/>
          </w:tcPr>
          <w:p w14:paraId="246E9248" w14:textId="77777777" w:rsidR="00082911" w:rsidRPr="001B59F8" w:rsidRDefault="00082911" w:rsidP="00896B1E">
            <w:pPr>
              <w:pStyle w:val="BodyText"/>
              <w:rPr>
                <w:sz w:val="16"/>
                <w:szCs w:val="16"/>
              </w:rPr>
            </w:pPr>
          </w:p>
        </w:tc>
        <w:tc>
          <w:tcPr>
            <w:tcW w:w="295" w:type="dxa"/>
            <w:vAlign w:val="center"/>
          </w:tcPr>
          <w:p w14:paraId="40EE88AE" w14:textId="77777777" w:rsidR="00082911" w:rsidRPr="001B59F8" w:rsidRDefault="00082911" w:rsidP="00896B1E">
            <w:pPr>
              <w:pStyle w:val="BodyText"/>
              <w:rPr>
                <w:sz w:val="16"/>
                <w:szCs w:val="16"/>
              </w:rPr>
            </w:pPr>
          </w:p>
        </w:tc>
      </w:tr>
      <w:tr w:rsidR="00A3274B" w:rsidRPr="001B59F8" w14:paraId="5BA34AB5" w14:textId="77777777" w:rsidTr="00A3274B">
        <w:tc>
          <w:tcPr>
            <w:tcW w:w="3383" w:type="dxa"/>
            <w:vAlign w:val="center"/>
          </w:tcPr>
          <w:p w14:paraId="4EF76F8A" w14:textId="77777777" w:rsidR="00082911" w:rsidRPr="001B59F8" w:rsidRDefault="00082911" w:rsidP="00896B1E">
            <w:pPr>
              <w:pStyle w:val="Tabletextleft"/>
              <w:rPr>
                <w:sz w:val="16"/>
                <w:szCs w:val="16"/>
              </w:rPr>
            </w:pPr>
            <w:r w:rsidRPr="001B59F8">
              <w:rPr>
                <w:sz w:val="16"/>
                <w:szCs w:val="16"/>
              </w:rPr>
              <w:t>Monitoring and Evaluation.</w:t>
            </w:r>
          </w:p>
        </w:tc>
        <w:tc>
          <w:tcPr>
            <w:tcW w:w="293" w:type="dxa"/>
            <w:vAlign w:val="center"/>
          </w:tcPr>
          <w:p w14:paraId="057ED49B" w14:textId="77777777" w:rsidR="00082911" w:rsidRPr="001B59F8" w:rsidRDefault="00082911" w:rsidP="00896B1E">
            <w:pPr>
              <w:pStyle w:val="BodyText"/>
              <w:rPr>
                <w:sz w:val="16"/>
                <w:szCs w:val="16"/>
              </w:rPr>
            </w:pPr>
          </w:p>
        </w:tc>
        <w:tc>
          <w:tcPr>
            <w:tcW w:w="293" w:type="dxa"/>
            <w:vAlign w:val="center"/>
          </w:tcPr>
          <w:p w14:paraId="6DAEFF1E" w14:textId="77777777" w:rsidR="00082911" w:rsidRPr="001B59F8" w:rsidRDefault="00082911" w:rsidP="00896B1E">
            <w:pPr>
              <w:pStyle w:val="BodyText"/>
              <w:rPr>
                <w:sz w:val="16"/>
                <w:szCs w:val="16"/>
              </w:rPr>
            </w:pPr>
          </w:p>
        </w:tc>
        <w:tc>
          <w:tcPr>
            <w:tcW w:w="293" w:type="dxa"/>
            <w:vAlign w:val="center"/>
          </w:tcPr>
          <w:p w14:paraId="6D7E26AB" w14:textId="77777777" w:rsidR="00082911" w:rsidRPr="001B59F8" w:rsidRDefault="00082911" w:rsidP="00896B1E">
            <w:pPr>
              <w:pStyle w:val="BodyText"/>
              <w:rPr>
                <w:sz w:val="16"/>
                <w:szCs w:val="16"/>
              </w:rPr>
            </w:pPr>
          </w:p>
        </w:tc>
        <w:tc>
          <w:tcPr>
            <w:tcW w:w="293" w:type="dxa"/>
            <w:vAlign w:val="center"/>
          </w:tcPr>
          <w:p w14:paraId="1B9E693B" w14:textId="77777777" w:rsidR="00082911" w:rsidRPr="001B59F8" w:rsidRDefault="00082911" w:rsidP="00896B1E">
            <w:pPr>
              <w:pStyle w:val="BodyText"/>
              <w:rPr>
                <w:sz w:val="16"/>
                <w:szCs w:val="16"/>
              </w:rPr>
            </w:pPr>
          </w:p>
        </w:tc>
        <w:tc>
          <w:tcPr>
            <w:tcW w:w="293" w:type="dxa"/>
            <w:vAlign w:val="center"/>
          </w:tcPr>
          <w:p w14:paraId="2737C0B2" w14:textId="77777777" w:rsidR="00082911" w:rsidRPr="001B59F8" w:rsidRDefault="00082911" w:rsidP="00896B1E">
            <w:pPr>
              <w:pStyle w:val="BodyText"/>
              <w:rPr>
                <w:sz w:val="16"/>
                <w:szCs w:val="16"/>
              </w:rPr>
            </w:pPr>
          </w:p>
        </w:tc>
        <w:tc>
          <w:tcPr>
            <w:tcW w:w="293" w:type="dxa"/>
            <w:vAlign w:val="center"/>
          </w:tcPr>
          <w:p w14:paraId="20E83259" w14:textId="77777777" w:rsidR="00082911" w:rsidRPr="001B59F8" w:rsidRDefault="00082911" w:rsidP="00896B1E">
            <w:pPr>
              <w:pStyle w:val="BodyText"/>
              <w:rPr>
                <w:sz w:val="16"/>
                <w:szCs w:val="16"/>
              </w:rPr>
            </w:pPr>
          </w:p>
        </w:tc>
        <w:tc>
          <w:tcPr>
            <w:tcW w:w="293" w:type="dxa"/>
            <w:vAlign w:val="center"/>
          </w:tcPr>
          <w:p w14:paraId="06E05754" w14:textId="77777777" w:rsidR="00082911" w:rsidRPr="001B59F8" w:rsidRDefault="00082911" w:rsidP="00896B1E">
            <w:pPr>
              <w:pStyle w:val="BodyText"/>
              <w:rPr>
                <w:sz w:val="16"/>
                <w:szCs w:val="16"/>
              </w:rPr>
            </w:pPr>
          </w:p>
        </w:tc>
        <w:tc>
          <w:tcPr>
            <w:tcW w:w="293" w:type="dxa"/>
            <w:vAlign w:val="center"/>
          </w:tcPr>
          <w:p w14:paraId="6782E092" w14:textId="77777777" w:rsidR="00082911" w:rsidRPr="001B59F8" w:rsidRDefault="00082911" w:rsidP="00896B1E">
            <w:pPr>
              <w:pStyle w:val="BodyText"/>
              <w:rPr>
                <w:sz w:val="16"/>
                <w:szCs w:val="16"/>
              </w:rPr>
            </w:pPr>
          </w:p>
        </w:tc>
        <w:tc>
          <w:tcPr>
            <w:tcW w:w="293" w:type="dxa"/>
            <w:vAlign w:val="center"/>
          </w:tcPr>
          <w:p w14:paraId="22EE1D94" w14:textId="77777777" w:rsidR="00082911" w:rsidRPr="001B59F8" w:rsidRDefault="00082911" w:rsidP="00896B1E">
            <w:pPr>
              <w:pStyle w:val="BodyText"/>
              <w:rPr>
                <w:sz w:val="16"/>
                <w:szCs w:val="16"/>
              </w:rPr>
            </w:pPr>
          </w:p>
        </w:tc>
        <w:tc>
          <w:tcPr>
            <w:tcW w:w="293" w:type="dxa"/>
            <w:shd w:val="clear" w:color="auto" w:fill="446D5D" w:themeFill="accent3"/>
            <w:vAlign w:val="center"/>
          </w:tcPr>
          <w:p w14:paraId="23F176C2"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0165A89A" w14:textId="77777777" w:rsidR="00082911" w:rsidRPr="001B59F8" w:rsidRDefault="00082911" w:rsidP="00896B1E">
            <w:pPr>
              <w:pStyle w:val="BodyText"/>
              <w:rPr>
                <w:sz w:val="16"/>
                <w:szCs w:val="16"/>
              </w:rPr>
            </w:pPr>
          </w:p>
        </w:tc>
        <w:tc>
          <w:tcPr>
            <w:tcW w:w="295" w:type="dxa"/>
            <w:shd w:val="clear" w:color="auto" w:fill="446D5D" w:themeFill="accent3"/>
            <w:vAlign w:val="center"/>
          </w:tcPr>
          <w:p w14:paraId="3401D14C"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44C710AD"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23D78771"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1E73B9E4"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58AF3060"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53DFB6D4"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4875C8B1"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69A11ACB"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648DDE8C"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319F83EA"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4F9486CB"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1003EAF9" w14:textId="77777777" w:rsidR="00082911" w:rsidRPr="001B59F8" w:rsidRDefault="00082911" w:rsidP="00896B1E">
            <w:pPr>
              <w:pStyle w:val="BodyText"/>
              <w:rPr>
                <w:sz w:val="16"/>
                <w:szCs w:val="16"/>
              </w:rPr>
            </w:pPr>
          </w:p>
        </w:tc>
        <w:tc>
          <w:tcPr>
            <w:tcW w:w="295" w:type="dxa"/>
            <w:shd w:val="clear" w:color="auto" w:fill="446D5D" w:themeFill="accent3"/>
            <w:vAlign w:val="center"/>
          </w:tcPr>
          <w:p w14:paraId="015A020A"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750CFA38"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0DE82637"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1E0ED257"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39A81C96"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015D7D30"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7A9853FB"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40DAB135"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20CD085C"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74C67D8C"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7DCB52AD" w14:textId="77777777" w:rsidR="00082911" w:rsidRPr="001B59F8" w:rsidRDefault="00082911" w:rsidP="00896B1E">
            <w:pPr>
              <w:pStyle w:val="BodyText"/>
              <w:rPr>
                <w:sz w:val="16"/>
                <w:szCs w:val="16"/>
              </w:rPr>
            </w:pPr>
          </w:p>
        </w:tc>
        <w:tc>
          <w:tcPr>
            <w:tcW w:w="294" w:type="dxa"/>
            <w:shd w:val="clear" w:color="auto" w:fill="446D5D" w:themeFill="accent3"/>
            <w:vAlign w:val="center"/>
          </w:tcPr>
          <w:p w14:paraId="7C2FA98F" w14:textId="77777777" w:rsidR="00082911" w:rsidRPr="001B59F8" w:rsidRDefault="00082911" w:rsidP="00896B1E">
            <w:pPr>
              <w:pStyle w:val="BodyText"/>
              <w:rPr>
                <w:sz w:val="16"/>
                <w:szCs w:val="16"/>
              </w:rPr>
            </w:pPr>
          </w:p>
        </w:tc>
        <w:tc>
          <w:tcPr>
            <w:tcW w:w="295" w:type="dxa"/>
            <w:shd w:val="clear" w:color="auto" w:fill="446D5D" w:themeFill="accent3"/>
            <w:vAlign w:val="center"/>
          </w:tcPr>
          <w:p w14:paraId="4B88D6BF" w14:textId="77777777" w:rsidR="00082911" w:rsidRPr="001B59F8" w:rsidRDefault="00082911" w:rsidP="00896B1E">
            <w:pPr>
              <w:pStyle w:val="BodyText"/>
              <w:rPr>
                <w:sz w:val="16"/>
                <w:szCs w:val="16"/>
              </w:rPr>
            </w:pPr>
          </w:p>
        </w:tc>
      </w:tr>
      <w:tr w:rsidR="00082911" w:rsidRPr="001B59F8" w14:paraId="39D21474" w14:textId="77777777" w:rsidTr="00896B1E">
        <w:tc>
          <w:tcPr>
            <w:tcW w:w="3383" w:type="dxa"/>
            <w:shd w:val="clear" w:color="auto" w:fill="D2DED3"/>
            <w:vAlign w:val="center"/>
          </w:tcPr>
          <w:p w14:paraId="2275DC1F" w14:textId="77777777" w:rsidR="00082911" w:rsidRPr="001B59F8" w:rsidRDefault="00082911" w:rsidP="00896B1E">
            <w:pPr>
              <w:pStyle w:val="BodyText"/>
              <w:rPr>
                <w:b/>
                <w:bCs/>
                <w:sz w:val="16"/>
                <w:szCs w:val="16"/>
              </w:rPr>
            </w:pPr>
            <w:r w:rsidRPr="001B59F8">
              <w:rPr>
                <w:b/>
                <w:bCs/>
                <w:sz w:val="16"/>
                <w:szCs w:val="16"/>
              </w:rPr>
              <w:t xml:space="preserve">Budgetary Considerations: </w:t>
            </w:r>
          </w:p>
        </w:tc>
        <w:tc>
          <w:tcPr>
            <w:tcW w:w="10577" w:type="dxa"/>
            <w:gridSpan w:val="36"/>
            <w:vAlign w:val="center"/>
          </w:tcPr>
          <w:p w14:paraId="1E8A46FD" w14:textId="1A806D18" w:rsidR="00082911" w:rsidRPr="001B59F8" w:rsidRDefault="00BA24CC" w:rsidP="00082911">
            <w:pPr>
              <w:pStyle w:val="TableBullet1"/>
              <w:rPr>
                <w:sz w:val="16"/>
                <w:szCs w:val="16"/>
              </w:rPr>
            </w:pPr>
            <w:r w:rsidRPr="001B59F8">
              <w:rPr>
                <w:sz w:val="16"/>
                <w:szCs w:val="16"/>
              </w:rPr>
              <w:t xml:space="preserve">Enerjisa </w:t>
            </w:r>
            <w:r w:rsidR="00082911" w:rsidRPr="001B59F8">
              <w:rPr>
                <w:sz w:val="16"/>
                <w:szCs w:val="16"/>
              </w:rPr>
              <w:t xml:space="preserve">will be required to engage with suppliers and </w:t>
            </w:r>
            <w:r w:rsidRPr="001B59F8">
              <w:rPr>
                <w:sz w:val="16"/>
                <w:szCs w:val="16"/>
              </w:rPr>
              <w:t>training authorities</w:t>
            </w:r>
            <w:r w:rsidR="00082911" w:rsidRPr="001B59F8">
              <w:rPr>
                <w:sz w:val="16"/>
                <w:szCs w:val="16"/>
              </w:rPr>
              <w:t xml:space="preserve"> to best understand the input costs and professional fees associated with their services.</w:t>
            </w:r>
          </w:p>
        </w:tc>
      </w:tr>
    </w:tbl>
    <w:p w14:paraId="6BD2B0D7" w14:textId="77777777" w:rsidR="002849E9" w:rsidRPr="001B59F8" w:rsidRDefault="002849E9" w:rsidP="002849E9">
      <w:pPr>
        <w:rPr>
          <w:lang w:val="en-US" w:eastAsia="en-US"/>
        </w:rPr>
      </w:pPr>
    </w:p>
    <w:p w14:paraId="790C9357" w14:textId="77777777" w:rsidR="002849E9" w:rsidRPr="001B59F8" w:rsidRDefault="002849E9" w:rsidP="002849E9">
      <w:pPr>
        <w:rPr>
          <w:lang w:val="en-US" w:eastAsia="en-US"/>
        </w:rPr>
      </w:pPr>
    </w:p>
    <w:p w14:paraId="2D8DBA62" w14:textId="77777777" w:rsidR="002849E9" w:rsidRPr="001B59F8" w:rsidRDefault="002849E9" w:rsidP="002849E9">
      <w:pPr>
        <w:rPr>
          <w:lang w:val="en-US" w:eastAsia="en-US"/>
        </w:rPr>
        <w:sectPr w:rsidR="002849E9" w:rsidRPr="001B59F8" w:rsidSect="00492EF0">
          <w:pgSz w:w="16838" w:h="11906" w:orient="landscape" w:code="9"/>
          <w:pgMar w:top="1134" w:right="1134" w:bottom="1274" w:left="1134" w:header="567" w:footer="374" w:gutter="0"/>
          <w:cols w:sep="1" w:space="380"/>
          <w:titlePg/>
          <w:docGrid w:linePitch="360"/>
        </w:sectPr>
      </w:pPr>
    </w:p>
    <w:p w14:paraId="4D84FD6B" w14:textId="4E882BDA" w:rsidR="0036290B" w:rsidRPr="00904F9B" w:rsidRDefault="0036290B" w:rsidP="00904F9B">
      <w:pPr>
        <w:pStyle w:val="Heading2"/>
        <w:numPr>
          <w:ilvl w:val="2"/>
          <w:numId w:val="8"/>
        </w:numPr>
        <w:rPr>
          <w:rStyle w:val="Emphasis"/>
          <w:i w:val="0"/>
          <w:iCs w:val="0"/>
        </w:rPr>
      </w:pPr>
      <w:bookmarkStart w:id="332" w:name="_Toc215667577"/>
      <w:r w:rsidRPr="00AA4A34">
        <w:lastRenderedPageBreak/>
        <w:t>Other Support Measures</w:t>
      </w:r>
      <w:bookmarkEnd w:id="332"/>
    </w:p>
    <w:p w14:paraId="2E56FC67" w14:textId="5B00ECB0" w:rsidR="0036290B" w:rsidRPr="001B59F8" w:rsidRDefault="0036290B" w:rsidP="0036290B">
      <w:pPr>
        <w:pStyle w:val="Heading4"/>
      </w:pPr>
      <w:r w:rsidRPr="001B59F8">
        <w:t>Support for Informal Land Users</w:t>
      </w:r>
    </w:p>
    <w:p w14:paraId="0FD9300A" w14:textId="29CE5EC7" w:rsidR="002B4390" w:rsidRPr="002B4390" w:rsidRDefault="002B4390" w:rsidP="002B4390">
      <w:pPr>
        <w:pStyle w:val="BodyText"/>
        <w:jc w:val="both"/>
      </w:pPr>
      <w:r w:rsidRPr="002B4390">
        <w:t>Many households within the Arturna Project Area of Influence—particularly in Mazı, but also in Gökpınar and Yeniköy—depend on lands and natural resources that they do not legally own or hold formal title to. These informal land use arrangements are often customary, family-based, or long-standing, and play a critical role in household food security and income generation.</w:t>
      </w:r>
    </w:p>
    <w:p w14:paraId="1A14B6E4" w14:textId="77777777" w:rsidR="002B4390" w:rsidRPr="002B4390" w:rsidRDefault="002B4390" w:rsidP="002B4390">
      <w:pPr>
        <w:pStyle w:val="BodyText"/>
        <w:jc w:val="both"/>
      </w:pPr>
      <w:r w:rsidRPr="002B4390">
        <w:t>To ensure that the Livelihood Restoration Plan (LRP) is equitable and inclusive, the Project explicitly recognizes informal users as eligible for various support mechanisms—even in the absence of formal land tenure.</w:t>
      </w:r>
    </w:p>
    <w:p w14:paraId="4723FABF" w14:textId="340C17A9" w:rsidR="0018003B" w:rsidRPr="002B4390" w:rsidRDefault="0018003B" w:rsidP="002B4390">
      <w:pPr>
        <w:pStyle w:val="BodyText"/>
        <w:jc w:val="both"/>
        <w:rPr>
          <w:b/>
          <w:bCs/>
        </w:rPr>
      </w:pPr>
      <w:r w:rsidRPr="002B4390">
        <w:rPr>
          <w:b/>
          <w:bCs/>
        </w:rPr>
        <w:t xml:space="preserve">Types of Informal Use Observed in </w:t>
      </w:r>
      <w:r w:rsidR="002B4390" w:rsidRPr="002B4390">
        <w:rPr>
          <w:b/>
          <w:bCs/>
        </w:rPr>
        <w:t>Arturna</w:t>
      </w:r>
      <w:r w:rsidRPr="002B4390">
        <w:rPr>
          <w:b/>
          <w:bCs/>
        </w:rPr>
        <w:t xml:space="preserve"> </w:t>
      </w:r>
      <w:r w:rsidR="002B4390">
        <w:rPr>
          <w:b/>
          <w:bCs/>
        </w:rPr>
        <w:t>AoI</w:t>
      </w:r>
      <w:r w:rsidRPr="002B4390">
        <w:rPr>
          <w:b/>
          <w:bCs/>
        </w:rPr>
        <w:t>:</w:t>
      </w:r>
    </w:p>
    <w:p w14:paraId="4E7B89E5" w14:textId="59741955" w:rsidR="002B4390" w:rsidRDefault="002B4390" w:rsidP="00711D4D">
      <w:pPr>
        <w:pStyle w:val="ListBullet"/>
      </w:pPr>
      <w:r>
        <w:t>Grazing livestock on treasury land or along forest margins (especially in Mazı),</w:t>
      </w:r>
    </w:p>
    <w:p w14:paraId="04184734" w14:textId="0AFBF375" w:rsidR="002B4390" w:rsidRDefault="002B4390" w:rsidP="00711D4D">
      <w:pPr>
        <w:pStyle w:val="ListBullet"/>
      </w:pPr>
      <w:r>
        <w:t>Cultivating olive groves or garden plots inherited or used across generations without legal transfer or registration,</w:t>
      </w:r>
    </w:p>
    <w:p w14:paraId="1B5C0E90" w14:textId="373198A0" w:rsidR="002B4390" w:rsidRDefault="002B4390" w:rsidP="00711D4D">
      <w:pPr>
        <w:pStyle w:val="ListBullet"/>
      </w:pPr>
      <w:r>
        <w:t>Practicing seasonal beekeeping in forest edge areas without formal access permits,</w:t>
      </w:r>
    </w:p>
    <w:p w14:paraId="6FEB69E1" w14:textId="7A176C6B" w:rsidR="002B4390" w:rsidRDefault="002B4390" w:rsidP="00711D4D">
      <w:pPr>
        <w:pStyle w:val="ListBullet"/>
      </w:pPr>
      <w:r>
        <w:t>Collecting wild herbs, mushrooms, pinecones, or firewood from forest areas,</w:t>
      </w:r>
    </w:p>
    <w:p w14:paraId="0EA548E0" w14:textId="34B43105" w:rsidR="0018003B" w:rsidRPr="001B59F8" w:rsidRDefault="002B4390" w:rsidP="00711D4D">
      <w:pPr>
        <w:pStyle w:val="ListBullet"/>
      </w:pPr>
      <w:r>
        <w:t>Shared or informal use of olive groves and orchards among extended family members, without formal agreements</w:t>
      </w:r>
      <w:r w:rsidR="0018003B" w:rsidRPr="001B59F8">
        <w:t>.</w:t>
      </w:r>
    </w:p>
    <w:p w14:paraId="75E9656E" w14:textId="514D243E" w:rsidR="0018003B" w:rsidRPr="002B4390" w:rsidRDefault="0018003B" w:rsidP="0018003B">
      <w:pPr>
        <w:pStyle w:val="BodyText"/>
        <w:jc w:val="both"/>
        <w:rPr>
          <w:b/>
          <w:bCs/>
        </w:rPr>
      </w:pPr>
      <w:r w:rsidRPr="002B4390">
        <w:rPr>
          <w:b/>
          <w:bCs/>
        </w:rPr>
        <w:t>Eligibility and Verification</w:t>
      </w:r>
      <w:r w:rsidR="002B4390" w:rsidRPr="002B4390">
        <w:rPr>
          <w:b/>
          <w:bCs/>
        </w:rPr>
        <w:t xml:space="preserve"> Criteria</w:t>
      </w:r>
      <w:r w:rsidRPr="002B4390">
        <w:rPr>
          <w:b/>
          <w:bCs/>
        </w:rPr>
        <w:t>:</w:t>
      </w:r>
    </w:p>
    <w:p w14:paraId="3A44DEFC" w14:textId="03B1BFB7" w:rsidR="002B4390" w:rsidRPr="002B4390" w:rsidRDefault="002B4390" w:rsidP="00711D4D">
      <w:pPr>
        <w:pStyle w:val="ListBullet"/>
      </w:pPr>
      <w:r w:rsidRPr="002B4390">
        <w:t>Genuine and ongoing at the time of the cut-off date (June 1, 2025),</w:t>
      </w:r>
    </w:p>
    <w:p w14:paraId="7F2B337F" w14:textId="551478C4" w:rsidR="002B4390" w:rsidRPr="002B4390" w:rsidRDefault="002B4390" w:rsidP="00711D4D">
      <w:pPr>
        <w:pStyle w:val="ListBullet"/>
      </w:pPr>
      <w:r w:rsidRPr="002B4390">
        <w:t>Demonstrably important to the household’s livelihood or subsistence,</w:t>
      </w:r>
    </w:p>
    <w:p w14:paraId="25050309" w14:textId="0D69D444" w:rsidR="0018003B" w:rsidRPr="002B4390" w:rsidRDefault="002B4390" w:rsidP="00711D4D">
      <w:pPr>
        <w:pStyle w:val="ListBullet"/>
      </w:pPr>
      <w:r w:rsidRPr="002B4390">
        <w:t>Verified through community-based validation, including endorsements from the village mukhtar, neighbors, or other local leaders</w:t>
      </w:r>
      <w:r w:rsidR="0018003B" w:rsidRPr="002B4390">
        <w:t>.</w:t>
      </w:r>
    </w:p>
    <w:p w14:paraId="7EC711DD" w14:textId="7C6B04B0" w:rsidR="002B4390" w:rsidRDefault="002B4390" w:rsidP="0018003B">
      <w:pPr>
        <w:pStyle w:val="BodyText"/>
        <w:jc w:val="both"/>
      </w:pPr>
      <w:r>
        <w:t>Field teams may also verify use through:</w:t>
      </w:r>
    </w:p>
    <w:p w14:paraId="1CB08D2C" w14:textId="3574AE55" w:rsidR="002B4390" w:rsidRPr="002B4390" w:rsidRDefault="002B4390" w:rsidP="00711D4D">
      <w:pPr>
        <w:pStyle w:val="ListBullet"/>
      </w:pPr>
      <w:r w:rsidRPr="002B4390">
        <w:t>Site visits and photographs,</w:t>
      </w:r>
    </w:p>
    <w:p w14:paraId="3C248AC1" w14:textId="5850C839" w:rsidR="002B4390" w:rsidRPr="002B4390" w:rsidRDefault="002B4390" w:rsidP="00711D4D">
      <w:pPr>
        <w:pStyle w:val="ListBullet"/>
      </w:pPr>
      <w:r w:rsidRPr="002B4390">
        <w:t>Livestock or hive counts,</w:t>
      </w:r>
    </w:p>
    <w:p w14:paraId="60EBE9AD" w14:textId="2E1E0847" w:rsidR="002B4390" w:rsidRPr="002B4390" w:rsidRDefault="002B4390" w:rsidP="00711D4D">
      <w:pPr>
        <w:pStyle w:val="ListBullet"/>
      </w:pPr>
      <w:r w:rsidRPr="002B4390">
        <w:t>Evidence of past production or long-standing presence.</w:t>
      </w:r>
    </w:p>
    <w:p w14:paraId="0866018D" w14:textId="366E4825" w:rsidR="002B4390" w:rsidRPr="002B4390" w:rsidRDefault="002B4390" w:rsidP="0018003B">
      <w:pPr>
        <w:pStyle w:val="BodyText"/>
        <w:jc w:val="both"/>
        <w:rPr>
          <w:b/>
          <w:bCs/>
        </w:rPr>
      </w:pPr>
      <w:r w:rsidRPr="002B4390">
        <w:rPr>
          <w:b/>
          <w:bCs/>
        </w:rPr>
        <w:t>Forms of Support Available to Informal Users:</w:t>
      </w:r>
    </w:p>
    <w:p w14:paraId="4E41EE06" w14:textId="422501FC" w:rsidR="002B4390" w:rsidRDefault="002B4390" w:rsidP="0018003B">
      <w:pPr>
        <w:pStyle w:val="BodyText"/>
        <w:jc w:val="both"/>
      </w:pPr>
      <w:r>
        <w:t>Eligible informal users may receive:</w:t>
      </w:r>
    </w:p>
    <w:p w14:paraId="1A234E61" w14:textId="7EF18FE2" w:rsidR="002B4390" w:rsidRPr="002B4390" w:rsidRDefault="002B4390" w:rsidP="00711D4D">
      <w:pPr>
        <w:pStyle w:val="ListBullet"/>
      </w:pPr>
      <w:r w:rsidRPr="002B4390">
        <w:t>Transitional Livelihood Support (TLS): In cash or kind for households who lose critical grazing, foraging, or cultivation access due to Project activities (e.g., ETL corridor or turbine pad construction).</w:t>
      </w:r>
    </w:p>
    <w:p w14:paraId="7B0B7E62" w14:textId="77777777" w:rsidR="002B4390" w:rsidRPr="002B4390" w:rsidRDefault="002B4390" w:rsidP="00711D4D">
      <w:pPr>
        <w:pStyle w:val="ListBullet"/>
      </w:pPr>
      <w:r w:rsidRPr="002B4390">
        <w:t>In-kind support, such as:</w:t>
      </w:r>
    </w:p>
    <w:p w14:paraId="02FC63C0" w14:textId="77777777" w:rsidR="002B4390" w:rsidRPr="002B4390" w:rsidRDefault="002B4390" w:rsidP="0058030C">
      <w:pPr>
        <w:pStyle w:val="BodyText"/>
        <w:numPr>
          <w:ilvl w:val="1"/>
          <w:numId w:val="85"/>
        </w:numPr>
        <w:jc w:val="both"/>
      </w:pPr>
      <w:r w:rsidRPr="002B4390">
        <w:t>Fodder for informal livestock herders,</w:t>
      </w:r>
    </w:p>
    <w:p w14:paraId="278B70AD" w14:textId="77777777" w:rsidR="002B4390" w:rsidRPr="002B4390" w:rsidRDefault="002B4390" w:rsidP="0058030C">
      <w:pPr>
        <w:pStyle w:val="BodyText"/>
        <w:numPr>
          <w:ilvl w:val="1"/>
          <w:numId w:val="85"/>
        </w:numPr>
        <w:jc w:val="both"/>
      </w:pPr>
      <w:r w:rsidRPr="002B4390">
        <w:t>Hive relocation assistance and basic materials for informal beekeepers,</w:t>
      </w:r>
    </w:p>
    <w:p w14:paraId="2B6E71F8" w14:textId="77777777" w:rsidR="002B4390" w:rsidRPr="002B4390" w:rsidRDefault="002B4390" w:rsidP="0058030C">
      <w:pPr>
        <w:pStyle w:val="BodyText"/>
        <w:numPr>
          <w:ilvl w:val="1"/>
          <w:numId w:val="85"/>
        </w:numPr>
        <w:jc w:val="both"/>
      </w:pPr>
      <w:r w:rsidRPr="002B4390">
        <w:t>Support with identifying alternative access routes or sites.</w:t>
      </w:r>
    </w:p>
    <w:p w14:paraId="47170EC2" w14:textId="77777777" w:rsidR="002B4390" w:rsidRPr="002B4390" w:rsidRDefault="002B4390" w:rsidP="00711D4D">
      <w:pPr>
        <w:pStyle w:val="ListBullet"/>
      </w:pPr>
      <w:r w:rsidRPr="002B4390">
        <w:t>Priority access to training programs, cooperative formation support, and livelihood diversification initiatives.</w:t>
      </w:r>
    </w:p>
    <w:p w14:paraId="7DC84CB2" w14:textId="77777777" w:rsidR="002B4390" w:rsidRPr="00711D4D" w:rsidRDefault="002B4390" w:rsidP="002B4390">
      <w:pPr>
        <w:pStyle w:val="NormalWeb"/>
        <w:rPr>
          <w:rFonts w:asciiTheme="minorHAnsi" w:hAnsiTheme="minorHAnsi"/>
          <w:sz w:val="20"/>
          <w:szCs w:val="20"/>
          <w:lang w:val="en-US"/>
        </w:rPr>
      </w:pPr>
      <w:r w:rsidRPr="00711D4D">
        <w:rPr>
          <w:rFonts w:asciiTheme="minorHAnsi" w:hAnsiTheme="minorHAnsi"/>
          <w:sz w:val="20"/>
          <w:szCs w:val="20"/>
          <w:lang w:val="en-US"/>
        </w:rPr>
        <w:lastRenderedPageBreak/>
        <w:t>All support decisions involving informal users will be:</w:t>
      </w:r>
    </w:p>
    <w:p w14:paraId="08333264" w14:textId="77777777" w:rsidR="002B4390" w:rsidRPr="002B4390" w:rsidRDefault="002B4390" w:rsidP="00711D4D">
      <w:pPr>
        <w:pStyle w:val="ListBullet"/>
      </w:pPr>
      <w:r w:rsidRPr="002B4390">
        <w:t>Documented and tracked through the LRP monitoring system,</w:t>
      </w:r>
    </w:p>
    <w:p w14:paraId="2F20E532" w14:textId="77777777" w:rsidR="002B4390" w:rsidRPr="002B4390" w:rsidRDefault="002B4390" w:rsidP="00711D4D">
      <w:pPr>
        <w:pStyle w:val="ListBullet"/>
      </w:pPr>
      <w:r w:rsidRPr="002B4390">
        <w:t>Open to appeal or clarification via the Project’s Grievance Mechanism,</w:t>
      </w:r>
    </w:p>
    <w:p w14:paraId="1C0571DA" w14:textId="77777777" w:rsidR="002B4390" w:rsidRPr="002B4390" w:rsidRDefault="002B4390" w:rsidP="00711D4D">
      <w:pPr>
        <w:pStyle w:val="ListBullet"/>
        <w:rPr>
          <w:rFonts w:eastAsia="Times New Roman" w:cs="Times New Roman"/>
          <w:kern w:val="0"/>
          <w:szCs w:val="20"/>
          <w:lang w:eastAsia="en-GB"/>
          <w14:ligatures w14:val="none"/>
        </w:rPr>
      </w:pPr>
      <w:r w:rsidRPr="002B4390">
        <w:t xml:space="preserve">Reviewed by the Project’s Social Team in coordination with local authorities and </w:t>
      </w:r>
      <w:r w:rsidRPr="002B4390">
        <w:rPr>
          <w:rFonts w:eastAsia="Times New Roman" w:cs="Times New Roman"/>
          <w:kern w:val="0"/>
          <w:szCs w:val="20"/>
          <w:lang w:eastAsia="en-GB"/>
          <w14:ligatures w14:val="none"/>
        </w:rPr>
        <w:t>community representatives.</w:t>
      </w:r>
    </w:p>
    <w:p w14:paraId="66428F6C" w14:textId="6D16AE64" w:rsidR="002B4390" w:rsidRPr="002B4390" w:rsidRDefault="002B4390" w:rsidP="002B4390">
      <w:pPr>
        <w:pStyle w:val="NormalWeb"/>
        <w:spacing w:before="120" w:beforeAutospacing="0" w:after="0" w:afterAutospacing="0" w:line="300" w:lineRule="auto"/>
        <w:rPr>
          <w:rFonts w:asciiTheme="minorHAnsi" w:hAnsiTheme="minorHAnsi"/>
          <w:sz w:val="20"/>
          <w:szCs w:val="20"/>
          <w:lang w:val="en-US"/>
        </w:rPr>
      </w:pPr>
      <w:r w:rsidRPr="002B4390">
        <w:rPr>
          <w:rFonts w:asciiTheme="minorHAnsi" w:hAnsiTheme="minorHAnsi"/>
          <w:sz w:val="20"/>
          <w:szCs w:val="20"/>
          <w:lang w:val="en-US"/>
        </w:rPr>
        <w:t xml:space="preserve">By recognizing the importance of informal but legitimate land use, the Project ensures that all PAPs—including those without legal title—can restore and sustain their livelihoods fairly and in line with IFC PS5 and EBRD </w:t>
      </w:r>
      <w:r w:rsidR="000B0DEB">
        <w:rPr>
          <w:rFonts w:asciiTheme="minorHAnsi" w:hAnsiTheme="minorHAnsi"/>
          <w:sz w:val="20"/>
          <w:szCs w:val="20"/>
          <w:lang w:val="en-US"/>
        </w:rPr>
        <w:t>ES</w:t>
      </w:r>
      <w:r w:rsidRPr="002B4390">
        <w:rPr>
          <w:rFonts w:asciiTheme="minorHAnsi" w:hAnsiTheme="minorHAnsi"/>
          <w:sz w:val="20"/>
          <w:szCs w:val="20"/>
          <w:lang w:val="en-US"/>
        </w:rPr>
        <w:t>R5 principles.</w:t>
      </w:r>
    </w:p>
    <w:p w14:paraId="3137C1F0" w14:textId="4B3D7E4F" w:rsidR="00356E80" w:rsidRPr="001B59F8" w:rsidRDefault="0036290B" w:rsidP="00356E80">
      <w:pPr>
        <w:pStyle w:val="Heading4"/>
      </w:pPr>
      <w:r w:rsidRPr="001B59F8">
        <w:t>Transitional Livelihood Support (TLS)</w:t>
      </w:r>
    </w:p>
    <w:p w14:paraId="53D560EA" w14:textId="4E0D55CC" w:rsidR="002B4390" w:rsidRPr="002B4390" w:rsidRDefault="002B4390" w:rsidP="00A66C6A">
      <w:pPr>
        <w:pStyle w:val="NormalWeb"/>
        <w:spacing w:before="120" w:beforeAutospacing="0" w:after="0" w:afterAutospacing="0" w:line="300" w:lineRule="auto"/>
        <w:jc w:val="both"/>
        <w:rPr>
          <w:rFonts w:asciiTheme="minorHAnsi" w:hAnsiTheme="minorHAnsi"/>
          <w:sz w:val="20"/>
          <w:szCs w:val="20"/>
          <w:lang w:val="en-US"/>
        </w:rPr>
      </w:pPr>
      <w:r w:rsidRPr="002B4390">
        <w:rPr>
          <w:rFonts w:asciiTheme="minorHAnsi" w:hAnsiTheme="minorHAnsi"/>
          <w:sz w:val="20"/>
          <w:szCs w:val="20"/>
          <w:lang w:val="en-US"/>
        </w:rPr>
        <w:t>Transitional Livelihood Support (TLS) is a critical interim assistance mechanism within the Arturna Livelihood Restoration Plan. It aims to help affected households bridge temporary income gaps caused by land loss, loss of access to natural resources, or disruption of seasonal productive activities such as beekeeping and livestock grazing.</w:t>
      </w:r>
    </w:p>
    <w:p w14:paraId="3BF3C082" w14:textId="6965ADEA" w:rsidR="002B4390" w:rsidRDefault="002B4390" w:rsidP="00A66C6A">
      <w:pPr>
        <w:pStyle w:val="NormalWeb"/>
        <w:spacing w:before="120" w:beforeAutospacing="0" w:after="0" w:afterAutospacing="0" w:line="300" w:lineRule="auto"/>
        <w:jc w:val="both"/>
        <w:rPr>
          <w:rFonts w:asciiTheme="minorHAnsi" w:hAnsiTheme="minorHAnsi"/>
          <w:sz w:val="20"/>
          <w:szCs w:val="20"/>
          <w:lang w:val="en-US"/>
        </w:rPr>
      </w:pPr>
      <w:r w:rsidRPr="002B4390">
        <w:rPr>
          <w:rFonts w:asciiTheme="minorHAnsi" w:hAnsiTheme="minorHAnsi"/>
          <w:sz w:val="20"/>
          <w:szCs w:val="20"/>
          <w:lang w:val="en-US"/>
        </w:rPr>
        <w:t>TLS will be provided in cash and/or in-kind form, depending on the nature of the impact, the timing of the construction activities, and the seasonal livelihood calendar of the affected households</w:t>
      </w:r>
      <w:r>
        <w:rPr>
          <w:rFonts w:asciiTheme="minorHAnsi" w:hAnsiTheme="minorHAnsi"/>
          <w:sz w:val="20"/>
          <w:szCs w:val="20"/>
          <w:lang w:val="en-US"/>
        </w:rPr>
        <w:t>.</w:t>
      </w:r>
    </w:p>
    <w:p w14:paraId="0CC0F304" w14:textId="70A1556A" w:rsidR="002B4390" w:rsidRPr="00971E45" w:rsidRDefault="002B4390" w:rsidP="00971E45">
      <w:pPr>
        <w:pStyle w:val="NormalWeb"/>
        <w:spacing w:before="120" w:beforeAutospacing="0" w:after="0" w:afterAutospacing="0" w:line="300" w:lineRule="auto"/>
        <w:rPr>
          <w:rFonts w:asciiTheme="minorHAnsi" w:hAnsiTheme="minorHAnsi"/>
          <w:sz w:val="20"/>
          <w:szCs w:val="20"/>
          <w:lang w:val="en-US"/>
        </w:rPr>
      </w:pPr>
      <w:r w:rsidRPr="00971E45">
        <w:rPr>
          <w:rFonts w:asciiTheme="minorHAnsi" w:hAnsiTheme="minorHAnsi"/>
          <w:b/>
          <w:bCs/>
          <w:sz w:val="20"/>
          <w:szCs w:val="20"/>
          <w:lang w:val="en-US"/>
        </w:rPr>
        <w:t>Eligibility Triggers for TLS in Arturna</w:t>
      </w:r>
      <w:r w:rsidRPr="00971E45">
        <w:rPr>
          <w:rFonts w:asciiTheme="minorHAnsi" w:hAnsiTheme="minorHAnsi"/>
          <w:sz w:val="20"/>
          <w:szCs w:val="20"/>
          <w:lang w:val="en-US"/>
        </w:rPr>
        <w:t>: PAPs may qualify for TLS if they experience one or more of the following:</w:t>
      </w:r>
    </w:p>
    <w:p w14:paraId="576055B8" w14:textId="77777777" w:rsidR="002B4390" w:rsidRPr="002B4390" w:rsidRDefault="002B4390" w:rsidP="002B4390">
      <w:pPr>
        <w:pStyle w:val="NormalWeb"/>
        <w:rPr>
          <w:rFonts w:asciiTheme="minorHAnsi" w:hAnsiTheme="minorHAnsi"/>
          <w:sz w:val="20"/>
          <w:szCs w:val="20"/>
        </w:rPr>
      </w:pPr>
      <w:r w:rsidRPr="002B4390">
        <w:rPr>
          <w:rStyle w:val="Strong"/>
          <w:rFonts w:asciiTheme="minorHAnsi" w:hAnsiTheme="minorHAnsi"/>
          <w:sz w:val="20"/>
          <w:szCs w:val="20"/>
        </w:rPr>
        <w:t>1. Significant Loss of Productive Land:</w:t>
      </w:r>
    </w:p>
    <w:p w14:paraId="25C567AF" w14:textId="77777777" w:rsidR="002B4390" w:rsidRPr="002B4390" w:rsidRDefault="002B4390" w:rsidP="00711D4D">
      <w:pPr>
        <w:pStyle w:val="ListBullet"/>
      </w:pPr>
      <w:r w:rsidRPr="002B4390">
        <w:t>Households (whether formal owners or informal users) losing 20% or more of their productive land—including olive groves, seasonal garden plots, or grazing areas—as a result of land acquisition, turbine pad construction, or long-term access restrictions.</w:t>
      </w:r>
    </w:p>
    <w:p w14:paraId="021B4657" w14:textId="1D3F72B5" w:rsidR="002B4390" w:rsidRPr="002B4390" w:rsidRDefault="002B4390" w:rsidP="00711D4D">
      <w:pPr>
        <w:pStyle w:val="ListBullet"/>
      </w:pPr>
      <w:r w:rsidRPr="002B4390">
        <w:t>This is most likely to affect Mazı residents whose privately held or informally used parcels are located within the turbine or ETL footprint.</w:t>
      </w:r>
    </w:p>
    <w:p w14:paraId="6B662E60" w14:textId="77777777" w:rsidR="002B4390" w:rsidRPr="002B4390" w:rsidRDefault="002B4390" w:rsidP="002B4390">
      <w:pPr>
        <w:pStyle w:val="NormalWeb"/>
        <w:rPr>
          <w:rFonts w:asciiTheme="minorHAnsi" w:hAnsiTheme="minorHAnsi"/>
          <w:sz w:val="20"/>
          <w:szCs w:val="20"/>
        </w:rPr>
      </w:pPr>
      <w:r w:rsidRPr="002B4390">
        <w:rPr>
          <w:rStyle w:val="Strong"/>
          <w:rFonts w:asciiTheme="minorHAnsi" w:hAnsiTheme="minorHAnsi"/>
          <w:sz w:val="20"/>
          <w:szCs w:val="20"/>
        </w:rPr>
        <w:t>2. Loss of Access to Critical Natural Resources:</w:t>
      </w:r>
    </w:p>
    <w:p w14:paraId="4A0E109D" w14:textId="77777777" w:rsidR="002B4390" w:rsidRPr="002B4390" w:rsidRDefault="002B4390" w:rsidP="00711D4D">
      <w:pPr>
        <w:pStyle w:val="ListBullet"/>
      </w:pPr>
      <w:r w:rsidRPr="002B4390">
        <w:t>Households in Mazı, Gökpınar, and Yeniköy that rely on:</w:t>
      </w:r>
    </w:p>
    <w:p w14:paraId="18A02B7B" w14:textId="77777777" w:rsidR="002B4390" w:rsidRPr="002B4390" w:rsidRDefault="002B4390" w:rsidP="0058030C">
      <w:pPr>
        <w:pStyle w:val="BodyText"/>
        <w:numPr>
          <w:ilvl w:val="1"/>
          <w:numId w:val="85"/>
        </w:numPr>
        <w:jc w:val="both"/>
      </w:pPr>
      <w:r w:rsidRPr="002B4390">
        <w:t>Forest-edge areas for winter grazing,</w:t>
      </w:r>
    </w:p>
    <w:p w14:paraId="53B0DC5C" w14:textId="77777777" w:rsidR="002B4390" w:rsidRPr="002B4390" w:rsidRDefault="002B4390" w:rsidP="0058030C">
      <w:pPr>
        <w:pStyle w:val="BodyText"/>
        <w:numPr>
          <w:ilvl w:val="1"/>
          <w:numId w:val="85"/>
        </w:numPr>
        <w:jc w:val="both"/>
      </w:pPr>
      <w:r w:rsidRPr="002B4390">
        <w:t>Wood collection zones, or</w:t>
      </w:r>
    </w:p>
    <w:p w14:paraId="52A6A160" w14:textId="4641E94A" w:rsidR="002B4390" w:rsidRPr="002B4390" w:rsidRDefault="002B4390" w:rsidP="0058030C">
      <w:pPr>
        <w:pStyle w:val="BodyText"/>
        <w:numPr>
          <w:ilvl w:val="1"/>
          <w:numId w:val="85"/>
        </w:numPr>
        <w:jc w:val="both"/>
      </w:pPr>
      <w:r w:rsidRPr="002B4390">
        <w:t>Shared pasture paths that become temporarily blocked or permanently inaccessible due to Project works.</w:t>
      </w:r>
    </w:p>
    <w:p w14:paraId="5D89C301" w14:textId="77777777" w:rsidR="002B4390" w:rsidRPr="002B4390" w:rsidRDefault="002B4390" w:rsidP="002B4390">
      <w:pPr>
        <w:pStyle w:val="NormalWeb"/>
        <w:rPr>
          <w:rFonts w:asciiTheme="minorHAnsi" w:hAnsiTheme="minorHAnsi"/>
          <w:sz w:val="20"/>
          <w:szCs w:val="20"/>
        </w:rPr>
      </w:pPr>
      <w:r w:rsidRPr="002B4390">
        <w:rPr>
          <w:rStyle w:val="Strong"/>
          <w:rFonts w:asciiTheme="minorHAnsi" w:hAnsiTheme="minorHAnsi"/>
          <w:sz w:val="20"/>
          <w:szCs w:val="20"/>
        </w:rPr>
        <w:t>3. Disruption to Beekeeping or Seasonal Livestock Use:</w:t>
      </w:r>
    </w:p>
    <w:p w14:paraId="090AE31F" w14:textId="77777777" w:rsidR="002B4390" w:rsidRPr="002B4390" w:rsidRDefault="002B4390" w:rsidP="00711D4D">
      <w:pPr>
        <w:pStyle w:val="ListBullet"/>
      </w:pPr>
      <w:r w:rsidRPr="002B4390">
        <w:t>Beekeepers in Mazı and Yeniköy who are required to relocate hives during the flowering or honey-producing season,</w:t>
      </w:r>
    </w:p>
    <w:p w14:paraId="01B7C301" w14:textId="77777777" w:rsidR="002B4390" w:rsidRDefault="002B4390" w:rsidP="00711D4D">
      <w:pPr>
        <w:pStyle w:val="ListBullet"/>
      </w:pPr>
      <w:r w:rsidRPr="002B4390">
        <w:t>Herders whose seasonal access to grazing areas is interrupted during critical periods.</w:t>
      </w:r>
    </w:p>
    <w:p w14:paraId="1F5C5F81" w14:textId="77777777" w:rsidR="002B4390" w:rsidRPr="002B4390" w:rsidRDefault="002B4390" w:rsidP="00A66C6A">
      <w:pPr>
        <w:pStyle w:val="Heading3"/>
        <w:ind w:left="0"/>
      </w:pPr>
      <w:bookmarkStart w:id="333" w:name="_Toc215663179"/>
      <w:bookmarkStart w:id="334" w:name="_Toc215667578"/>
      <w:r w:rsidRPr="002B4390">
        <w:lastRenderedPageBreak/>
        <w:t>Preliminary Findings from May–June 2025 Fieldwork:</w:t>
      </w:r>
      <w:bookmarkEnd w:id="333"/>
      <w:bookmarkEnd w:id="334"/>
    </w:p>
    <w:p w14:paraId="35C8A1AB" w14:textId="77777777" w:rsidR="002B4390" w:rsidRPr="002B4390" w:rsidRDefault="002B4390" w:rsidP="00711D4D">
      <w:pPr>
        <w:pStyle w:val="ListBullet"/>
      </w:pPr>
      <w:r w:rsidRPr="002B4390">
        <w:t>Several landowners and informal users in Mazı are likely to lose a significant portion of their olive groves or access rights due to turbine siting and ETL corridor clearing.</w:t>
      </w:r>
    </w:p>
    <w:p w14:paraId="6CEEF3BC" w14:textId="77777777" w:rsidR="002B4390" w:rsidRPr="002B4390" w:rsidRDefault="002B4390" w:rsidP="00711D4D">
      <w:pPr>
        <w:pStyle w:val="ListBullet"/>
      </w:pPr>
      <w:r w:rsidRPr="002B4390">
        <w:t>Shepherds in Yeniköy and Gökpınar indicated restricted access to traditional livestock movement routes.</w:t>
      </w:r>
    </w:p>
    <w:p w14:paraId="537E48CC" w14:textId="5BD58E69" w:rsidR="002B4390" w:rsidRPr="002B4390" w:rsidRDefault="002B4390" w:rsidP="00711D4D">
      <w:pPr>
        <w:pStyle w:val="ListBullet"/>
      </w:pPr>
      <w:r w:rsidRPr="002B4390">
        <w:t>Beekeepers operating near turbine pads reported concerns about forage loss and timing of construction during nectar flow.</w:t>
      </w:r>
    </w:p>
    <w:p w14:paraId="2EBBA58F" w14:textId="34DB4CF3" w:rsidR="002B4390" w:rsidRDefault="002B4390" w:rsidP="00A66C6A">
      <w:pPr>
        <w:pStyle w:val="Heading3"/>
        <w:ind w:left="0"/>
      </w:pPr>
      <w:bookmarkStart w:id="335" w:name="_Toc215663180"/>
      <w:bookmarkStart w:id="336" w:name="_Toc215667579"/>
      <w:r>
        <w:rPr>
          <w:rStyle w:val="Strong"/>
          <w:b/>
          <w:bCs/>
        </w:rPr>
        <w:t>Forms of TLS Delivery:</w:t>
      </w:r>
      <w:bookmarkEnd w:id="335"/>
      <w:bookmarkEnd w:id="336"/>
    </w:p>
    <w:p w14:paraId="6FCB248E" w14:textId="77777777" w:rsidR="002B4390" w:rsidRPr="00971E45" w:rsidRDefault="002B4390" w:rsidP="00971E45">
      <w:pPr>
        <w:pStyle w:val="NormalWeb"/>
        <w:spacing w:before="120" w:beforeAutospacing="0" w:after="0" w:afterAutospacing="0" w:line="300" w:lineRule="auto"/>
        <w:rPr>
          <w:rFonts w:asciiTheme="minorHAnsi" w:hAnsiTheme="minorHAnsi"/>
          <w:sz w:val="20"/>
          <w:szCs w:val="20"/>
          <w:lang w:val="en-US"/>
        </w:rPr>
      </w:pPr>
      <w:r w:rsidRPr="00971E45">
        <w:rPr>
          <w:rFonts w:asciiTheme="minorHAnsi" w:hAnsiTheme="minorHAnsi"/>
          <w:sz w:val="20"/>
          <w:szCs w:val="20"/>
          <w:lang w:val="en-US"/>
        </w:rPr>
        <w:t>The Project will provide support in the following ways:</w:t>
      </w:r>
    </w:p>
    <w:p w14:paraId="5F4651F9" w14:textId="77777777" w:rsidR="002B4390" w:rsidRPr="002B4390" w:rsidRDefault="002B4390" w:rsidP="00711D4D">
      <w:pPr>
        <w:pStyle w:val="ListBullet"/>
      </w:pPr>
      <w:r w:rsidRPr="002B4390">
        <w:t>Cash Support: Monthly or lump-sum cash payments reflecting typical seasonal income from affected activities (e.g. average olive sales, honey yield, or livestock product income), paid by bank transfer.</w:t>
      </w:r>
    </w:p>
    <w:p w14:paraId="27C39700" w14:textId="77777777" w:rsidR="002B4390" w:rsidRPr="002B4390" w:rsidRDefault="002B4390" w:rsidP="00711D4D">
      <w:pPr>
        <w:pStyle w:val="ListBullet"/>
      </w:pPr>
      <w:r w:rsidRPr="002B4390">
        <w:t>In-Kind Support:</w:t>
      </w:r>
    </w:p>
    <w:p w14:paraId="158490CD" w14:textId="77777777" w:rsidR="002B4390" w:rsidRPr="002B4390" w:rsidRDefault="002B4390" w:rsidP="0058030C">
      <w:pPr>
        <w:pStyle w:val="BodyText"/>
        <w:numPr>
          <w:ilvl w:val="1"/>
          <w:numId w:val="85"/>
        </w:numPr>
        <w:jc w:val="both"/>
      </w:pPr>
      <w:r w:rsidRPr="002B4390">
        <w:t>Fodder or silage for affected livestock keepers,</w:t>
      </w:r>
    </w:p>
    <w:p w14:paraId="19B3CBFC" w14:textId="77777777" w:rsidR="002B4390" w:rsidRPr="002B4390" w:rsidRDefault="002B4390" w:rsidP="0058030C">
      <w:pPr>
        <w:pStyle w:val="BodyText"/>
        <w:numPr>
          <w:ilvl w:val="1"/>
          <w:numId w:val="85"/>
        </w:numPr>
        <w:jc w:val="both"/>
      </w:pPr>
      <w:r w:rsidRPr="002B4390">
        <w:t>Basic beekeeping materials (frames, sugar, hive boxes) where hive relocation is needed,</w:t>
      </w:r>
    </w:p>
    <w:p w14:paraId="21A54F47" w14:textId="77777777" w:rsidR="002B4390" w:rsidRPr="002B4390" w:rsidRDefault="002B4390" w:rsidP="0058030C">
      <w:pPr>
        <w:pStyle w:val="BodyText"/>
        <w:numPr>
          <w:ilvl w:val="1"/>
          <w:numId w:val="85"/>
        </w:numPr>
        <w:jc w:val="both"/>
      </w:pPr>
      <w:r w:rsidRPr="002B4390">
        <w:t>Agricultural inputs such as saplings, compost, or pruning tools for olive grove rehabilitation.</w:t>
      </w:r>
    </w:p>
    <w:p w14:paraId="5DDF0A44" w14:textId="77777777" w:rsidR="002B4390" w:rsidRDefault="002B4390" w:rsidP="00711D4D">
      <w:pPr>
        <w:pStyle w:val="ListBullet"/>
      </w:pPr>
      <w:r w:rsidRPr="002B4390">
        <w:t>Livelihood Duration Alignment:</w:t>
      </w:r>
      <w:r w:rsidRPr="002B4390">
        <w:br/>
        <w:t>Support will be timed to coincide with the most sensitive income-generating windows—e.g., from planting to harvest for olives, or from nectar flow to honey harvest for apiculture.</w:t>
      </w:r>
    </w:p>
    <w:p w14:paraId="1633BE48" w14:textId="77777777" w:rsidR="009A5570" w:rsidRPr="00731920" w:rsidRDefault="009A5570" w:rsidP="009A5570">
      <w:pPr>
        <w:pStyle w:val="BodyText"/>
        <w:jc w:val="both"/>
        <w:rPr>
          <w:lang w:val="tr-TR"/>
        </w:rPr>
      </w:pPr>
      <w:r>
        <w:t>T</w:t>
      </w:r>
      <w:r w:rsidRPr="00731920">
        <w:rPr>
          <w:lang w:val="en-GB"/>
        </w:rPr>
        <w:t>he support is generally designed to cover one agricultural cycle of lost income. In practice, this might mean a monthly cash transfer to the household for a defined period (e.g., 3 to 6 months) to substitute for lost crop income. Alternatively, it could be delivered as agricultural inputs – for example, providing a package of seeds, fertilizer, or livestock feed that helps the household sustain production on their remaining land. The choice of cash vs. in-kind, and the exact duration, will be tailored to the household’s primary livelihood and seasonal calendar. Typically, support will span a period sufficient for the PAP to re-establish their livelihood (for example, until the next harvest or grazing season when they can start recovering).</w:t>
      </w:r>
    </w:p>
    <w:p w14:paraId="6DD7F9E8" w14:textId="0E34669C" w:rsidR="007165FD" w:rsidRPr="006C2CE3" w:rsidRDefault="007165FD" w:rsidP="006C2CE3">
      <w:pPr>
        <w:pStyle w:val="Bullet"/>
      </w:pPr>
      <w:r w:rsidRPr="309D0175">
        <w:rPr>
          <w:b/>
          <w:bCs/>
        </w:rPr>
        <w:t>Eligibility Thresholds and Duration:</w:t>
      </w:r>
      <w:r>
        <w:br/>
      </w:r>
      <w:r w:rsidRPr="309D0175">
        <w:t>TLS is provided to those whose main livelihood is agriculture, based on the proportion of land loss:</w:t>
      </w:r>
    </w:p>
    <w:p w14:paraId="119B196B" w14:textId="7C61724B" w:rsidR="007165FD" w:rsidRPr="005D39DD" w:rsidRDefault="007165FD" w:rsidP="006C2CE3">
      <w:pPr>
        <w:pStyle w:val="Bullet"/>
      </w:pPr>
      <w:r w:rsidRPr="005D39DD">
        <w:t>3-month TLS for 20–40% impact rate</w:t>
      </w:r>
    </w:p>
    <w:p w14:paraId="062AD326" w14:textId="033F3D63" w:rsidR="007165FD" w:rsidRPr="005D39DD" w:rsidRDefault="007165FD" w:rsidP="006C2CE3">
      <w:pPr>
        <w:pStyle w:val="Bullet"/>
      </w:pPr>
      <w:r w:rsidRPr="005D39DD">
        <w:t>4-month TLS for 40–60% impact rate</w:t>
      </w:r>
    </w:p>
    <w:p w14:paraId="33F311E7" w14:textId="5B7DB34C" w:rsidR="007165FD" w:rsidRPr="005D39DD" w:rsidRDefault="007165FD" w:rsidP="006C2CE3">
      <w:pPr>
        <w:pStyle w:val="Bullet"/>
      </w:pPr>
      <w:r w:rsidRPr="005D39DD">
        <w:t>5-month TLS for 60–80% impact rate</w:t>
      </w:r>
    </w:p>
    <w:p w14:paraId="0F028E22" w14:textId="359E34DA" w:rsidR="007165FD" w:rsidRPr="005D39DD" w:rsidRDefault="007165FD" w:rsidP="006C2CE3">
      <w:pPr>
        <w:pStyle w:val="Bullet"/>
      </w:pPr>
      <w:r w:rsidRPr="005D39DD">
        <w:t>6-month TLS for 80–100% impact rate</w:t>
      </w:r>
    </w:p>
    <w:p w14:paraId="70135F34" w14:textId="739AF332" w:rsidR="007165FD" w:rsidRDefault="007165FD" w:rsidP="007165FD">
      <w:pPr>
        <w:pStyle w:val="NormalWeb"/>
        <w:spacing w:before="120" w:beforeAutospacing="0" w:after="0" w:afterAutospacing="0" w:line="300" w:lineRule="auto"/>
        <w:rPr>
          <w:rFonts w:asciiTheme="minorHAnsi" w:hAnsiTheme="minorHAnsi"/>
          <w:sz w:val="20"/>
          <w:szCs w:val="20"/>
          <w:lang w:val="en-US"/>
        </w:rPr>
      </w:pPr>
      <w:r w:rsidRPr="005D39DD">
        <w:rPr>
          <w:rFonts w:asciiTheme="minorHAnsi" w:hAnsiTheme="minorHAnsi"/>
          <w:sz w:val="20"/>
          <w:szCs w:val="20"/>
          <w:lang w:val="en-US"/>
        </w:rPr>
        <w:t xml:space="preserve">Households that lose more than 70% of their land are considered severely impacted and, in practical terms, may face conditions similar to landlessness. For such cases, enhanced support measures will be considered, including the maximum duration of TLS (6 months) and </w:t>
      </w:r>
      <w:r w:rsidRPr="005D39DD">
        <w:rPr>
          <w:rFonts w:asciiTheme="minorHAnsi" w:hAnsiTheme="minorHAnsi"/>
          <w:sz w:val="20"/>
          <w:szCs w:val="20"/>
          <w:lang w:val="en-US"/>
        </w:rPr>
        <w:lastRenderedPageBreak/>
        <w:t>priority access to complementary livelihood restoration programs.</w:t>
      </w:r>
      <w:r w:rsidR="00415EB2" w:rsidRPr="00415EB2">
        <w:t xml:space="preserve"> </w:t>
      </w:r>
      <w:r w:rsidR="00415EB2" w:rsidRPr="00415EB2">
        <w:rPr>
          <w:rFonts w:asciiTheme="minorHAnsi" w:hAnsiTheme="minorHAnsi"/>
          <w:sz w:val="20"/>
          <w:szCs w:val="20"/>
          <w:lang w:val="en-US"/>
        </w:rPr>
        <w:t>Asset valuation is conducted based on a scoring system developed by Enerjisa presented below.</w:t>
      </w:r>
    </w:p>
    <w:p w14:paraId="32383837" w14:textId="77777777" w:rsidR="007165FD" w:rsidRDefault="007165FD" w:rsidP="007165FD">
      <w:pPr>
        <w:pStyle w:val="BodyText"/>
        <w:jc w:val="both"/>
        <w:rPr>
          <w:lang w:val="en-GB"/>
        </w:rPr>
      </w:pPr>
    </w:p>
    <w:tbl>
      <w:tblPr>
        <w:tblW w:w="0" w:type="auto"/>
        <w:tblLook w:val="06A0" w:firstRow="1" w:lastRow="0" w:firstColumn="1" w:lastColumn="0" w:noHBand="1" w:noVBand="1"/>
      </w:tblPr>
      <w:tblGrid>
        <w:gridCol w:w="745"/>
        <w:gridCol w:w="483"/>
        <w:gridCol w:w="849"/>
        <w:gridCol w:w="484"/>
        <w:gridCol w:w="538"/>
        <w:gridCol w:w="484"/>
        <w:gridCol w:w="705"/>
        <w:gridCol w:w="484"/>
        <w:gridCol w:w="443"/>
        <w:gridCol w:w="484"/>
        <w:gridCol w:w="649"/>
        <w:gridCol w:w="484"/>
        <w:gridCol w:w="750"/>
        <w:gridCol w:w="484"/>
        <w:gridCol w:w="948"/>
        <w:gridCol w:w="484"/>
      </w:tblGrid>
      <w:tr w:rsidR="007165FD" w:rsidRPr="00E12231" w14:paraId="494BAD84" w14:textId="77777777" w:rsidTr="007E76C0">
        <w:trPr>
          <w:trHeight w:val="300"/>
        </w:trPr>
        <w:tc>
          <w:tcPr>
            <w:tcW w:w="0" w:type="auto"/>
            <w:gridSpan w:val="16"/>
            <w:tcBorders>
              <w:top w:val="nil"/>
              <w:left w:val="nil"/>
              <w:bottom w:val="single" w:sz="8" w:space="0" w:color="auto"/>
              <w:right w:val="nil"/>
            </w:tcBorders>
            <w:tcMar>
              <w:top w:w="15" w:type="dxa"/>
              <w:left w:w="15" w:type="dxa"/>
              <w:right w:w="15" w:type="dxa"/>
            </w:tcMar>
            <w:vAlign w:val="center"/>
          </w:tcPr>
          <w:p w14:paraId="31D1663B" w14:textId="77777777" w:rsidR="007165FD" w:rsidRPr="00E12231" w:rsidRDefault="007165FD" w:rsidP="007E76C0">
            <w:pPr>
              <w:jc w:val="center"/>
              <w:rPr>
                <w:rFonts w:asciiTheme="minorHAnsi" w:eastAsia="Aptos Narrow" w:hAnsiTheme="minorHAnsi" w:cs="Aptos Narrow"/>
                <w:b/>
                <w:bCs/>
                <w:color w:val="FF0000"/>
                <w:sz w:val="14"/>
                <w:szCs w:val="14"/>
                <w:lang w:val="en-GB"/>
              </w:rPr>
            </w:pPr>
            <w:r w:rsidRPr="00E12231">
              <w:rPr>
                <w:rFonts w:asciiTheme="minorHAnsi" w:eastAsia="Aptos Narrow" w:hAnsiTheme="minorHAnsi" w:cs="Aptos Narrow"/>
                <w:b/>
                <w:bCs/>
                <w:color w:val="FF0000"/>
                <w:sz w:val="14"/>
                <w:szCs w:val="14"/>
                <w:lang w:val="en-GB"/>
              </w:rPr>
              <w:t>Impact Category</w:t>
            </w:r>
          </w:p>
        </w:tc>
      </w:tr>
      <w:tr w:rsidR="007165FD" w:rsidRPr="00E12231" w14:paraId="372110CD" w14:textId="77777777" w:rsidTr="007E76C0">
        <w:trPr>
          <w:trHeight w:val="1155"/>
        </w:trPr>
        <w:tc>
          <w:tcPr>
            <w:tcW w:w="0" w:type="auto"/>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774C70C0"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Affected Percentage of Total Land</w:t>
            </w:r>
          </w:p>
        </w:tc>
        <w:tc>
          <w:tcPr>
            <w:tcW w:w="0" w:type="auto"/>
            <w:tcBorders>
              <w:top w:val="nil"/>
              <w:left w:val="single" w:sz="4" w:space="0" w:color="auto"/>
              <w:bottom w:val="single" w:sz="4" w:space="0" w:color="auto"/>
              <w:right w:val="nil"/>
            </w:tcBorders>
            <w:tcMar>
              <w:top w:w="15" w:type="dxa"/>
              <w:left w:w="15" w:type="dxa"/>
              <w:right w:w="15" w:type="dxa"/>
            </w:tcMar>
            <w:vAlign w:val="center"/>
          </w:tcPr>
          <w:p w14:paraId="4A8E60BF"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532267E9"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Expropriated Land Area (m²)</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69F93E64"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19DB7FFC"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Impact on Multiple Land Parcels</w:t>
            </w:r>
          </w:p>
        </w:tc>
        <w:tc>
          <w:tcPr>
            <w:tcW w:w="583" w:type="dxa"/>
            <w:tcBorders>
              <w:top w:val="nil"/>
              <w:left w:val="single" w:sz="4" w:space="0" w:color="auto"/>
              <w:bottom w:val="single" w:sz="4" w:space="0" w:color="auto"/>
              <w:right w:val="single" w:sz="8" w:space="0" w:color="auto"/>
            </w:tcBorders>
            <w:tcMar>
              <w:top w:w="15" w:type="dxa"/>
              <w:left w:w="15" w:type="dxa"/>
              <w:right w:w="15" w:type="dxa"/>
            </w:tcMar>
            <w:vAlign w:val="center"/>
          </w:tcPr>
          <w:p w14:paraId="14C9B17A"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Impact Score</w:t>
            </w:r>
          </w:p>
        </w:tc>
        <w:tc>
          <w:tcPr>
            <w:tcW w:w="605" w:type="dxa"/>
            <w:tcBorders>
              <w:top w:val="nil"/>
              <w:left w:val="single" w:sz="8" w:space="0" w:color="auto"/>
              <w:bottom w:val="single" w:sz="4" w:space="0" w:color="auto"/>
              <w:right w:val="single" w:sz="4" w:space="0" w:color="auto"/>
            </w:tcBorders>
            <w:tcMar>
              <w:top w:w="15" w:type="dxa"/>
              <w:left w:w="15" w:type="dxa"/>
              <w:right w:w="15" w:type="dxa"/>
            </w:tcMar>
            <w:vAlign w:val="center"/>
          </w:tcPr>
          <w:p w14:paraId="18AA6160"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Remaining Land Condition</w:t>
            </w:r>
          </w:p>
        </w:tc>
        <w:tc>
          <w:tcPr>
            <w:tcW w:w="0" w:type="auto"/>
            <w:tcBorders>
              <w:top w:val="nil"/>
              <w:left w:val="single" w:sz="4" w:space="0" w:color="auto"/>
              <w:bottom w:val="single" w:sz="4" w:space="0" w:color="auto"/>
              <w:right w:val="nil"/>
            </w:tcBorders>
            <w:tcMar>
              <w:top w:w="15" w:type="dxa"/>
              <w:left w:w="15" w:type="dxa"/>
              <w:right w:w="15" w:type="dxa"/>
            </w:tcMar>
            <w:vAlign w:val="center"/>
          </w:tcPr>
          <w:p w14:paraId="5B66615C"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01B1FD30"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Actual Land Use</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244ACA18"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6437C247"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Type of Structure Affected</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4A24FA2E"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079E8F21"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Impact on Main Livelihood Source</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68E5A559"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4D0548A8"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Other Vulnerabilities / Sensitivities</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5EC14280" w14:textId="77777777" w:rsidR="007165FD" w:rsidRPr="00E12231" w:rsidRDefault="007165FD" w:rsidP="007E76C0">
            <w:pPr>
              <w:jc w:val="center"/>
              <w:rPr>
                <w:rFonts w:asciiTheme="minorHAnsi" w:eastAsia="Aptos Narrow" w:hAnsiTheme="minorHAnsi" w:cs="Aptos Narrow"/>
                <w:b/>
                <w:bCs/>
                <w:color w:val="000000"/>
                <w:sz w:val="14"/>
                <w:szCs w:val="14"/>
                <w:lang w:val="en-GB"/>
              </w:rPr>
            </w:pPr>
            <w:r w:rsidRPr="00E12231">
              <w:rPr>
                <w:rFonts w:asciiTheme="minorHAnsi" w:eastAsia="Aptos Narrow" w:hAnsiTheme="minorHAnsi" w:cs="Aptos Narrow"/>
                <w:b/>
                <w:bCs/>
                <w:color w:val="000000"/>
                <w:sz w:val="14"/>
                <w:szCs w:val="14"/>
                <w:lang w:val="en-GB"/>
              </w:rPr>
              <w:t>Impact Score</w:t>
            </w:r>
          </w:p>
        </w:tc>
      </w:tr>
      <w:tr w:rsidR="007165FD" w:rsidRPr="00E12231" w14:paraId="042EA67E" w14:textId="77777777" w:rsidTr="007E76C0">
        <w:trPr>
          <w:trHeight w:val="145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A8E5C52"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20–30%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12787315"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1E3B66F"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1–2,500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7DA96F2"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7DD747D"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1–2 Parcels</w:t>
            </w:r>
          </w:p>
        </w:tc>
        <w:tc>
          <w:tcPr>
            <w:tcW w:w="58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35CAD08E"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5</w:t>
            </w:r>
          </w:p>
        </w:tc>
        <w:tc>
          <w:tcPr>
            <w:tcW w:w="605" w:type="dxa"/>
            <w:tcBorders>
              <w:top w:val="single" w:sz="4" w:space="0" w:color="auto"/>
              <w:left w:val="single" w:sz="8" w:space="0" w:color="auto"/>
              <w:bottom w:val="nil"/>
              <w:right w:val="single" w:sz="4" w:space="0" w:color="auto"/>
            </w:tcBorders>
            <w:tcMar>
              <w:top w:w="15" w:type="dxa"/>
              <w:left w:w="15" w:type="dxa"/>
              <w:right w:w="15" w:type="dxa"/>
            </w:tcMar>
            <w:vAlign w:val="center"/>
          </w:tcPr>
          <w:p w14:paraId="40AF95B4"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Irregular shape, small area, access issues</w:t>
            </w:r>
          </w:p>
        </w:tc>
        <w:tc>
          <w:tcPr>
            <w:tcW w:w="0" w:type="auto"/>
            <w:tcBorders>
              <w:top w:val="single" w:sz="4" w:space="0" w:color="auto"/>
              <w:left w:val="single" w:sz="4" w:space="0" w:color="auto"/>
              <w:bottom w:val="nil"/>
              <w:right w:val="nil"/>
            </w:tcBorders>
            <w:tcMar>
              <w:top w:w="15" w:type="dxa"/>
              <w:left w:w="15" w:type="dxa"/>
              <w:right w:w="15" w:type="dxa"/>
            </w:tcMar>
            <w:vAlign w:val="center"/>
          </w:tcPr>
          <w:p w14:paraId="2B0EE41F"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55248E8"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Vacant</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0C3EFB4"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7CFBD4F"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Residential</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79E4F59"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F56E665"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Main livelihood source is the expropriated land</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3D17B19"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166C2FB9"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Disadvantaged Group</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4F6F842E"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10</w:t>
            </w:r>
          </w:p>
        </w:tc>
      </w:tr>
      <w:tr w:rsidR="007165FD" w:rsidRPr="00E12231" w14:paraId="3CC37012" w14:textId="77777777" w:rsidTr="007E76C0">
        <w:trPr>
          <w:trHeight w:val="8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CB5D1B8"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30–40%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363B3E2F"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9CD6FB6"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2,500–5,000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9435C66"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83CB99B"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2–3 Parcels</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3CA92F39"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10</w:t>
            </w:r>
          </w:p>
        </w:tc>
        <w:tc>
          <w:tcPr>
            <w:tcW w:w="605" w:type="dxa"/>
            <w:tcBorders>
              <w:top w:val="single" w:sz="4" w:space="0" w:color="auto"/>
              <w:left w:val="single" w:sz="4" w:space="0" w:color="auto"/>
              <w:bottom w:val="nil"/>
              <w:right w:val="nil"/>
            </w:tcBorders>
            <w:tcMar>
              <w:top w:w="15" w:type="dxa"/>
              <w:left w:w="15" w:type="dxa"/>
              <w:right w:w="15" w:type="dxa"/>
            </w:tcMar>
            <w:vAlign w:val="center"/>
          </w:tcPr>
          <w:p w14:paraId="41857539"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 xml:space="preserve"> </w:t>
            </w:r>
          </w:p>
        </w:tc>
        <w:tc>
          <w:tcPr>
            <w:tcW w:w="0" w:type="auto"/>
            <w:tcBorders>
              <w:top w:val="single" w:sz="4" w:space="0" w:color="auto"/>
              <w:left w:val="nil"/>
              <w:bottom w:val="nil"/>
              <w:right w:val="single" w:sz="4" w:space="0" w:color="auto"/>
            </w:tcBorders>
            <w:tcMar>
              <w:top w:w="15" w:type="dxa"/>
              <w:left w:w="15" w:type="dxa"/>
              <w:right w:w="15" w:type="dxa"/>
            </w:tcMar>
            <w:vAlign w:val="center"/>
          </w:tcPr>
          <w:p w14:paraId="37EEEB8B"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CEF32F"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Rented</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5543B0D"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5B6A278E"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Business</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127C5784"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47363021"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Other than land-based livelihood</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04E13F47"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0</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50453FBD" w14:textId="77777777" w:rsidR="007165FD" w:rsidRPr="00E12231" w:rsidRDefault="007165FD" w:rsidP="007E76C0">
            <w:pPr>
              <w:rPr>
                <w:rFonts w:asciiTheme="minorHAnsi" w:hAnsiTheme="minorHAnsi"/>
                <w:sz w:val="14"/>
                <w:szCs w:val="14"/>
                <w:lang w:val="en-GB"/>
              </w:rPr>
            </w:pPr>
          </w:p>
        </w:tc>
        <w:tc>
          <w:tcPr>
            <w:tcW w:w="0" w:type="auto"/>
            <w:tcBorders>
              <w:top w:val="single" w:sz="8" w:space="0" w:color="auto"/>
              <w:left w:val="nil"/>
              <w:bottom w:val="nil"/>
              <w:right w:val="nil"/>
            </w:tcBorders>
            <w:tcMar>
              <w:top w:w="15" w:type="dxa"/>
              <w:left w:w="15" w:type="dxa"/>
              <w:right w:w="15" w:type="dxa"/>
            </w:tcMar>
            <w:vAlign w:val="center"/>
          </w:tcPr>
          <w:p w14:paraId="0BAB114D" w14:textId="77777777" w:rsidR="007165FD" w:rsidRPr="00E12231" w:rsidRDefault="007165FD" w:rsidP="007E76C0">
            <w:pPr>
              <w:rPr>
                <w:rFonts w:asciiTheme="minorHAnsi" w:hAnsiTheme="minorHAnsi"/>
                <w:sz w:val="14"/>
                <w:szCs w:val="14"/>
                <w:lang w:val="en-GB"/>
              </w:rPr>
            </w:pPr>
          </w:p>
        </w:tc>
      </w:tr>
      <w:tr w:rsidR="007165FD" w:rsidRPr="00E12231" w14:paraId="6171B690" w14:textId="77777777" w:rsidTr="007E76C0">
        <w:trPr>
          <w:trHeight w:val="2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0AF25C0"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40–50%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4A480DF7"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94CA70E"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5,000–7,500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CB19443"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3918F73"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3–4 Parcels</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6239290F"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15</w:t>
            </w:r>
          </w:p>
        </w:tc>
        <w:tc>
          <w:tcPr>
            <w:tcW w:w="605" w:type="dxa"/>
            <w:tcBorders>
              <w:top w:val="nil"/>
              <w:left w:val="single" w:sz="4" w:space="0" w:color="auto"/>
              <w:bottom w:val="nil"/>
              <w:right w:val="nil"/>
            </w:tcBorders>
            <w:tcMar>
              <w:top w:w="15" w:type="dxa"/>
              <w:left w:w="15" w:type="dxa"/>
              <w:right w:w="15" w:type="dxa"/>
            </w:tcMar>
            <w:vAlign w:val="center"/>
          </w:tcPr>
          <w:p w14:paraId="45E90F12"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18F41197"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537E7B"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Field</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C283077"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5</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1CD821C5" w14:textId="77777777" w:rsidR="007165FD" w:rsidRPr="00E12231" w:rsidRDefault="007165FD" w:rsidP="007E76C0">
            <w:pPr>
              <w:rPr>
                <w:rFonts w:asciiTheme="minorHAnsi" w:hAnsiTheme="minorHAnsi"/>
                <w:sz w:val="14"/>
                <w:szCs w:val="14"/>
                <w:lang w:val="en-GB"/>
              </w:rPr>
            </w:pPr>
          </w:p>
        </w:tc>
        <w:tc>
          <w:tcPr>
            <w:tcW w:w="0" w:type="auto"/>
            <w:tcBorders>
              <w:top w:val="single" w:sz="8" w:space="0" w:color="auto"/>
              <w:left w:val="nil"/>
              <w:bottom w:val="nil"/>
              <w:right w:val="nil"/>
            </w:tcBorders>
            <w:tcMar>
              <w:top w:w="15" w:type="dxa"/>
              <w:left w:w="15" w:type="dxa"/>
              <w:right w:w="15" w:type="dxa"/>
            </w:tcMar>
            <w:vAlign w:val="center"/>
          </w:tcPr>
          <w:p w14:paraId="2A94428F" w14:textId="77777777" w:rsidR="007165FD" w:rsidRPr="00E12231" w:rsidRDefault="007165FD" w:rsidP="007E76C0">
            <w:pPr>
              <w:rPr>
                <w:rFonts w:asciiTheme="minorHAnsi" w:hAnsiTheme="minorHAnsi"/>
                <w:sz w:val="14"/>
                <w:szCs w:val="14"/>
                <w:lang w:val="en-GB"/>
              </w:rPr>
            </w:pPr>
          </w:p>
        </w:tc>
        <w:tc>
          <w:tcPr>
            <w:tcW w:w="0" w:type="auto"/>
            <w:tcBorders>
              <w:top w:val="single" w:sz="8" w:space="0" w:color="auto"/>
              <w:left w:val="nil"/>
              <w:bottom w:val="nil"/>
              <w:right w:val="nil"/>
            </w:tcBorders>
            <w:tcMar>
              <w:top w:w="15" w:type="dxa"/>
              <w:left w:w="15" w:type="dxa"/>
              <w:right w:w="15" w:type="dxa"/>
            </w:tcMar>
            <w:vAlign w:val="center"/>
          </w:tcPr>
          <w:p w14:paraId="14CA2013" w14:textId="77777777" w:rsidR="007165FD" w:rsidRPr="00E12231" w:rsidRDefault="007165FD" w:rsidP="007E76C0">
            <w:pPr>
              <w:rPr>
                <w:rFonts w:asciiTheme="minorHAnsi" w:hAnsiTheme="minorHAnsi"/>
                <w:sz w:val="14"/>
                <w:szCs w:val="14"/>
                <w:lang w:val="en-GB"/>
              </w:rPr>
            </w:pPr>
          </w:p>
        </w:tc>
        <w:tc>
          <w:tcPr>
            <w:tcW w:w="0" w:type="auto"/>
            <w:tcBorders>
              <w:top w:val="single" w:sz="8" w:space="0" w:color="auto"/>
              <w:left w:val="nil"/>
              <w:bottom w:val="nil"/>
              <w:right w:val="nil"/>
            </w:tcBorders>
            <w:tcMar>
              <w:top w:w="15" w:type="dxa"/>
              <w:left w:w="15" w:type="dxa"/>
              <w:right w:w="15" w:type="dxa"/>
            </w:tcMar>
            <w:vAlign w:val="center"/>
          </w:tcPr>
          <w:p w14:paraId="293D2E41"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2B2433AE"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26DF594D" w14:textId="77777777" w:rsidR="007165FD" w:rsidRPr="00E12231" w:rsidRDefault="007165FD" w:rsidP="007E76C0">
            <w:pPr>
              <w:rPr>
                <w:rFonts w:asciiTheme="minorHAnsi" w:hAnsiTheme="minorHAnsi"/>
                <w:sz w:val="14"/>
                <w:szCs w:val="14"/>
                <w:lang w:val="en-GB"/>
              </w:rPr>
            </w:pPr>
          </w:p>
        </w:tc>
      </w:tr>
      <w:tr w:rsidR="007165FD" w:rsidRPr="00E12231" w14:paraId="57690A7E" w14:textId="77777777" w:rsidTr="007E76C0">
        <w:trPr>
          <w:trHeight w:val="2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275991D"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50–60%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547FCF77"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25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646F194"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7,500–10,000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AAEA371"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8C0F661"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4–5 Parcels</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6DB88FEC"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20</w:t>
            </w:r>
          </w:p>
        </w:tc>
        <w:tc>
          <w:tcPr>
            <w:tcW w:w="605" w:type="dxa"/>
            <w:tcBorders>
              <w:top w:val="nil"/>
              <w:left w:val="single" w:sz="4" w:space="0" w:color="auto"/>
              <w:bottom w:val="nil"/>
              <w:right w:val="nil"/>
            </w:tcBorders>
            <w:tcMar>
              <w:top w:w="15" w:type="dxa"/>
              <w:left w:w="15" w:type="dxa"/>
              <w:right w:w="15" w:type="dxa"/>
            </w:tcMar>
            <w:vAlign w:val="center"/>
          </w:tcPr>
          <w:p w14:paraId="5C7642C6"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3FEC9174"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94DBB7"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Garden</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6BDEDBE"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10</w:t>
            </w:r>
          </w:p>
        </w:tc>
        <w:tc>
          <w:tcPr>
            <w:tcW w:w="0" w:type="auto"/>
            <w:tcBorders>
              <w:top w:val="nil"/>
              <w:left w:val="single" w:sz="8" w:space="0" w:color="auto"/>
              <w:bottom w:val="nil"/>
              <w:right w:val="nil"/>
            </w:tcBorders>
            <w:tcMar>
              <w:top w:w="15" w:type="dxa"/>
              <w:left w:w="15" w:type="dxa"/>
              <w:right w:w="15" w:type="dxa"/>
            </w:tcMar>
            <w:vAlign w:val="center"/>
          </w:tcPr>
          <w:p w14:paraId="6F56925F"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673A4C8E"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4297E224"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57CB50E6"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2DEB6EE2"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3C099A16" w14:textId="77777777" w:rsidR="007165FD" w:rsidRPr="00E12231" w:rsidRDefault="007165FD" w:rsidP="007E76C0">
            <w:pPr>
              <w:rPr>
                <w:rFonts w:asciiTheme="minorHAnsi" w:hAnsiTheme="minorHAnsi"/>
                <w:sz w:val="14"/>
                <w:szCs w:val="14"/>
                <w:lang w:val="en-GB"/>
              </w:rPr>
            </w:pPr>
          </w:p>
        </w:tc>
      </w:tr>
      <w:tr w:rsidR="007165FD" w:rsidRPr="00E12231" w14:paraId="6EE11E14" w14:textId="77777777" w:rsidTr="007E76C0">
        <w:trPr>
          <w:trHeight w:val="885"/>
        </w:trPr>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73C46F11"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70%+</w:t>
            </w:r>
          </w:p>
        </w:tc>
        <w:tc>
          <w:tcPr>
            <w:tcW w:w="0" w:type="auto"/>
            <w:tcBorders>
              <w:top w:val="single" w:sz="4" w:space="0" w:color="auto"/>
              <w:left w:val="single" w:sz="4" w:space="0" w:color="auto"/>
              <w:bottom w:val="single" w:sz="8" w:space="0" w:color="auto"/>
              <w:right w:val="nil"/>
            </w:tcBorders>
            <w:tcMar>
              <w:top w:w="15" w:type="dxa"/>
              <w:left w:w="15" w:type="dxa"/>
              <w:right w:w="15" w:type="dxa"/>
            </w:tcMar>
            <w:vAlign w:val="center"/>
          </w:tcPr>
          <w:p w14:paraId="51E5E393"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30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7B5856BD"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10,000+ m²</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070496C9"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25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561955E4"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5+ Parcels</w:t>
            </w:r>
          </w:p>
        </w:tc>
        <w:tc>
          <w:tcPr>
            <w:tcW w:w="583" w:type="dxa"/>
            <w:tcBorders>
              <w:top w:val="single" w:sz="4" w:space="0" w:color="auto"/>
              <w:left w:val="single" w:sz="4" w:space="0" w:color="auto"/>
              <w:bottom w:val="single" w:sz="8" w:space="0" w:color="auto"/>
              <w:right w:val="nil"/>
            </w:tcBorders>
            <w:tcMar>
              <w:top w:w="15" w:type="dxa"/>
              <w:left w:w="15" w:type="dxa"/>
              <w:right w:w="15" w:type="dxa"/>
            </w:tcMar>
            <w:vAlign w:val="center"/>
          </w:tcPr>
          <w:p w14:paraId="2500E080"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25</w:t>
            </w:r>
          </w:p>
        </w:tc>
        <w:tc>
          <w:tcPr>
            <w:tcW w:w="605" w:type="dxa"/>
            <w:tcBorders>
              <w:top w:val="nil"/>
              <w:left w:val="single" w:sz="4" w:space="0" w:color="auto"/>
              <w:bottom w:val="nil"/>
              <w:right w:val="nil"/>
            </w:tcBorders>
            <w:tcMar>
              <w:top w:w="15" w:type="dxa"/>
              <w:left w:w="15" w:type="dxa"/>
              <w:right w:w="15" w:type="dxa"/>
            </w:tcMar>
            <w:vAlign w:val="center"/>
          </w:tcPr>
          <w:p w14:paraId="2DB14BB8"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05B294AF"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 xml:space="preserve"> </w:t>
            </w:r>
          </w:p>
        </w:tc>
        <w:tc>
          <w:tcPr>
            <w:tcW w:w="0" w:type="auto"/>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2EFEB1F3"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Plot (zoned land)</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7BFD8FD7" w14:textId="77777777" w:rsidR="007165FD" w:rsidRPr="00E12231" w:rsidRDefault="007165FD" w:rsidP="007E76C0">
            <w:pPr>
              <w:jc w:val="center"/>
              <w:rPr>
                <w:rFonts w:asciiTheme="minorHAnsi" w:eastAsia="Aptos Narrow" w:hAnsiTheme="minorHAnsi" w:cs="Aptos Narrow"/>
                <w:color w:val="000000"/>
                <w:sz w:val="14"/>
                <w:szCs w:val="14"/>
                <w:lang w:val="en-GB"/>
              </w:rPr>
            </w:pPr>
            <w:r w:rsidRPr="00E12231">
              <w:rPr>
                <w:rFonts w:asciiTheme="minorHAnsi" w:eastAsia="Aptos Narrow" w:hAnsiTheme="minorHAnsi" w:cs="Aptos Narrow"/>
                <w:color w:val="000000"/>
                <w:sz w:val="14"/>
                <w:szCs w:val="14"/>
                <w:lang w:val="en-GB"/>
              </w:rPr>
              <w:t>15</w:t>
            </w:r>
          </w:p>
        </w:tc>
        <w:tc>
          <w:tcPr>
            <w:tcW w:w="0" w:type="auto"/>
            <w:tcBorders>
              <w:top w:val="nil"/>
              <w:left w:val="single" w:sz="8" w:space="0" w:color="auto"/>
              <w:bottom w:val="nil"/>
              <w:right w:val="nil"/>
            </w:tcBorders>
            <w:tcMar>
              <w:top w:w="15" w:type="dxa"/>
              <w:left w:w="15" w:type="dxa"/>
              <w:right w:w="15" w:type="dxa"/>
            </w:tcMar>
            <w:vAlign w:val="center"/>
          </w:tcPr>
          <w:p w14:paraId="49841FC5"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6CC39B5C"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272C0D9D"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6012F6CE"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52933492" w14:textId="77777777" w:rsidR="007165FD" w:rsidRPr="00E12231" w:rsidRDefault="007165FD" w:rsidP="007E76C0">
            <w:pPr>
              <w:rPr>
                <w:rFonts w:asciiTheme="minorHAnsi" w:hAnsiTheme="minorHAnsi"/>
                <w:sz w:val="14"/>
                <w:szCs w:val="14"/>
                <w:lang w:val="en-GB"/>
              </w:rPr>
            </w:pPr>
          </w:p>
        </w:tc>
        <w:tc>
          <w:tcPr>
            <w:tcW w:w="0" w:type="auto"/>
            <w:tcBorders>
              <w:top w:val="nil"/>
              <w:left w:val="nil"/>
              <w:bottom w:val="nil"/>
              <w:right w:val="nil"/>
            </w:tcBorders>
            <w:tcMar>
              <w:top w:w="15" w:type="dxa"/>
              <w:left w:w="15" w:type="dxa"/>
              <w:right w:w="15" w:type="dxa"/>
            </w:tcMar>
            <w:vAlign w:val="center"/>
          </w:tcPr>
          <w:p w14:paraId="7454A8EA" w14:textId="77777777" w:rsidR="007165FD" w:rsidRPr="00E12231" w:rsidRDefault="007165FD" w:rsidP="007E76C0">
            <w:pPr>
              <w:rPr>
                <w:rFonts w:asciiTheme="minorHAnsi" w:hAnsiTheme="minorHAnsi"/>
                <w:sz w:val="14"/>
                <w:szCs w:val="14"/>
                <w:lang w:val="en-GB"/>
              </w:rPr>
            </w:pPr>
          </w:p>
        </w:tc>
      </w:tr>
    </w:tbl>
    <w:p w14:paraId="4D4BD5E2" w14:textId="77777777" w:rsidR="007165FD" w:rsidRDefault="007165FD" w:rsidP="007165FD">
      <w:pPr>
        <w:pStyle w:val="BodyText"/>
        <w:jc w:val="both"/>
        <w:rPr>
          <w:lang w:val="en-GB"/>
        </w:rPr>
      </w:pPr>
    </w:p>
    <w:tbl>
      <w:tblPr>
        <w:tblW w:w="0" w:type="auto"/>
        <w:tblLayout w:type="fixed"/>
        <w:tblLook w:val="06A0" w:firstRow="1" w:lastRow="0" w:firstColumn="1" w:lastColumn="0" w:noHBand="1" w:noVBand="1"/>
      </w:tblPr>
      <w:tblGrid>
        <w:gridCol w:w="1193"/>
        <w:gridCol w:w="1713"/>
      </w:tblGrid>
      <w:tr w:rsidR="007165FD" w14:paraId="261BB6D0" w14:textId="77777777" w:rsidTr="00F06976">
        <w:trPr>
          <w:trHeight w:val="580"/>
        </w:trPr>
        <w:tc>
          <w:tcPr>
            <w:tcW w:w="1193"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7159193D" w14:textId="77777777" w:rsidR="007165FD" w:rsidRPr="00F06976" w:rsidRDefault="007165FD" w:rsidP="007E76C0">
            <w:pPr>
              <w:jc w:val="center"/>
              <w:rPr>
                <w:rFonts w:asciiTheme="minorHAnsi" w:eastAsia="Aptos Narrow" w:hAnsiTheme="minorHAnsi" w:cs="Aptos Narrow"/>
                <w:b/>
                <w:bCs/>
                <w:color w:val="000000"/>
                <w:sz w:val="20"/>
                <w:szCs w:val="20"/>
              </w:rPr>
            </w:pPr>
            <w:r w:rsidRPr="00F06976">
              <w:rPr>
                <w:rFonts w:asciiTheme="minorHAnsi" w:eastAsia="Aptos Narrow" w:hAnsiTheme="minorHAnsi" w:cs="Aptos Narrow"/>
                <w:b/>
                <w:bCs/>
                <w:color w:val="000000"/>
                <w:sz w:val="20"/>
                <w:szCs w:val="20"/>
              </w:rPr>
              <w:t>Score Range</w:t>
            </w:r>
          </w:p>
        </w:tc>
        <w:tc>
          <w:tcPr>
            <w:tcW w:w="1713"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center"/>
          </w:tcPr>
          <w:p w14:paraId="022A26B6" w14:textId="77777777" w:rsidR="007165FD" w:rsidRPr="00F06976" w:rsidRDefault="007165FD" w:rsidP="007E76C0">
            <w:pPr>
              <w:jc w:val="center"/>
              <w:rPr>
                <w:rFonts w:asciiTheme="minorHAnsi" w:eastAsia="Aptos Narrow" w:hAnsiTheme="minorHAnsi" w:cs="Aptos Narrow"/>
                <w:b/>
                <w:bCs/>
                <w:color w:val="000000"/>
                <w:sz w:val="20"/>
                <w:szCs w:val="20"/>
              </w:rPr>
            </w:pPr>
            <w:r w:rsidRPr="00F06976">
              <w:rPr>
                <w:rFonts w:asciiTheme="minorHAnsi" w:eastAsia="Aptos Narrow" w:hAnsiTheme="minorHAnsi" w:cs="Aptos Narrow"/>
                <w:b/>
                <w:bCs/>
                <w:color w:val="000000"/>
                <w:sz w:val="20"/>
                <w:szCs w:val="20"/>
              </w:rPr>
              <w:t>Support Amount</w:t>
            </w:r>
          </w:p>
        </w:tc>
      </w:tr>
      <w:tr w:rsidR="007165FD" w14:paraId="0B9B2C73" w14:textId="77777777" w:rsidTr="007E76C0">
        <w:trPr>
          <w:trHeight w:val="885"/>
        </w:trPr>
        <w:tc>
          <w:tcPr>
            <w:tcW w:w="119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04100DD"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5–14 points</w:t>
            </w:r>
          </w:p>
        </w:tc>
        <w:tc>
          <w:tcPr>
            <w:tcW w:w="171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8CAEAB7"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1 Minimum Wage</w:t>
            </w:r>
          </w:p>
        </w:tc>
      </w:tr>
      <w:tr w:rsidR="007165FD" w14:paraId="096729C7" w14:textId="77777777" w:rsidTr="007E76C0">
        <w:trPr>
          <w:trHeight w:val="585"/>
        </w:trPr>
        <w:tc>
          <w:tcPr>
            <w:tcW w:w="119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B04F392"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15–24 points</w:t>
            </w:r>
          </w:p>
        </w:tc>
        <w:tc>
          <w:tcPr>
            <w:tcW w:w="171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800FFEE"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2 Minimum Wages</w:t>
            </w:r>
          </w:p>
        </w:tc>
      </w:tr>
      <w:tr w:rsidR="007165FD" w14:paraId="09327ECD" w14:textId="77777777" w:rsidTr="007E76C0">
        <w:trPr>
          <w:trHeight w:val="585"/>
        </w:trPr>
        <w:tc>
          <w:tcPr>
            <w:tcW w:w="119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5BA6260"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25–34 points</w:t>
            </w:r>
          </w:p>
        </w:tc>
        <w:tc>
          <w:tcPr>
            <w:tcW w:w="171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A5CE7B8"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3 Minimum Wages</w:t>
            </w:r>
          </w:p>
        </w:tc>
      </w:tr>
      <w:tr w:rsidR="007165FD" w14:paraId="0B8233F1" w14:textId="77777777" w:rsidTr="007E76C0">
        <w:trPr>
          <w:trHeight w:val="885"/>
        </w:trPr>
        <w:tc>
          <w:tcPr>
            <w:tcW w:w="119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13722BC"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35–44 points</w:t>
            </w:r>
          </w:p>
        </w:tc>
        <w:tc>
          <w:tcPr>
            <w:tcW w:w="171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B3C8333"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4 Minimum Wages</w:t>
            </w:r>
          </w:p>
        </w:tc>
      </w:tr>
      <w:tr w:rsidR="007165FD" w14:paraId="64C9530E" w14:textId="77777777" w:rsidTr="007E76C0">
        <w:trPr>
          <w:trHeight w:val="585"/>
        </w:trPr>
        <w:tc>
          <w:tcPr>
            <w:tcW w:w="119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D0F5422"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45–54 points</w:t>
            </w:r>
          </w:p>
        </w:tc>
        <w:tc>
          <w:tcPr>
            <w:tcW w:w="171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701B5CF0"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5 Minimum Wages</w:t>
            </w:r>
          </w:p>
        </w:tc>
      </w:tr>
      <w:tr w:rsidR="007165FD" w14:paraId="5E786A3D" w14:textId="77777777" w:rsidTr="007E76C0">
        <w:trPr>
          <w:trHeight w:val="585"/>
        </w:trPr>
        <w:tc>
          <w:tcPr>
            <w:tcW w:w="1193"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1A842145"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55+ points</w:t>
            </w:r>
          </w:p>
        </w:tc>
        <w:tc>
          <w:tcPr>
            <w:tcW w:w="1713"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59FD1E18" w14:textId="77777777" w:rsidR="007165FD" w:rsidRPr="00F06976" w:rsidRDefault="007165FD" w:rsidP="007E76C0">
            <w:pPr>
              <w:rPr>
                <w:rFonts w:asciiTheme="minorHAnsi" w:eastAsia="Aptos Narrow" w:hAnsiTheme="minorHAnsi" w:cs="Aptos Narrow"/>
                <w:color w:val="000000"/>
                <w:sz w:val="20"/>
                <w:szCs w:val="20"/>
              </w:rPr>
            </w:pPr>
            <w:r w:rsidRPr="00F06976">
              <w:rPr>
                <w:rFonts w:asciiTheme="minorHAnsi" w:eastAsia="Aptos Narrow" w:hAnsiTheme="minorHAnsi" w:cs="Aptos Narrow"/>
                <w:color w:val="000000"/>
                <w:sz w:val="20"/>
                <w:szCs w:val="20"/>
              </w:rPr>
              <w:t>6 Minimum Wages</w:t>
            </w:r>
          </w:p>
        </w:tc>
      </w:tr>
    </w:tbl>
    <w:p w14:paraId="4C90991A" w14:textId="77777777" w:rsidR="007165FD" w:rsidRDefault="007165FD" w:rsidP="007165FD">
      <w:pPr>
        <w:pStyle w:val="BodyText"/>
        <w:jc w:val="both"/>
        <w:rPr>
          <w:lang w:val="en-GB"/>
        </w:rPr>
      </w:pPr>
    </w:p>
    <w:p w14:paraId="624E4659" w14:textId="77777777" w:rsidR="007165FD" w:rsidRDefault="007165FD" w:rsidP="007165FD">
      <w:pPr>
        <w:pStyle w:val="BodyText"/>
        <w:jc w:val="both"/>
        <w:rPr>
          <w:lang w:val="en-GB"/>
        </w:rPr>
      </w:pPr>
      <w:r w:rsidRPr="00C9319C">
        <w:t xml:space="preserve">While affected structures and assets are reflected within the scoring system, it is important to note that the system is designed solely to determine transitional allowances related to livelihood activities. It does not replace or serve as a basis for compensation for impacted assets and structures. Compensation for such losses will continue to be provided in accordance with </w:t>
      </w:r>
      <w:r w:rsidRPr="00C9319C">
        <w:lastRenderedPageBreak/>
        <w:t>government compensation rates, valuation processes, and any subsequent top-up payments that may be applied in addition to the transitional allowances.</w:t>
      </w:r>
    </w:p>
    <w:p w14:paraId="09DCAF88" w14:textId="77777777" w:rsidR="007165FD" w:rsidRPr="001B59F8" w:rsidRDefault="007165FD" w:rsidP="007165FD">
      <w:pPr>
        <w:pStyle w:val="NormalWeb"/>
        <w:spacing w:before="120" w:beforeAutospacing="0" w:after="0" w:afterAutospacing="0" w:line="300" w:lineRule="auto"/>
        <w:jc w:val="both"/>
        <w:rPr>
          <w:rFonts w:asciiTheme="minorHAnsi" w:hAnsiTheme="minorHAnsi"/>
          <w:sz w:val="20"/>
          <w:szCs w:val="20"/>
          <w:lang w:val="en-US"/>
        </w:rPr>
      </w:pPr>
      <w:r w:rsidRPr="001B59F8">
        <w:rPr>
          <w:rFonts w:asciiTheme="minorHAnsi" w:hAnsiTheme="minorHAnsi"/>
          <w:sz w:val="20"/>
          <w:szCs w:val="20"/>
          <w:lang w:val="en-US"/>
        </w:rPr>
        <w:t xml:space="preserve">A final determination of TLS eligibility will be made once all </w:t>
      </w:r>
      <w:r w:rsidRPr="001B59F8">
        <w:rPr>
          <w:rStyle w:val="Strong"/>
          <w:rFonts w:asciiTheme="minorHAnsi" w:hAnsiTheme="minorHAnsi"/>
          <w:b w:val="0"/>
          <w:bCs w:val="0"/>
          <w:sz w:val="20"/>
          <w:szCs w:val="20"/>
          <w:lang w:val="en-US"/>
        </w:rPr>
        <w:t>land acquisition, easement agreements, and user verification</w:t>
      </w:r>
      <w:r w:rsidRPr="001B59F8">
        <w:rPr>
          <w:rFonts w:asciiTheme="minorHAnsi" w:hAnsiTheme="minorHAnsi"/>
          <w:sz w:val="20"/>
          <w:szCs w:val="20"/>
          <w:lang w:val="en-US"/>
        </w:rPr>
        <w:t xml:space="preserve"> are completed, including community validation for informal users.</w:t>
      </w:r>
    </w:p>
    <w:p w14:paraId="7246A362" w14:textId="77777777" w:rsidR="007165FD" w:rsidRPr="001B59F8" w:rsidRDefault="007165FD" w:rsidP="007165FD">
      <w:pPr>
        <w:pStyle w:val="NormalWeb"/>
        <w:spacing w:before="120" w:beforeAutospacing="0" w:after="0" w:afterAutospacing="0" w:line="300" w:lineRule="auto"/>
        <w:rPr>
          <w:rFonts w:asciiTheme="minorHAnsi" w:hAnsiTheme="minorHAnsi"/>
          <w:sz w:val="20"/>
          <w:szCs w:val="20"/>
          <w:lang w:val="en-US"/>
        </w:rPr>
      </w:pPr>
      <w:r w:rsidRPr="001B59F8">
        <w:rPr>
          <w:rFonts w:asciiTheme="minorHAnsi" w:hAnsiTheme="minorHAnsi"/>
          <w:sz w:val="20"/>
          <w:szCs w:val="20"/>
          <w:lang w:val="en-US"/>
        </w:rPr>
        <w:t xml:space="preserve">Support duration will align with the </w:t>
      </w:r>
      <w:r w:rsidRPr="001B59F8">
        <w:rPr>
          <w:rStyle w:val="Strong"/>
          <w:rFonts w:asciiTheme="minorHAnsi" w:hAnsiTheme="minorHAnsi"/>
          <w:b w:val="0"/>
          <w:bCs w:val="0"/>
          <w:sz w:val="20"/>
          <w:szCs w:val="20"/>
          <w:lang w:val="en-US"/>
        </w:rPr>
        <w:t>seasonal calendar</w:t>
      </w:r>
      <w:r w:rsidRPr="001B59F8">
        <w:rPr>
          <w:rFonts w:asciiTheme="minorHAnsi" w:hAnsiTheme="minorHAnsi"/>
          <w:sz w:val="20"/>
          <w:szCs w:val="20"/>
          <w:lang w:val="en-US"/>
        </w:rPr>
        <w:t xml:space="preserve"> and be long enough to allow PAPs to recover—e.g. until the next olive harvest, grazing cycle, or honey season.</w:t>
      </w:r>
    </w:p>
    <w:p w14:paraId="1AF6E289" w14:textId="77777777" w:rsidR="007165FD" w:rsidRPr="001B59F8" w:rsidRDefault="007165FD" w:rsidP="007165FD">
      <w:pPr>
        <w:pStyle w:val="BodyText"/>
        <w:spacing w:before="120" w:after="0"/>
        <w:rPr>
          <w:szCs w:val="20"/>
        </w:rPr>
      </w:pPr>
      <w:r w:rsidRPr="001B59F8">
        <w:rPr>
          <w:szCs w:val="20"/>
        </w:rPr>
        <w:t>At the time of this LRP, the exact number of TLS recipients is still being finalized. The Project commits to:</w:t>
      </w:r>
    </w:p>
    <w:p w14:paraId="0C5D6608" w14:textId="77777777" w:rsidR="007165FD" w:rsidRPr="001B59F8" w:rsidRDefault="007165FD" w:rsidP="007165FD">
      <w:pPr>
        <w:pStyle w:val="ListBullet"/>
      </w:pPr>
      <w:r w:rsidRPr="001B59F8">
        <w:rPr>
          <w:rStyle w:val="Strong"/>
          <w:b w:val="0"/>
          <w:bCs w:val="0"/>
          <w:szCs w:val="20"/>
        </w:rPr>
        <w:t>Updating the final list of eligible households</w:t>
      </w:r>
      <w:r w:rsidRPr="001B59F8">
        <w:t xml:space="preserve"> once land acquisition and user data is complete;</w:t>
      </w:r>
    </w:p>
    <w:p w14:paraId="76200696" w14:textId="77777777" w:rsidR="007165FD" w:rsidRPr="001B59F8" w:rsidRDefault="007165FD" w:rsidP="007165FD">
      <w:pPr>
        <w:pStyle w:val="ListBullet"/>
      </w:pPr>
      <w:r w:rsidRPr="001B59F8">
        <w:t xml:space="preserve">Ensuring </w:t>
      </w:r>
      <w:r w:rsidRPr="001B59F8">
        <w:rPr>
          <w:rStyle w:val="Strong"/>
          <w:b w:val="0"/>
          <w:bCs w:val="0"/>
          <w:szCs w:val="20"/>
        </w:rPr>
        <w:t>informal users</w:t>
      </w:r>
      <w:r w:rsidRPr="001B59F8">
        <w:t xml:space="preserve"> are not excluded based on lack of legal title, in accordance with </w:t>
      </w:r>
      <w:r w:rsidRPr="001B59F8">
        <w:rPr>
          <w:rStyle w:val="Strong"/>
          <w:b w:val="0"/>
          <w:bCs w:val="0"/>
          <w:szCs w:val="20"/>
        </w:rPr>
        <w:t xml:space="preserve">IFC </w:t>
      </w:r>
      <w:r>
        <w:rPr>
          <w:rStyle w:val="Strong"/>
          <w:b w:val="0"/>
          <w:bCs w:val="0"/>
          <w:szCs w:val="20"/>
        </w:rPr>
        <w:t>PS</w:t>
      </w:r>
      <w:r w:rsidRPr="001B59F8">
        <w:rPr>
          <w:rStyle w:val="Strong"/>
          <w:b w:val="0"/>
          <w:bCs w:val="0"/>
          <w:szCs w:val="20"/>
        </w:rPr>
        <w:t>5</w:t>
      </w:r>
      <w:r w:rsidRPr="001B59F8">
        <w:t xml:space="preserve"> and </w:t>
      </w:r>
      <w:r w:rsidRPr="001B59F8">
        <w:rPr>
          <w:rStyle w:val="Strong"/>
          <w:b w:val="0"/>
          <w:bCs w:val="0"/>
          <w:szCs w:val="20"/>
        </w:rPr>
        <w:t xml:space="preserve">EBRD </w:t>
      </w:r>
      <w:r>
        <w:rPr>
          <w:rStyle w:val="Strong"/>
          <w:b w:val="0"/>
          <w:bCs w:val="0"/>
          <w:szCs w:val="20"/>
        </w:rPr>
        <w:t>ESR</w:t>
      </w:r>
      <w:r w:rsidRPr="001B59F8">
        <w:rPr>
          <w:rStyle w:val="Strong"/>
          <w:b w:val="0"/>
          <w:bCs w:val="0"/>
          <w:szCs w:val="20"/>
        </w:rPr>
        <w:t>5</w:t>
      </w:r>
      <w:r w:rsidRPr="001B59F8">
        <w:t>;</w:t>
      </w:r>
    </w:p>
    <w:p w14:paraId="45A9A5D9" w14:textId="77777777" w:rsidR="007165FD" w:rsidRPr="001B59F8" w:rsidRDefault="007165FD" w:rsidP="007165FD">
      <w:pPr>
        <w:pStyle w:val="ListBullet"/>
      </w:pPr>
      <w:r w:rsidRPr="001B59F8">
        <w:rPr>
          <w:rStyle w:val="Strong"/>
          <w:b w:val="0"/>
          <w:bCs w:val="0"/>
          <w:szCs w:val="20"/>
        </w:rPr>
        <w:t>Monitoring the adequacy of TLS support</w:t>
      </w:r>
      <w:r w:rsidRPr="001B59F8">
        <w:t xml:space="preserve"> and adjusting its form or duration based on community feedback or unexpected disruptions.</w:t>
      </w:r>
    </w:p>
    <w:p w14:paraId="7D9C433C" w14:textId="5D5B7433" w:rsidR="002B4390" w:rsidRPr="00971E45" w:rsidRDefault="007165FD" w:rsidP="00971E45">
      <w:pPr>
        <w:pStyle w:val="NormalWeb"/>
        <w:spacing w:before="120" w:beforeAutospacing="0" w:after="0" w:afterAutospacing="0" w:line="300" w:lineRule="auto"/>
        <w:rPr>
          <w:rFonts w:asciiTheme="minorHAnsi" w:hAnsiTheme="minorHAnsi"/>
          <w:sz w:val="20"/>
          <w:szCs w:val="20"/>
          <w:lang w:val="en-US"/>
        </w:rPr>
      </w:pPr>
      <w:r w:rsidRPr="001B59F8">
        <w:rPr>
          <w:szCs w:val="20"/>
        </w:rPr>
        <w:t>TLS program aims to prevent a decline in livelihood security and enable PAPs to resume productive activities without entering deeper economic vulnerability</w:t>
      </w:r>
      <w:r w:rsidR="002B4390" w:rsidRPr="00971E45">
        <w:rPr>
          <w:rFonts w:asciiTheme="minorHAnsi" w:hAnsiTheme="minorHAnsi"/>
          <w:sz w:val="20"/>
          <w:szCs w:val="20"/>
          <w:lang w:val="en-US"/>
        </w:rPr>
        <w:t>n.</w:t>
      </w:r>
    </w:p>
    <w:p w14:paraId="13F8A64D" w14:textId="381820AF" w:rsidR="00356E80" w:rsidRPr="001B59F8" w:rsidRDefault="00B85952" w:rsidP="00971E45">
      <w:pPr>
        <w:pStyle w:val="Heading4"/>
        <w:spacing w:before="120"/>
      </w:pPr>
      <w:r w:rsidRPr="001B59F8">
        <w:t>Vulnerability Support</w:t>
      </w:r>
    </w:p>
    <w:p w14:paraId="443157D2" w14:textId="5D78965E" w:rsidR="00B85511" w:rsidRDefault="002B4390" w:rsidP="00D711FC">
      <w:pPr>
        <w:pStyle w:val="NormalWeb"/>
        <w:spacing w:before="120" w:beforeAutospacing="0" w:after="0" w:afterAutospacing="0" w:line="300" w:lineRule="auto"/>
        <w:jc w:val="both"/>
        <w:rPr>
          <w:rFonts w:asciiTheme="minorHAnsi" w:hAnsiTheme="minorHAnsi"/>
          <w:sz w:val="20"/>
          <w:szCs w:val="20"/>
          <w:lang w:val="en-US"/>
        </w:rPr>
      </w:pPr>
      <w:r w:rsidRPr="00971E45">
        <w:rPr>
          <w:rFonts w:asciiTheme="minorHAnsi" w:hAnsiTheme="minorHAnsi"/>
          <w:sz w:val="20"/>
          <w:szCs w:val="20"/>
          <w:lang w:val="en-US"/>
        </w:rPr>
        <w:t>In line with IFC Performance Standard 5 and EBRD Environmental and Social Requirement 5, the Arturna Livelihood Restoration Plan (LRP) includes targeted support measures for vulnerable households who may face greater difficulty in coping with project impacts or accessing compensation and assistance.</w:t>
      </w:r>
    </w:p>
    <w:p w14:paraId="0110BF91" w14:textId="6D6216B4" w:rsidR="00971E45" w:rsidRDefault="00971E45" w:rsidP="00971E45">
      <w:pPr>
        <w:pStyle w:val="Caption"/>
      </w:pPr>
      <w:bookmarkStart w:id="337" w:name="_Toc215663241"/>
      <w:r>
        <w:t xml:space="preserve">Table </w:t>
      </w:r>
      <w:r w:rsidR="00904F9B">
        <w:fldChar w:fldCharType="begin"/>
      </w:r>
      <w:r w:rsidR="00904F9B">
        <w:instrText xml:space="preserve"> STYLEREF 1 \s </w:instrText>
      </w:r>
      <w:r w:rsidR="00904F9B">
        <w:fldChar w:fldCharType="separate"/>
      </w:r>
      <w:r w:rsidR="00904F9B">
        <w:rPr>
          <w:noProof/>
        </w:rPr>
        <w:t>8</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6</w:t>
      </w:r>
      <w:r w:rsidR="00904F9B">
        <w:fldChar w:fldCharType="end"/>
      </w:r>
      <w:r>
        <w:t xml:space="preserve"> </w:t>
      </w:r>
      <w:r w:rsidRPr="00DF1398">
        <w:t>Tailored Support Measures for Vulnerable PAPs</w:t>
      </w:r>
      <w:bookmarkEnd w:id="337"/>
    </w:p>
    <w:tbl>
      <w:tblPr>
        <w:tblStyle w:val="ERMTable11"/>
        <w:tblW w:w="0" w:type="auto"/>
        <w:tblLook w:val="04A0" w:firstRow="1" w:lastRow="0" w:firstColumn="1" w:lastColumn="0" w:noHBand="0" w:noVBand="1"/>
      </w:tblPr>
      <w:tblGrid>
        <w:gridCol w:w="2450"/>
        <w:gridCol w:w="7048"/>
      </w:tblGrid>
      <w:tr w:rsidR="002B4390" w:rsidRPr="000905A4" w14:paraId="52C398C9" w14:textId="77777777" w:rsidTr="00971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DA2925" w14:textId="77777777" w:rsidR="002B4390" w:rsidRPr="000905A4" w:rsidRDefault="002B4390">
            <w:pPr>
              <w:jc w:val="center"/>
              <w:rPr>
                <w:rFonts w:asciiTheme="minorHAnsi" w:hAnsiTheme="minorHAnsi"/>
                <w:b w:val="0"/>
                <w:sz w:val="18"/>
                <w:szCs w:val="28"/>
                <w:lang w:val="en-GB"/>
              </w:rPr>
            </w:pPr>
            <w:r w:rsidRPr="000905A4">
              <w:rPr>
                <w:rStyle w:val="Strong"/>
                <w:rFonts w:asciiTheme="minorHAnsi" w:hAnsiTheme="minorHAnsi"/>
                <w:b/>
                <w:bCs w:val="0"/>
                <w:sz w:val="18"/>
                <w:szCs w:val="28"/>
                <w:lang w:val="en-GB"/>
              </w:rPr>
              <w:t>Vulnerable Group</w:t>
            </w:r>
          </w:p>
        </w:tc>
        <w:tc>
          <w:tcPr>
            <w:tcW w:w="0" w:type="auto"/>
            <w:hideMark/>
          </w:tcPr>
          <w:p w14:paraId="30694D34" w14:textId="77777777" w:rsidR="002B4390" w:rsidRPr="000905A4" w:rsidRDefault="002B439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0905A4">
              <w:rPr>
                <w:rStyle w:val="Strong"/>
                <w:rFonts w:asciiTheme="minorHAnsi" w:hAnsiTheme="minorHAnsi"/>
                <w:b/>
                <w:bCs w:val="0"/>
                <w:sz w:val="18"/>
                <w:szCs w:val="28"/>
                <w:lang w:val="en-GB"/>
              </w:rPr>
              <w:t>Engagement / Access Measures</w:t>
            </w:r>
          </w:p>
        </w:tc>
      </w:tr>
      <w:tr w:rsidR="002B4390" w:rsidRPr="000905A4" w14:paraId="32ADBADF"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C92924" w14:textId="77777777" w:rsidR="002B4390" w:rsidRPr="000905A4" w:rsidRDefault="002B4390">
            <w:pPr>
              <w:rPr>
                <w:rFonts w:asciiTheme="minorHAnsi" w:hAnsiTheme="minorHAnsi"/>
                <w:sz w:val="18"/>
                <w:szCs w:val="28"/>
                <w:lang w:val="en-GB"/>
              </w:rPr>
            </w:pPr>
            <w:r w:rsidRPr="000905A4">
              <w:rPr>
                <w:rFonts w:asciiTheme="minorHAnsi" w:hAnsiTheme="minorHAnsi"/>
                <w:sz w:val="18"/>
                <w:szCs w:val="28"/>
                <w:lang w:val="en-GB"/>
              </w:rPr>
              <w:t>Female-headed households</w:t>
            </w:r>
          </w:p>
        </w:tc>
        <w:tc>
          <w:tcPr>
            <w:tcW w:w="0" w:type="auto"/>
            <w:hideMark/>
          </w:tcPr>
          <w:p w14:paraId="243C26EB" w14:textId="77777777" w:rsidR="002B4390" w:rsidRPr="000905A4"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0905A4">
              <w:rPr>
                <w:rFonts w:asciiTheme="minorHAnsi" w:hAnsiTheme="minorHAnsi"/>
                <w:sz w:val="18"/>
                <w:szCs w:val="28"/>
                <w:lang w:val="en-GB"/>
              </w:rPr>
              <w:t>Gender-sensitive outreach, home visits, childcare-sensitive timing of engagement</w:t>
            </w:r>
          </w:p>
        </w:tc>
      </w:tr>
      <w:tr w:rsidR="002B4390" w:rsidRPr="000905A4" w14:paraId="6BE2D550" w14:textId="77777777" w:rsidTr="00971E45">
        <w:tc>
          <w:tcPr>
            <w:cnfStyle w:val="001000000000" w:firstRow="0" w:lastRow="0" w:firstColumn="1" w:lastColumn="0" w:oddVBand="0" w:evenVBand="0" w:oddHBand="0" w:evenHBand="0" w:firstRowFirstColumn="0" w:firstRowLastColumn="0" w:lastRowFirstColumn="0" w:lastRowLastColumn="0"/>
            <w:tcW w:w="0" w:type="auto"/>
            <w:hideMark/>
          </w:tcPr>
          <w:p w14:paraId="4DE6CB03" w14:textId="77777777" w:rsidR="002B4390" w:rsidRPr="000905A4" w:rsidRDefault="002B4390">
            <w:pPr>
              <w:rPr>
                <w:rFonts w:asciiTheme="minorHAnsi" w:hAnsiTheme="minorHAnsi"/>
                <w:sz w:val="18"/>
                <w:szCs w:val="28"/>
                <w:lang w:val="en-GB"/>
              </w:rPr>
            </w:pPr>
            <w:r w:rsidRPr="000905A4">
              <w:rPr>
                <w:rFonts w:asciiTheme="minorHAnsi" w:hAnsiTheme="minorHAnsi"/>
                <w:sz w:val="18"/>
                <w:szCs w:val="28"/>
                <w:lang w:val="en-GB"/>
              </w:rPr>
              <w:t>Elderly (65+)</w:t>
            </w:r>
          </w:p>
        </w:tc>
        <w:tc>
          <w:tcPr>
            <w:tcW w:w="0" w:type="auto"/>
            <w:hideMark/>
          </w:tcPr>
          <w:p w14:paraId="2A070F4D" w14:textId="77777777" w:rsidR="002B4390" w:rsidRPr="000905A4"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0905A4">
              <w:rPr>
                <w:rFonts w:asciiTheme="minorHAnsi" w:hAnsiTheme="minorHAnsi"/>
                <w:sz w:val="18"/>
                <w:szCs w:val="28"/>
                <w:lang w:val="en-GB"/>
              </w:rPr>
              <w:t>Mobility-sensitive visits, visual/verbal information tools</w:t>
            </w:r>
          </w:p>
        </w:tc>
      </w:tr>
      <w:tr w:rsidR="002B4390" w:rsidRPr="000905A4" w14:paraId="34E7A9AF"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1E3DD1" w14:textId="77777777" w:rsidR="002B4390" w:rsidRPr="000905A4" w:rsidRDefault="002B4390">
            <w:pPr>
              <w:rPr>
                <w:rFonts w:asciiTheme="minorHAnsi" w:hAnsiTheme="minorHAnsi"/>
                <w:sz w:val="18"/>
                <w:szCs w:val="28"/>
                <w:lang w:val="en-GB"/>
              </w:rPr>
            </w:pPr>
            <w:r w:rsidRPr="000905A4">
              <w:rPr>
                <w:rFonts w:asciiTheme="minorHAnsi" w:hAnsiTheme="minorHAnsi"/>
                <w:sz w:val="18"/>
                <w:szCs w:val="28"/>
                <w:lang w:val="en-GB"/>
              </w:rPr>
              <w:t>Persons with disabilities</w:t>
            </w:r>
          </w:p>
        </w:tc>
        <w:tc>
          <w:tcPr>
            <w:tcW w:w="0" w:type="auto"/>
            <w:hideMark/>
          </w:tcPr>
          <w:p w14:paraId="3B368060" w14:textId="77777777" w:rsidR="002B4390" w:rsidRPr="000905A4"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0905A4">
              <w:rPr>
                <w:rFonts w:asciiTheme="minorHAnsi" w:hAnsiTheme="minorHAnsi"/>
                <w:sz w:val="18"/>
                <w:szCs w:val="28"/>
                <w:lang w:val="en-GB"/>
              </w:rPr>
              <w:t>One-on-one support, referral to health and welfare services</w:t>
            </w:r>
          </w:p>
        </w:tc>
      </w:tr>
      <w:tr w:rsidR="002B4390" w:rsidRPr="000905A4" w14:paraId="43404FAC" w14:textId="77777777" w:rsidTr="00971E45">
        <w:tc>
          <w:tcPr>
            <w:cnfStyle w:val="001000000000" w:firstRow="0" w:lastRow="0" w:firstColumn="1" w:lastColumn="0" w:oddVBand="0" w:evenVBand="0" w:oddHBand="0" w:evenHBand="0" w:firstRowFirstColumn="0" w:firstRowLastColumn="0" w:lastRowFirstColumn="0" w:lastRowLastColumn="0"/>
            <w:tcW w:w="0" w:type="auto"/>
            <w:hideMark/>
          </w:tcPr>
          <w:p w14:paraId="36656B01" w14:textId="77777777" w:rsidR="002B4390" w:rsidRPr="000905A4" w:rsidRDefault="002B4390">
            <w:pPr>
              <w:rPr>
                <w:rFonts w:asciiTheme="minorHAnsi" w:hAnsiTheme="minorHAnsi"/>
                <w:sz w:val="18"/>
                <w:szCs w:val="28"/>
                <w:lang w:val="en-GB"/>
              </w:rPr>
            </w:pPr>
            <w:r w:rsidRPr="000905A4">
              <w:rPr>
                <w:rFonts w:asciiTheme="minorHAnsi" w:hAnsiTheme="minorHAnsi"/>
                <w:sz w:val="18"/>
                <w:szCs w:val="28"/>
                <w:lang w:val="en-GB"/>
              </w:rPr>
              <w:t>Low-literacy adults</w:t>
            </w:r>
          </w:p>
        </w:tc>
        <w:tc>
          <w:tcPr>
            <w:tcW w:w="0" w:type="auto"/>
            <w:hideMark/>
          </w:tcPr>
          <w:p w14:paraId="6BC6C354" w14:textId="77777777" w:rsidR="002B4390" w:rsidRPr="000905A4"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0905A4">
              <w:rPr>
                <w:rFonts w:asciiTheme="minorHAnsi" w:hAnsiTheme="minorHAnsi"/>
                <w:sz w:val="18"/>
                <w:szCs w:val="28"/>
                <w:lang w:val="en-GB"/>
              </w:rPr>
              <w:t>Visual aids, oral briefings, use of muhtar/CLO intermediaries</w:t>
            </w:r>
          </w:p>
        </w:tc>
      </w:tr>
      <w:tr w:rsidR="002B4390" w:rsidRPr="000905A4" w14:paraId="60457EE2"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3D5161" w14:textId="77777777" w:rsidR="002B4390" w:rsidRPr="000905A4" w:rsidRDefault="002B4390">
            <w:pPr>
              <w:rPr>
                <w:rFonts w:asciiTheme="minorHAnsi" w:hAnsiTheme="minorHAnsi"/>
                <w:sz w:val="18"/>
                <w:szCs w:val="28"/>
                <w:lang w:val="en-GB"/>
              </w:rPr>
            </w:pPr>
            <w:r w:rsidRPr="000905A4">
              <w:rPr>
                <w:rFonts w:asciiTheme="minorHAnsi" w:hAnsiTheme="minorHAnsi"/>
                <w:sz w:val="18"/>
                <w:szCs w:val="28"/>
                <w:lang w:val="en-GB"/>
              </w:rPr>
              <w:t>Social aid recipients</w:t>
            </w:r>
          </w:p>
        </w:tc>
        <w:tc>
          <w:tcPr>
            <w:tcW w:w="0" w:type="auto"/>
            <w:hideMark/>
          </w:tcPr>
          <w:p w14:paraId="6C67AC2F" w14:textId="77777777" w:rsidR="002B4390" w:rsidRPr="000905A4"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0905A4">
              <w:rPr>
                <w:rFonts w:asciiTheme="minorHAnsi" w:hAnsiTheme="minorHAnsi"/>
                <w:sz w:val="18"/>
                <w:szCs w:val="28"/>
                <w:lang w:val="en-GB"/>
              </w:rPr>
              <w:t>CLO-assisted documentation, linkage to social programs and complementary assistance</w:t>
            </w:r>
          </w:p>
        </w:tc>
      </w:tr>
    </w:tbl>
    <w:p w14:paraId="2B2C2C3D" w14:textId="762D69F0" w:rsidR="00971E45" w:rsidRDefault="00971E45" w:rsidP="00971E45">
      <w:pPr>
        <w:pStyle w:val="Heading3"/>
      </w:pPr>
      <w:bookmarkStart w:id="338" w:name="_Toc215663181"/>
      <w:bookmarkStart w:id="339" w:name="_Toc215667580"/>
      <w:r>
        <w:rPr>
          <w:rStyle w:val="Strong"/>
          <w:b/>
          <w:bCs/>
        </w:rPr>
        <w:t>Identified Vulnerable Groups in Arturna AoI</w:t>
      </w:r>
      <w:bookmarkEnd w:id="338"/>
      <w:bookmarkEnd w:id="339"/>
    </w:p>
    <w:p w14:paraId="58A9E864" w14:textId="77777777" w:rsidR="00971E45" w:rsidRPr="00971E45" w:rsidRDefault="00971E45" w:rsidP="00971E45">
      <w:pPr>
        <w:pStyle w:val="NormalWeb"/>
        <w:spacing w:before="120" w:beforeAutospacing="0" w:after="0" w:afterAutospacing="0" w:line="300" w:lineRule="auto"/>
        <w:rPr>
          <w:rFonts w:asciiTheme="minorHAnsi" w:hAnsiTheme="minorHAnsi"/>
          <w:sz w:val="20"/>
          <w:szCs w:val="20"/>
          <w:lang w:val="en-US"/>
        </w:rPr>
      </w:pPr>
      <w:r w:rsidRPr="00971E45">
        <w:rPr>
          <w:rFonts w:asciiTheme="minorHAnsi" w:hAnsiTheme="minorHAnsi"/>
          <w:sz w:val="20"/>
          <w:szCs w:val="20"/>
          <w:lang w:val="en-US"/>
        </w:rPr>
        <w:t>Based on baseline fieldwork and community profiling in Mazı, Gökpınar, and Yeniköy, the following vulnerability categories have been identified:</w:t>
      </w:r>
    </w:p>
    <w:p w14:paraId="09452211" w14:textId="77777777" w:rsidR="00971E45" w:rsidRPr="00971E45" w:rsidRDefault="00971E45" w:rsidP="00711D4D">
      <w:pPr>
        <w:pStyle w:val="ListBullet"/>
      </w:pPr>
      <w:r w:rsidRPr="00971E45">
        <w:t>Female-headed households with limited land, low income, or caregiving responsibilities (11 households in Mazı),</w:t>
      </w:r>
    </w:p>
    <w:p w14:paraId="3C38A292" w14:textId="77777777" w:rsidR="00971E45" w:rsidRPr="00971E45" w:rsidRDefault="00971E45" w:rsidP="00711D4D">
      <w:pPr>
        <w:pStyle w:val="ListBullet"/>
      </w:pPr>
      <w:r w:rsidRPr="00971E45">
        <w:t>Elderly-headed households (65+) living alone or without adult family support (7 individuals in Mazı),</w:t>
      </w:r>
    </w:p>
    <w:p w14:paraId="63C17DF3" w14:textId="77777777" w:rsidR="00971E45" w:rsidRPr="00971E45" w:rsidRDefault="00971E45" w:rsidP="00711D4D">
      <w:pPr>
        <w:pStyle w:val="ListBullet"/>
      </w:pPr>
      <w:r w:rsidRPr="00971E45">
        <w:t>Social aid–dependent households, including those registered with SYDV or receiving in-kind food/fuel assistance (at least 6 across Gökpınar and Yeniköy),</w:t>
      </w:r>
    </w:p>
    <w:p w14:paraId="1109B4FD" w14:textId="77777777" w:rsidR="00971E45" w:rsidRPr="00971E45" w:rsidRDefault="00971E45" w:rsidP="00711D4D">
      <w:pPr>
        <w:pStyle w:val="ListBullet"/>
      </w:pPr>
      <w:r w:rsidRPr="00971E45">
        <w:lastRenderedPageBreak/>
        <w:t>Persons with disabilities and/or mobility impairments (2 individuals confirmed in Mazı),</w:t>
      </w:r>
    </w:p>
    <w:p w14:paraId="3C70FBFE" w14:textId="77777777" w:rsidR="00971E45" w:rsidRPr="00971E45" w:rsidRDefault="00971E45" w:rsidP="00711D4D">
      <w:pPr>
        <w:pStyle w:val="ListBullet"/>
      </w:pPr>
      <w:r w:rsidRPr="00971E45">
        <w:t>Informal users with limited social capital or tenure security,</w:t>
      </w:r>
    </w:p>
    <w:p w14:paraId="55800DF2" w14:textId="77777777" w:rsidR="00971E45" w:rsidRDefault="00971E45" w:rsidP="00711D4D">
      <w:pPr>
        <w:pStyle w:val="ListBullet"/>
      </w:pPr>
      <w:r w:rsidRPr="00971E45">
        <w:t>Unemployed youth or low-literacy adults expressing interest in training but lacking support.</w:t>
      </w:r>
    </w:p>
    <w:p w14:paraId="5594CE49" w14:textId="37E5FCF1" w:rsidR="00971E45" w:rsidRDefault="00971E45" w:rsidP="00971E45">
      <w:pPr>
        <w:pStyle w:val="Caption"/>
      </w:pPr>
      <w:bookmarkStart w:id="340" w:name="_Toc215663242"/>
      <w:r>
        <w:t xml:space="preserve">Table </w:t>
      </w:r>
      <w:r w:rsidR="00904F9B">
        <w:fldChar w:fldCharType="begin"/>
      </w:r>
      <w:r w:rsidR="00904F9B">
        <w:instrText xml:space="preserve"> STYLEREF 1 \s </w:instrText>
      </w:r>
      <w:r w:rsidR="00904F9B">
        <w:fldChar w:fldCharType="separate"/>
      </w:r>
      <w:r w:rsidR="00904F9B">
        <w:rPr>
          <w:noProof/>
        </w:rPr>
        <w:t>8</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7</w:t>
      </w:r>
      <w:r w:rsidR="00904F9B">
        <w:fldChar w:fldCharType="end"/>
      </w:r>
      <w:r>
        <w:t xml:space="preserve"> </w:t>
      </w:r>
      <w:r w:rsidRPr="002347C5">
        <w:t>Entitlements and LRP Linkages</w:t>
      </w:r>
      <w:bookmarkEnd w:id="340"/>
    </w:p>
    <w:tbl>
      <w:tblPr>
        <w:tblStyle w:val="ERMTable11"/>
        <w:tblW w:w="0" w:type="auto"/>
        <w:tblLook w:val="04A0" w:firstRow="1" w:lastRow="0" w:firstColumn="1" w:lastColumn="0" w:noHBand="0" w:noVBand="1"/>
      </w:tblPr>
      <w:tblGrid>
        <w:gridCol w:w="3067"/>
        <w:gridCol w:w="6431"/>
      </w:tblGrid>
      <w:tr w:rsidR="002B4390" w:rsidRPr="000905A4" w14:paraId="6037E795" w14:textId="77777777" w:rsidTr="00971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A0AB2B" w14:textId="77777777" w:rsidR="002B4390" w:rsidRPr="000905A4" w:rsidRDefault="002B4390">
            <w:pPr>
              <w:jc w:val="center"/>
              <w:rPr>
                <w:rFonts w:asciiTheme="minorHAnsi" w:hAnsiTheme="minorHAnsi"/>
                <w:b w:val="0"/>
                <w:sz w:val="18"/>
                <w:szCs w:val="28"/>
                <w:lang w:val="en-GB"/>
              </w:rPr>
            </w:pPr>
            <w:r w:rsidRPr="000905A4">
              <w:rPr>
                <w:rStyle w:val="Strong"/>
                <w:rFonts w:asciiTheme="minorHAnsi" w:hAnsiTheme="minorHAnsi"/>
                <w:b/>
                <w:bCs w:val="0"/>
                <w:sz w:val="18"/>
                <w:szCs w:val="28"/>
                <w:lang w:val="en-GB"/>
              </w:rPr>
              <w:t>Vulnerable Group</w:t>
            </w:r>
          </w:p>
        </w:tc>
        <w:tc>
          <w:tcPr>
            <w:tcW w:w="0" w:type="auto"/>
            <w:hideMark/>
          </w:tcPr>
          <w:p w14:paraId="03D3678B" w14:textId="77777777" w:rsidR="002B4390" w:rsidRPr="000905A4" w:rsidRDefault="002B439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lang w:val="en-GB"/>
              </w:rPr>
            </w:pPr>
            <w:r w:rsidRPr="000905A4">
              <w:rPr>
                <w:rStyle w:val="Strong"/>
                <w:rFonts w:asciiTheme="minorHAnsi" w:hAnsiTheme="minorHAnsi"/>
                <w:b/>
                <w:bCs w:val="0"/>
                <w:sz w:val="18"/>
                <w:szCs w:val="28"/>
                <w:lang w:val="en-GB"/>
              </w:rPr>
              <w:t>LRP Entitlement Measures</w:t>
            </w:r>
          </w:p>
        </w:tc>
      </w:tr>
      <w:tr w:rsidR="002B4390" w:rsidRPr="000905A4" w14:paraId="6702E3A4"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BC1FC9" w14:textId="77777777" w:rsidR="002B4390" w:rsidRPr="000905A4" w:rsidRDefault="002B4390">
            <w:pPr>
              <w:rPr>
                <w:rFonts w:asciiTheme="minorHAnsi" w:hAnsiTheme="minorHAnsi"/>
                <w:sz w:val="18"/>
                <w:szCs w:val="28"/>
                <w:lang w:val="en-GB"/>
              </w:rPr>
            </w:pPr>
            <w:r w:rsidRPr="000905A4">
              <w:rPr>
                <w:rFonts w:asciiTheme="minorHAnsi" w:hAnsiTheme="minorHAnsi"/>
                <w:sz w:val="18"/>
                <w:szCs w:val="28"/>
                <w:lang w:val="en-GB"/>
              </w:rPr>
              <w:t>Female-headed households</w:t>
            </w:r>
          </w:p>
        </w:tc>
        <w:tc>
          <w:tcPr>
            <w:tcW w:w="0" w:type="auto"/>
            <w:hideMark/>
          </w:tcPr>
          <w:p w14:paraId="5B1C47FF" w14:textId="77777777" w:rsidR="002B4390" w:rsidRPr="000905A4"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0905A4">
              <w:rPr>
                <w:rFonts w:asciiTheme="minorHAnsi" w:hAnsiTheme="minorHAnsi"/>
                <w:sz w:val="18"/>
                <w:szCs w:val="28"/>
                <w:lang w:val="en-GB"/>
              </w:rPr>
              <w:t>Priority access to compensation and in-kind agricultural assistance</w:t>
            </w:r>
          </w:p>
        </w:tc>
      </w:tr>
      <w:tr w:rsidR="002B4390" w:rsidRPr="000905A4" w14:paraId="19BEFB16" w14:textId="77777777" w:rsidTr="00971E45">
        <w:tc>
          <w:tcPr>
            <w:cnfStyle w:val="001000000000" w:firstRow="0" w:lastRow="0" w:firstColumn="1" w:lastColumn="0" w:oddVBand="0" w:evenVBand="0" w:oddHBand="0" w:evenHBand="0" w:firstRowFirstColumn="0" w:firstRowLastColumn="0" w:lastRowFirstColumn="0" w:lastRowLastColumn="0"/>
            <w:tcW w:w="0" w:type="auto"/>
            <w:hideMark/>
          </w:tcPr>
          <w:p w14:paraId="74E3FAE5" w14:textId="77777777" w:rsidR="002B4390" w:rsidRPr="000905A4" w:rsidRDefault="002B4390">
            <w:pPr>
              <w:rPr>
                <w:rFonts w:asciiTheme="minorHAnsi" w:hAnsiTheme="minorHAnsi"/>
                <w:sz w:val="18"/>
                <w:szCs w:val="28"/>
                <w:lang w:val="en-GB"/>
              </w:rPr>
            </w:pPr>
            <w:r w:rsidRPr="000905A4">
              <w:rPr>
                <w:rFonts w:asciiTheme="minorHAnsi" w:hAnsiTheme="minorHAnsi"/>
                <w:sz w:val="18"/>
                <w:szCs w:val="28"/>
                <w:lang w:val="en-GB"/>
              </w:rPr>
              <w:t>Elderly households</w:t>
            </w:r>
          </w:p>
        </w:tc>
        <w:tc>
          <w:tcPr>
            <w:tcW w:w="0" w:type="auto"/>
            <w:hideMark/>
          </w:tcPr>
          <w:p w14:paraId="691D07BE" w14:textId="77777777" w:rsidR="002B4390" w:rsidRPr="000905A4"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0905A4">
              <w:rPr>
                <w:rFonts w:asciiTheme="minorHAnsi" w:hAnsiTheme="minorHAnsi"/>
                <w:sz w:val="18"/>
                <w:szCs w:val="28"/>
                <w:lang w:val="en-GB"/>
              </w:rPr>
              <w:t>Customized TLS support in kind (e.g. delivery of fuelwood, poultry, or food supplies)</w:t>
            </w:r>
          </w:p>
        </w:tc>
      </w:tr>
      <w:tr w:rsidR="002B4390" w:rsidRPr="000905A4" w14:paraId="33A567FF"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B34685" w14:textId="77777777" w:rsidR="002B4390" w:rsidRPr="000905A4" w:rsidRDefault="002B4390">
            <w:pPr>
              <w:rPr>
                <w:rFonts w:asciiTheme="minorHAnsi" w:hAnsiTheme="minorHAnsi"/>
                <w:sz w:val="18"/>
                <w:szCs w:val="28"/>
                <w:lang w:val="en-GB"/>
              </w:rPr>
            </w:pPr>
            <w:r w:rsidRPr="000905A4">
              <w:rPr>
                <w:rFonts w:asciiTheme="minorHAnsi" w:hAnsiTheme="minorHAnsi"/>
                <w:sz w:val="18"/>
                <w:szCs w:val="28"/>
                <w:lang w:val="en-GB"/>
              </w:rPr>
              <w:t>Social aid–dependent HHs</w:t>
            </w:r>
          </w:p>
        </w:tc>
        <w:tc>
          <w:tcPr>
            <w:tcW w:w="0" w:type="auto"/>
            <w:hideMark/>
          </w:tcPr>
          <w:p w14:paraId="4EA539C0" w14:textId="77777777" w:rsidR="002B4390" w:rsidRPr="000905A4"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0905A4">
              <w:rPr>
                <w:rFonts w:asciiTheme="minorHAnsi" w:hAnsiTheme="minorHAnsi"/>
                <w:sz w:val="18"/>
                <w:szCs w:val="28"/>
                <w:lang w:val="en-GB"/>
              </w:rPr>
              <w:t>Supplemental household support packages and home delivery of materials</w:t>
            </w:r>
          </w:p>
        </w:tc>
      </w:tr>
      <w:tr w:rsidR="002B4390" w:rsidRPr="000905A4" w14:paraId="2527FF11" w14:textId="77777777" w:rsidTr="00971E45">
        <w:tc>
          <w:tcPr>
            <w:cnfStyle w:val="001000000000" w:firstRow="0" w:lastRow="0" w:firstColumn="1" w:lastColumn="0" w:oddVBand="0" w:evenVBand="0" w:oddHBand="0" w:evenHBand="0" w:firstRowFirstColumn="0" w:firstRowLastColumn="0" w:lastRowFirstColumn="0" w:lastRowLastColumn="0"/>
            <w:tcW w:w="0" w:type="auto"/>
            <w:hideMark/>
          </w:tcPr>
          <w:p w14:paraId="6B937508" w14:textId="77777777" w:rsidR="002B4390" w:rsidRPr="000905A4" w:rsidRDefault="002B4390">
            <w:pPr>
              <w:rPr>
                <w:rFonts w:asciiTheme="minorHAnsi" w:hAnsiTheme="minorHAnsi"/>
                <w:sz w:val="18"/>
                <w:szCs w:val="28"/>
                <w:lang w:val="en-GB"/>
              </w:rPr>
            </w:pPr>
            <w:r w:rsidRPr="000905A4">
              <w:rPr>
                <w:rFonts w:asciiTheme="minorHAnsi" w:hAnsiTheme="minorHAnsi"/>
                <w:sz w:val="18"/>
                <w:szCs w:val="28"/>
                <w:lang w:val="en-GB"/>
              </w:rPr>
              <w:t>Persons with disabilities</w:t>
            </w:r>
          </w:p>
        </w:tc>
        <w:tc>
          <w:tcPr>
            <w:tcW w:w="0" w:type="auto"/>
            <w:hideMark/>
          </w:tcPr>
          <w:p w14:paraId="12FD941E" w14:textId="77777777" w:rsidR="002B4390" w:rsidRPr="000905A4"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0905A4">
              <w:rPr>
                <w:rFonts w:asciiTheme="minorHAnsi" w:hAnsiTheme="minorHAnsi"/>
                <w:sz w:val="18"/>
                <w:szCs w:val="28"/>
                <w:lang w:val="en-GB"/>
              </w:rPr>
              <w:t>Adjusted documentation, assisted grievance channels, transportation help</w:t>
            </w:r>
          </w:p>
        </w:tc>
      </w:tr>
      <w:tr w:rsidR="002B4390" w:rsidRPr="000905A4" w14:paraId="582462FF" w14:textId="77777777" w:rsidTr="00971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71038C" w14:textId="77777777" w:rsidR="002B4390" w:rsidRPr="000905A4" w:rsidRDefault="002B4390">
            <w:pPr>
              <w:rPr>
                <w:rFonts w:asciiTheme="minorHAnsi" w:hAnsiTheme="minorHAnsi"/>
                <w:sz w:val="18"/>
                <w:szCs w:val="28"/>
                <w:lang w:val="en-GB"/>
              </w:rPr>
            </w:pPr>
            <w:r w:rsidRPr="000905A4">
              <w:rPr>
                <w:rFonts w:asciiTheme="minorHAnsi" w:hAnsiTheme="minorHAnsi"/>
                <w:sz w:val="18"/>
                <w:szCs w:val="28"/>
                <w:lang w:val="en-GB"/>
              </w:rPr>
              <w:t>Informal users</w:t>
            </w:r>
          </w:p>
        </w:tc>
        <w:tc>
          <w:tcPr>
            <w:tcW w:w="0" w:type="auto"/>
            <w:hideMark/>
          </w:tcPr>
          <w:p w14:paraId="2CA1D991" w14:textId="77777777" w:rsidR="002B4390" w:rsidRPr="000905A4" w:rsidRDefault="002B439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lang w:val="en-GB"/>
              </w:rPr>
            </w:pPr>
            <w:r w:rsidRPr="000905A4">
              <w:rPr>
                <w:rFonts w:asciiTheme="minorHAnsi" w:hAnsiTheme="minorHAnsi"/>
                <w:sz w:val="18"/>
                <w:szCs w:val="28"/>
                <w:lang w:val="en-GB"/>
              </w:rPr>
              <w:t>Verified inclusion in compensation and livelihood support regardless of tenure</w:t>
            </w:r>
          </w:p>
        </w:tc>
      </w:tr>
      <w:tr w:rsidR="002B4390" w:rsidRPr="000905A4" w14:paraId="0A2F298B" w14:textId="77777777" w:rsidTr="00971E45">
        <w:tc>
          <w:tcPr>
            <w:cnfStyle w:val="001000000000" w:firstRow="0" w:lastRow="0" w:firstColumn="1" w:lastColumn="0" w:oddVBand="0" w:evenVBand="0" w:oddHBand="0" w:evenHBand="0" w:firstRowFirstColumn="0" w:firstRowLastColumn="0" w:lastRowFirstColumn="0" w:lastRowLastColumn="0"/>
            <w:tcW w:w="0" w:type="auto"/>
            <w:hideMark/>
          </w:tcPr>
          <w:p w14:paraId="06F6A9E1" w14:textId="77777777" w:rsidR="002B4390" w:rsidRPr="000905A4" w:rsidRDefault="002B4390">
            <w:pPr>
              <w:rPr>
                <w:rFonts w:asciiTheme="minorHAnsi" w:hAnsiTheme="minorHAnsi"/>
                <w:sz w:val="18"/>
                <w:szCs w:val="28"/>
                <w:lang w:val="en-GB"/>
              </w:rPr>
            </w:pPr>
            <w:r w:rsidRPr="000905A4">
              <w:rPr>
                <w:rFonts w:asciiTheme="minorHAnsi" w:hAnsiTheme="minorHAnsi"/>
                <w:sz w:val="18"/>
                <w:szCs w:val="28"/>
                <w:lang w:val="en-GB"/>
              </w:rPr>
              <w:t>Unemployed youth / low-income HHs</w:t>
            </w:r>
          </w:p>
        </w:tc>
        <w:tc>
          <w:tcPr>
            <w:tcW w:w="0" w:type="auto"/>
            <w:hideMark/>
          </w:tcPr>
          <w:p w14:paraId="3FDFDD07" w14:textId="77777777" w:rsidR="002B4390" w:rsidRPr="000905A4" w:rsidRDefault="002B439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lang w:val="en-GB"/>
              </w:rPr>
            </w:pPr>
            <w:r w:rsidRPr="000905A4">
              <w:rPr>
                <w:rFonts w:asciiTheme="minorHAnsi" w:hAnsiTheme="minorHAnsi"/>
                <w:sz w:val="18"/>
                <w:szCs w:val="28"/>
                <w:lang w:val="en-GB"/>
              </w:rPr>
              <w:t>Fast-tracked enrollment in skills training and job placement with project contractors</w:t>
            </w:r>
          </w:p>
        </w:tc>
      </w:tr>
    </w:tbl>
    <w:p w14:paraId="4E595E5C" w14:textId="659F900A" w:rsidR="002B4390" w:rsidRDefault="002B4390" w:rsidP="002B4390"/>
    <w:p w14:paraId="5585D759" w14:textId="77777777" w:rsidR="002B4390" w:rsidRPr="00971E45" w:rsidRDefault="002B4390" w:rsidP="00971E45">
      <w:pPr>
        <w:pStyle w:val="Heading3"/>
        <w:rPr>
          <w:rStyle w:val="Strong"/>
        </w:rPr>
      </w:pPr>
      <w:bookmarkStart w:id="341" w:name="_Toc215663182"/>
      <w:bookmarkStart w:id="342" w:name="_Toc215667581"/>
      <w:r>
        <w:rPr>
          <w:rStyle w:val="Strong"/>
          <w:b/>
          <w:bCs/>
        </w:rPr>
        <w:t>Project Measures for Inclusion and Monitoring</w:t>
      </w:r>
      <w:bookmarkEnd w:id="341"/>
      <w:bookmarkEnd w:id="342"/>
    </w:p>
    <w:p w14:paraId="0AA348B4" w14:textId="77777777" w:rsidR="002B4390" w:rsidRDefault="002B4390" w:rsidP="0058030C">
      <w:pPr>
        <w:pStyle w:val="BodyText"/>
        <w:numPr>
          <w:ilvl w:val="0"/>
          <w:numId w:val="85"/>
        </w:numPr>
        <w:jc w:val="both"/>
      </w:pPr>
      <w:r>
        <w:t xml:space="preserve">A </w:t>
      </w:r>
      <w:r w:rsidRPr="00971E45">
        <w:t>Vulnerability Focal Point</w:t>
      </w:r>
      <w:r>
        <w:t xml:space="preserve"> within the Community Liaison Team (CLO) will:</w:t>
      </w:r>
    </w:p>
    <w:p w14:paraId="3528CCED" w14:textId="77777777" w:rsidR="002B4390" w:rsidRPr="00971E45" w:rsidRDefault="002B4390" w:rsidP="0058030C">
      <w:pPr>
        <w:pStyle w:val="BodyText"/>
        <w:numPr>
          <w:ilvl w:val="1"/>
          <w:numId w:val="85"/>
        </w:numPr>
        <w:jc w:val="both"/>
      </w:pPr>
      <w:r w:rsidRPr="00971E45">
        <w:t>Track individual and household-level vulnerability,</w:t>
      </w:r>
    </w:p>
    <w:p w14:paraId="794A6807" w14:textId="77777777" w:rsidR="002B4390" w:rsidRPr="00971E45" w:rsidRDefault="002B4390" w:rsidP="0058030C">
      <w:pPr>
        <w:pStyle w:val="BodyText"/>
        <w:numPr>
          <w:ilvl w:val="1"/>
          <w:numId w:val="85"/>
        </w:numPr>
        <w:jc w:val="both"/>
      </w:pPr>
      <w:r w:rsidRPr="00971E45">
        <w:t>Coordinate specialized support delivery,</w:t>
      </w:r>
    </w:p>
    <w:p w14:paraId="3685BCC5" w14:textId="77777777" w:rsidR="002B4390" w:rsidRPr="00971E45" w:rsidRDefault="002B4390" w:rsidP="0058030C">
      <w:pPr>
        <w:pStyle w:val="BodyText"/>
        <w:numPr>
          <w:ilvl w:val="1"/>
          <w:numId w:val="85"/>
        </w:numPr>
        <w:jc w:val="both"/>
      </w:pPr>
      <w:r w:rsidRPr="00971E45">
        <w:t>Maintain a feedback loop for ongoing identification and updates.</w:t>
      </w:r>
    </w:p>
    <w:p w14:paraId="43A79E85" w14:textId="77777777" w:rsidR="002B4390" w:rsidRDefault="002B4390" w:rsidP="0058030C">
      <w:pPr>
        <w:pStyle w:val="BodyText"/>
        <w:numPr>
          <w:ilvl w:val="0"/>
          <w:numId w:val="85"/>
        </w:numPr>
        <w:jc w:val="both"/>
      </w:pPr>
      <w:r>
        <w:t xml:space="preserve">The Project’s </w:t>
      </w:r>
      <w:r w:rsidRPr="00971E45">
        <w:t>Grievance Mechanism (GM)</w:t>
      </w:r>
      <w:r>
        <w:t xml:space="preserve"> will be adapted to accommodate vulnerable PAPs through:</w:t>
      </w:r>
    </w:p>
    <w:p w14:paraId="10791CB3" w14:textId="77777777" w:rsidR="002B4390" w:rsidRPr="00971E45" w:rsidRDefault="002B4390" w:rsidP="0058030C">
      <w:pPr>
        <w:pStyle w:val="BodyText"/>
        <w:numPr>
          <w:ilvl w:val="1"/>
          <w:numId w:val="85"/>
        </w:numPr>
        <w:jc w:val="both"/>
      </w:pPr>
      <w:r w:rsidRPr="00971E45">
        <w:t>Trained focal points capable of receiving oral or anonymous complaints,</w:t>
      </w:r>
    </w:p>
    <w:p w14:paraId="114EC457" w14:textId="77777777" w:rsidR="002B4390" w:rsidRPr="00971E45" w:rsidRDefault="002B4390" w:rsidP="0058030C">
      <w:pPr>
        <w:pStyle w:val="BodyText"/>
        <w:numPr>
          <w:ilvl w:val="1"/>
          <w:numId w:val="85"/>
        </w:numPr>
        <w:jc w:val="both"/>
      </w:pPr>
      <w:r w:rsidRPr="00971E45">
        <w:t>Use of pictograms and verbal explanations for illiterate users,</w:t>
      </w:r>
    </w:p>
    <w:p w14:paraId="15CEF1C2" w14:textId="77777777" w:rsidR="002B4390" w:rsidRPr="00971E45" w:rsidRDefault="002B4390" w:rsidP="0058030C">
      <w:pPr>
        <w:pStyle w:val="BodyText"/>
        <w:numPr>
          <w:ilvl w:val="1"/>
          <w:numId w:val="85"/>
        </w:numPr>
        <w:jc w:val="both"/>
      </w:pPr>
      <w:r w:rsidRPr="00971E45">
        <w:t>Mobile outreach or home visits for physically isolated or elderly individuals,</w:t>
      </w:r>
    </w:p>
    <w:p w14:paraId="3F1D6323" w14:textId="77777777" w:rsidR="002B4390" w:rsidRPr="00971E45" w:rsidRDefault="002B4390" w:rsidP="0058030C">
      <w:pPr>
        <w:pStyle w:val="BodyText"/>
        <w:numPr>
          <w:ilvl w:val="1"/>
          <w:numId w:val="85"/>
        </w:numPr>
        <w:jc w:val="both"/>
      </w:pPr>
      <w:r w:rsidRPr="00971E45">
        <w:t>Confidentiality assurance, including optional use of intermediaries (e.g., mukhtar, social worker).</w:t>
      </w:r>
    </w:p>
    <w:p w14:paraId="65711060" w14:textId="77777777" w:rsidR="002B4390" w:rsidRDefault="002B4390" w:rsidP="0058030C">
      <w:pPr>
        <w:pStyle w:val="BodyText"/>
        <w:numPr>
          <w:ilvl w:val="0"/>
          <w:numId w:val="85"/>
        </w:numPr>
        <w:jc w:val="both"/>
      </w:pPr>
      <w:r>
        <w:t xml:space="preserve">A </w:t>
      </w:r>
      <w:r w:rsidRPr="00971E45">
        <w:t>vulnerability tracking system</w:t>
      </w:r>
      <w:r>
        <w:t xml:space="preserve"> will be maintained throughout construction and LRP implementation. It will:</w:t>
      </w:r>
    </w:p>
    <w:p w14:paraId="3D8E2AD6" w14:textId="77777777" w:rsidR="002B4390" w:rsidRPr="00971E45" w:rsidRDefault="002B4390" w:rsidP="0058030C">
      <w:pPr>
        <w:pStyle w:val="BodyText"/>
        <w:numPr>
          <w:ilvl w:val="1"/>
          <w:numId w:val="85"/>
        </w:numPr>
        <w:jc w:val="both"/>
      </w:pPr>
      <w:r w:rsidRPr="00971E45">
        <w:t>Track support provided and outcomes achieved,</w:t>
      </w:r>
    </w:p>
    <w:p w14:paraId="120E262B" w14:textId="77777777" w:rsidR="002B4390" w:rsidRPr="00971E45" w:rsidRDefault="002B4390" w:rsidP="0058030C">
      <w:pPr>
        <w:pStyle w:val="BodyText"/>
        <w:numPr>
          <w:ilvl w:val="1"/>
          <w:numId w:val="85"/>
        </w:numPr>
        <w:jc w:val="both"/>
      </w:pPr>
      <w:r w:rsidRPr="00971E45">
        <w:t>Disaggregate data by gender, age, and vulnerability type,</w:t>
      </w:r>
    </w:p>
    <w:p w14:paraId="43DAEB9B" w14:textId="77777777" w:rsidR="002B4390" w:rsidRPr="00971E45" w:rsidRDefault="002B4390" w:rsidP="0058030C">
      <w:pPr>
        <w:pStyle w:val="BodyText"/>
        <w:numPr>
          <w:ilvl w:val="1"/>
          <w:numId w:val="85"/>
        </w:numPr>
        <w:jc w:val="both"/>
      </w:pPr>
      <w:r w:rsidRPr="00971E45">
        <w:t>Inform mid-term reviews of LRP effectiveness for vulnerable groups.</w:t>
      </w:r>
    </w:p>
    <w:p w14:paraId="408D64B0" w14:textId="7A123797" w:rsidR="002B4390" w:rsidRDefault="002B4390" w:rsidP="002B4390"/>
    <w:p w14:paraId="48EAA587" w14:textId="24053FB9" w:rsidR="00853894" w:rsidRPr="001B59F8" w:rsidRDefault="00853894" w:rsidP="002B4390">
      <w:pPr>
        <w:pStyle w:val="BodyText"/>
        <w:jc w:val="both"/>
        <w:rPr>
          <w:b/>
          <w:szCs w:val="20"/>
        </w:rPr>
        <w:sectPr w:rsidR="00853894" w:rsidRPr="001B59F8" w:rsidSect="00492EF0">
          <w:pgSz w:w="11906" w:h="16838" w:code="9"/>
          <w:pgMar w:top="1134" w:right="1274" w:bottom="1134" w:left="1134" w:header="567" w:footer="374" w:gutter="0"/>
          <w:cols w:sep="1" w:space="380"/>
          <w:titlePg/>
          <w:docGrid w:linePitch="360"/>
        </w:sectPr>
      </w:pPr>
    </w:p>
    <w:p w14:paraId="10C56303" w14:textId="1AF33F20" w:rsidR="00A26E97" w:rsidRPr="001B59F8" w:rsidRDefault="00853894" w:rsidP="00853894">
      <w:pPr>
        <w:pStyle w:val="Caption"/>
      </w:pPr>
      <w:bookmarkStart w:id="343" w:name="_Toc215663243"/>
      <w:r w:rsidRPr="001B59F8">
        <w:lastRenderedPageBreak/>
        <w:t xml:space="preserve">Table </w:t>
      </w:r>
      <w:r w:rsidR="00904F9B">
        <w:fldChar w:fldCharType="begin"/>
      </w:r>
      <w:r w:rsidR="00904F9B">
        <w:instrText xml:space="preserve"> STYLEREF 1 \s </w:instrText>
      </w:r>
      <w:r w:rsidR="00904F9B">
        <w:fldChar w:fldCharType="separate"/>
      </w:r>
      <w:r w:rsidR="00904F9B">
        <w:rPr>
          <w:noProof/>
        </w:rPr>
        <w:t>8</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8</w:t>
      </w:r>
      <w:r w:rsidR="00904F9B">
        <w:fldChar w:fldCharType="end"/>
      </w:r>
      <w:r w:rsidRPr="001B59F8">
        <w:tab/>
        <w:t>Other SUpport Measures</w:t>
      </w:r>
      <w:bookmarkEnd w:id="343"/>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9B0A27" w:rsidRPr="001B59F8" w14:paraId="0E0C4812" w14:textId="77777777" w:rsidTr="00896B1E">
        <w:tc>
          <w:tcPr>
            <w:tcW w:w="3383" w:type="dxa"/>
            <w:shd w:val="clear" w:color="auto" w:fill="D2DED3"/>
            <w:vAlign w:val="center"/>
          </w:tcPr>
          <w:p w14:paraId="2AFF755D" w14:textId="7BFE1597" w:rsidR="009B0A27" w:rsidRPr="001B59F8" w:rsidRDefault="009B0A27" w:rsidP="00896B1E">
            <w:pPr>
              <w:pStyle w:val="BodyText"/>
              <w:rPr>
                <w:b/>
                <w:bCs/>
                <w:sz w:val="16"/>
                <w:szCs w:val="16"/>
              </w:rPr>
            </w:pPr>
            <w:r w:rsidRPr="001B59F8">
              <w:rPr>
                <w:b/>
                <w:bCs/>
                <w:sz w:val="16"/>
                <w:szCs w:val="16"/>
              </w:rPr>
              <w:t>LRP Measure</w:t>
            </w:r>
          </w:p>
        </w:tc>
        <w:tc>
          <w:tcPr>
            <w:tcW w:w="3519" w:type="dxa"/>
            <w:gridSpan w:val="12"/>
            <w:vAlign w:val="center"/>
          </w:tcPr>
          <w:p w14:paraId="254633A0" w14:textId="5FB66DE4" w:rsidR="009B0A27" w:rsidRPr="001B59F8" w:rsidRDefault="009B0A27" w:rsidP="00896B1E">
            <w:pPr>
              <w:pStyle w:val="BodyText"/>
              <w:rPr>
                <w:b/>
                <w:bCs/>
                <w:sz w:val="16"/>
                <w:szCs w:val="16"/>
              </w:rPr>
            </w:pPr>
            <w:r w:rsidRPr="001B59F8">
              <w:rPr>
                <w:b/>
                <w:bCs/>
                <w:sz w:val="16"/>
                <w:szCs w:val="16"/>
              </w:rPr>
              <w:t>Other Support Measures</w:t>
            </w:r>
          </w:p>
        </w:tc>
        <w:tc>
          <w:tcPr>
            <w:tcW w:w="7058" w:type="dxa"/>
            <w:gridSpan w:val="24"/>
            <w:shd w:val="clear" w:color="auto" w:fill="D2DED3"/>
            <w:vAlign w:val="center"/>
          </w:tcPr>
          <w:p w14:paraId="11373581" w14:textId="33CA0415" w:rsidR="009B0A27" w:rsidRPr="001B59F8" w:rsidRDefault="009B0A27" w:rsidP="00896B1E">
            <w:pPr>
              <w:pStyle w:val="BodyText"/>
              <w:rPr>
                <w:b/>
                <w:sz w:val="16"/>
                <w:szCs w:val="16"/>
              </w:rPr>
            </w:pPr>
            <w:r w:rsidRPr="001B59F8">
              <w:rPr>
                <w:b/>
                <w:bCs/>
                <w:sz w:val="16"/>
                <w:szCs w:val="16"/>
              </w:rPr>
              <w:t xml:space="preserve">Proposed outcomes: </w:t>
            </w:r>
            <w:r w:rsidR="009711A7" w:rsidRPr="001B59F8">
              <w:rPr>
                <w:sz w:val="16"/>
                <w:szCs w:val="16"/>
              </w:rPr>
              <w:t>To ensure that affected individuals—especially the most vulnerable, can maintain their livelihoods, adapt to temporary disruptions, and transition smoothly through project-related changes with targeted assistance and compensation.</w:t>
            </w:r>
          </w:p>
        </w:tc>
      </w:tr>
      <w:tr w:rsidR="009B0A27" w:rsidRPr="001B59F8" w14:paraId="178FE274" w14:textId="77777777" w:rsidTr="00896B1E">
        <w:tc>
          <w:tcPr>
            <w:tcW w:w="3383" w:type="dxa"/>
            <w:shd w:val="clear" w:color="auto" w:fill="D2DED3"/>
            <w:vAlign w:val="center"/>
          </w:tcPr>
          <w:p w14:paraId="0835827B" w14:textId="77777777" w:rsidR="009B0A27" w:rsidRPr="001B59F8" w:rsidRDefault="009B0A27" w:rsidP="00896B1E">
            <w:pPr>
              <w:pStyle w:val="BodyText"/>
              <w:rPr>
                <w:b/>
                <w:bCs/>
                <w:sz w:val="16"/>
                <w:szCs w:val="16"/>
              </w:rPr>
            </w:pPr>
            <w:r w:rsidRPr="001B59F8">
              <w:rPr>
                <w:b/>
                <w:bCs/>
                <w:sz w:val="16"/>
                <w:szCs w:val="16"/>
              </w:rPr>
              <w:t>Links to Livelihood Activities:</w:t>
            </w:r>
          </w:p>
        </w:tc>
        <w:tc>
          <w:tcPr>
            <w:tcW w:w="10577" w:type="dxa"/>
            <w:gridSpan w:val="36"/>
            <w:vAlign w:val="center"/>
          </w:tcPr>
          <w:p w14:paraId="07DB550B" w14:textId="77777777" w:rsidR="009B0A27" w:rsidRPr="001B59F8" w:rsidRDefault="009B0A27" w:rsidP="009B0A27">
            <w:pPr>
              <w:pStyle w:val="TableBullet1"/>
              <w:rPr>
                <w:sz w:val="16"/>
                <w:szCs w:val="16"/>
              </w:rPr>
            </w:pPr>
            <w:r w:rsidRPr="001B59F8">
              <w:rPr>
                <w:sz w:val="16"/>
                <w:szCs w:val="16"/>
              </w:rPr>
              <w:t>Generates income and jobs through value-added processing, small business opportunities, and agri-employment.</w:t>
            </w:r>
          </w:p>
          <w:p w14:paraId="045A4EDB" w14:textId="77777777" w:rsidR="009B0A27" w:rsidRPr="001B59F8" w:rsidRDefault="009B0A27" w:rsidP="009B0A27">
            <w:pPr>
              <w:pStyle w:val="TableBullet1"/>
              <w:rPr>
                <w:sz w:val="16"/>
                <w:szCs w:val="16"/>
              </w:rPr>
            </w:pPr>
            <w:r w:rsidRPr="001B59F8">
              <w:rPr>
                <w:sz w:val="16"/>
                <w:szCs w:val="16"/>
              </w:rPr>
              <w:t>Strengthens food security and resilience, enabling PAHs to continue preferred agricultural livelihoods despite land and output constraints.</w:t>
            </w:r>
          </w:p>
        </w:tc>
      </w:tr>
      <w:tr w:rsidR="009B0A27" w:rsidRPr="001B59F8" w14:paraId="6A098ED9" w14:textId="77777777" w:rsidTr="00896B1E">
        <w:tc>
          <w:tcPr>
            <w:tcW w:w="3383" w:type="dxa"/>
            <w:shd w:val="clear" w:color="auto" w:fill="D2DED3"/>
            <w:vAlign w:val="center"/>
          </w:tcPr>
          <w:p w14:paraId="05EF4D24" w14:textId="77777777" w:rsidR="009B0A27" w:rsidRPr="001B59F8" w:rsidRDefault="009B0A27" w:rsidP="00896B1E">
            <w:pPr>
              <w:pStyle w:val="BodyText"/>
              <w:rPr>
                <w:b/>
                <w:bCs/>
                <w:sz w:val="16"/>
                <w:szCs w:val="16"/>
              </w:rPr>
            </w:pPr>
            <w:r w:rsidRPr="001B59F8">
              <w:rPr>
                <w:b/>
                <w:bCs/>
                <w:sz w:val="16"/>
                <w:szCs w:val="16"/>
              </w:rPr>
              <w:t>Required Partnerships:</w:t>
            </w:r>
          </w:p>
        </w:tc>
        <w:tc>
          <w:tcPr>
            <w:tcW w:w="10577" w:type="dxa"/>
            <w:gridSpan w:val="36"/>
            <w:vAlign w:val="center"/>
          </w:tcPr>
          <w:p w14:paraId="486F1F1E" w14:textId="786A52FA" w:rsidR="009B0A27" w:rsidRPr="001B59F8" w:rsidRDefault="003E4F68" w:rsidP="009B0A27">
            <w:pPr>
              <w:pStyle w:val="TableBullet1"/>
              <w:rPr>
                <w:sz w:val="16"/>
                <w:szCs w:val="16"/>
              </w:rPr>
            </w:pPr>
            <w:r w:rsidRPr="001B59F8">
              <w:rPr>
                <w:sz w:val="16"/>
                <w:szCs w:val="16"/>
              </w:rPr>
              <w:t>CLO’s, Mukhtars, Relevant local NGO’s working with vulnerable groups</w:t>
            </w:r>
          </w:p>
        </w:tc>
      </w:tr>
      <w:tr w:rsidR="009B0A27" w:rsidRPr="001B59F8" w14:paraId="4960FB25" w14:textId="77777777" w:rsidTr="00896B1E">
        <w:tc>
          <w:tcPr>
            <w:tcW w:w="3383" w:type="dxa"/>
            <w:vMerge w:val="restart"/>
            <w:shd w:val="clear" w:color="auto" w:fill="D2DED3"/>
            <w:vAlign w:val="center"/>
          </w:tcPr>
          <w:p w14:paraId="0BBA0994" w14:textId="77777777" w:rsidR="009B0A27" w:rsidRPr="001B59F8" w:rsidRDefault="009B0A27" w:rsidP="00896B1E">
            <w:pPr>
              <w:pStyle w:val="BodyText"/>
              <w:rPr>
                <w:b/>
                <w:bCs/>
                <w:sz w:val="16"/>
                <w:szCs w:val="16"/>
              </w:rPr>
            </w:pPr>
            <w:r w:rsidRPr="001B59F8">
              <w:rPr>
                <w:b/>
                <w:bCs/>
                <w:sz w:val="16"/>
                <w:szCs w:val="16"/>
              </w:rPr>
              <w:t>Proposed Timelines:</w:t>
            </w:r>
          </w:p>
        </w:tc>
        <w:tc>
          <w:tcPr>
            <w:tcW w:w="3519" w:type="dxa"/>
            <w:gridSpan w:val="12"/>
            <w:shd w:val="clear" w:color="auto" w:fill="D2DED3"/>
            <w:vAlign w:val="center"/>
          </w:tcPr>
          <w:p w14:paraId="7B0E3812" w14:textId="77777777" w:rsidR="009B0A27" w:rsidRPr="001B59F8" w:rsidRDefault="009B0A27" w:rsidP="00896B1E">
            <w:pPr>
              <w:pStyle w:val="BodyText"/>
              <w:rPr>
                <w:b/>
                <w:bCs/>
                <w:sz w:val="16"/>
                <w:szCs w:val="16"/>
              </w:rPr>
            </w:pPr>
            <w:r w:rsidRPr="001B59F8">
              <w:rPr>
                <w:b/>
                <w:bCs/>
                <w:sz w:val="16"/>
                <w:szCs w:val="16"/>
              </w:rPr>
              <w:t>2025</w:t>
            </w:r>
          </w:p>
        </w:tc>
        <w:tc>
          <w:tcPr>
            <w:tcW w:w="3529" w:type="dxa"/>
            <w:gridSpan w:val="12"/>
            <w:shd w:val="clear" w:color="auto" w:fill="D2DED3"/>
            <w:vAlign w:val="center"/>
          </w:tcPr>
          <w:p w14:paraId="6B8A0B6A" w14:textId="77777777" w:rsidR="009B0A27" w:rsidRPr="001B59F8" w:rsidRDefault="009B0A27" w:rsidP="00896B1E">
            <w:pPr>
              <w:pStyle w:val="BodyText"/>
              <w:rPr>
                <w:b/>
                <w:bCs/>
                <w:sz w:val="16"/>
                <w:szCs w:val="16"/>
              </w:rPr>
            </w:pPr>
            <w:r w:rsidRPr="001B59F8">
              <w:rPr>
                <w:b/>
                <w:bCs/>
                <w:sz w:val="16"/>
                <w:szCs w:val="16"/>
              </w:rPr>
              <w:t>2026</w:t>
            </w:r>
          </w:p>
        </w:tc>
        <w:tc>
          <w:tcPr>
            <w:tcW w:w="3529" w:type="dxa"/>
            <w:gridSpan w:val="12"/>
            <w:shd w:val="clear" w:color="auto" w:fill="D2DED3"/>
            <w:vAlign w:val="center"/>
          </w:tcPr>
          <w:p w14:paraId="29E4CB88" w14:textId="77777777" w:rsidR="009B0A27" w:rsidRPr="001B59F8" w:rsidRDefault="009B0A27" w:rsidP="00896B1E">
            <w:pPr>
              <w:pStyle w:val="BodyText"/>
              <w:rPr>
                <w:b/>
                <w:bCs/>
                <w:sz w:val="16"/>
                <w:szCs w:val="16"/>
              </w:rPr>
            </w:pPr>
            <w:r w:rsidRPr="001B59F8">
              <w:rPr>
                <w:b/>
                <w:bCs/>
                <w:sz w:val="16"/>
                <w:szCs w:val="16"/>
              </w:rPr>
              <w:t>2027</w:t>
            </w:r>
          </w:p>
        </w:tc>
      </w:tr>
      <w:tr w:rsidR="009B0A27" w:rsidRPr="001B59F8" w14:paraId="5005D130" w14:textId="77777777" w:rsidTr="00896B1E">
        <w:tc>
          <w:tcPr>
            <w:tcW w:w="3383" w:type="dxa"/>
            <w:vMerge/>
            <w:vAlign w:val="center"/>
          </w:tcPr>
          <w:p w14:paraId="288F9302" w14:textId="77777777" w:rsidR="009B0A27" w:rsidRPr="001B59F8" w:rsidRDefault="009B0A27" w:rsidP="00896B1E">
            <w:pPr>
              <w:pStyle w:val="BodyText"/>
              <w:rPr>
                <w:b/>
                <w:bCs/>
                <w:sz w:val="16"/>
                <w:szCs w:val="16"/>
              </w:rPr>
            </w:pPr>
          </w:p>
        </w:tc>
        <w:tc>
          <w:tcPr>
            <w:tcW w:w="879" w:type="dxa"/>
            <w:gridSpan w:val="3"/>
            <w:shd w:val="clear" w:color="auto" w:fill="E2E0DC" w:themeFill="accent5" w:themeFillTint="66"/>
            <w:vAlign w:val="center"/>
          </w:tcPr>
          <w:p w14:paraId="27078207" w14:textId="77777777" w:rsidR="009B0A27" w:rsidRPr="001B59F8" w:rsidRDefault="009B0A27" w:rsidP="00896B1E">
            <w:pPr>
              <w:pStyle w:val="BodyText"/>
              <w:rPr>
                <w:b/>
                <w:bCs/>
                <w:sz w:val="16"/>
                <w:szCs w:val="16"/>
              </w:rPr>
            </w:pPr>
            <w:r w:rsidRPr="001B59F8">
              <w:rPr>
                <w:b/>
                <w:bCs/>
                <w:sz w:val="16"/>
                <w:szCs w:val="16"/>
              </w:rPr>
              <w:t>Q1</w:t>
            </w:r>
          </w:p>
        </w:tc>
        <w:tc>
          <w:tcPr>
            <w:tcW w:w="879" w:type="dxa"/>
            <w:gridSpan w:val="3"/>
            <w:shd w:val="clear" w:color="auto" w:fill="E2E0DC" w:themeFill="accent5" w:themeFillTint="66"/>
            <w:vAlign w:val="center"/>
          </w:tcPr>
          <w:p w14:paraId="66141943" w14:textId="77777777" w:rsidR="009B0A27" w:rsidRPr="001B59F8" w:rsidRDefault="009B0A27" w:rsidP="00896B1E">
            <w:pPr>
              <w:pStyle w:val="BodyText"/>
              <w:rPr>
                <w:b/>
                <w:bCs/>
                <w:sz w:val="16"/>
                <w:szCs w:val="16"/>
              </w:rPr>
            </w:pPr>
            <w:r w:rsidRPr="001B59F8">
              <w:rPr>
                <w:b/>
                <w:bCs/>
                <w:sz w:val="16"/>
                <w:szCs w:val="16"/>
              </w:rPr>
              <w:t>Q2</w:t>
            </w:r>
          </w:p>
        </w:tc>
        <w:tc>
          <w:tcPr>
            <w:tcW w:w="879" w:type="dxa"/>
            <w:gridSpan w:val="3"/>
            <w:shd w:val="clear" w:color="auto" w:fill="E2E0DC" w:themeFill="accent5" w:themeFillTint="66"/>
            <w:vAlign w:val="center"/>
          </w:tcPr>
          <w:p w14:paraId="2C1A0D90" w14:textId="77777777" w:rsidR="009B0A27" w:rsidRPr="001B59F8" w:rsidRDefault="009B0A27" w:rsidP="00896B1E">
            <w:pPr>
              <w:pStyle w:val="BodyText"/>
              <w:rPr>
                <w:b/>
                <w:bCs/>
                <w:sz w:val="16"/>
                <w:szCs w:val="16"/>
              </w:rPr>
            </w:pPr>
            <w:r w:rsidRPr="001B59F8">
              <w:rPr>
                <w:b/>
                <w:bCs/>
                <w:sz w:val="16"/>
                <w:szCs w:val="16"/>
              </w:rPr>
              <w:t>Q3</w:t>
            </w:r>
          </w:p>
        </w:tc>
        <w:tc>
          <w:tcPr>
            <w:tcW w:w="882" w:type="dxa"/>
            <w:gridSpan w:val="3"/>
            <w:shd w:val="clear" w:color="auto" w:fill="E2E0DC" w:themeFill="accent5" w:themeFillTint="66"/>
            <w:vAlign w:val="center"/>
          </w:tcPr>
          <w:p w14:paraId="7E870834" w14:textId="77777777" w:rsidR="009B0A27" w:rsidRPr="001B59F8" w:rsidRDefault="009B0A27" w:rsidP="00896B1E">
            <w:pPr>
              <w:pStyle w:val="BodyText"/>
              <w:rPr>
                <w:b/>
                <w:bCs/>
                <w:sz w:val="16"/>
                <w:szCs w:val="16"/>
              </w:rPr>
            </w:pPr>
            <w:r w:rsidRPr="001B59F8">
              <w:rPr>
                <w:b/>
                <w:bCs/>
                <w:sz w:val="16"/>
                <w:szCs w:val="16"/>
              </w:rPr>
              <w:t>Q4</w:t>
            </w:r>
          </w:p>
        </w:tc>
        <w:tc>
          <w:tcPr>
            <w:tcW w:w="882" w:type="dxa"/>
            <w:gridSpan w:val="3"/>
            <w:shd w:val="clear" w:color="auto" w:fill="E2E0DC" w:themeFill="accent5" w:themeFillTint="66"/>
            <w:vAlign w:val="center"/>
          </w:tcPr>
          <w:p w14:paraId="1D52AA41" w14:textId="77777777" w:rsidR="009B0A27" w:rsidRPr="001B59F8" w:rsidRDefault="009B0A27" w:rsidP="00896B1E">
            <w:pPr>
              <w:pStyle w:val="BodyText"/>
              <w:rPr>
                <w:b/>
                <w:bCs/>
                <w:sz w:val="16"/>
                <w:szCs w:val="16"/>
              </w:rPr>
            </w:pPr>
            <w:r w:rsidRPr="001B59F8">
              <w:rPr>
                <w:b/>
                <w:bCs/>
                <w:sz w:val="16"/>
                <w:szCs w:val="16"/>
              </w:rPr>
              <w:t>Q1</w:t>
            </w:r>
          </w:p>
        </w:tc>
        <w:tc>
          <w:tcPr>
            <w:tcW w:w="882" w:type="dxa"/>
            <w:gridSpan w:val="3"/>
            <w:shd w:val="clear" w:color="auto" w:fill="E2E0DC" w:themeFill="accent5" w:themeFillTint="66"/>
            <w:vAlign w:val="center"/>
          </w:tcPr>
          <w:p w14:paraId="075A40BB" w14:textId="77777777" w:rsidR="009B0A27" w:rsidRPr="001B59F8" w:rsidRDefault="009B0A27" w:rsidP="00896B1E">
            <w:pPr>
              <w:pStyle w:val="BodyText"/>
              <w:rPr>
                <w:b/>
                <w:bCs/>
                <w:sz w:val="16"/>
                <w:szCs w:val="16"/>
              </w:rPr>
            </w:pPr>
            <w:r w:rsidRPr="001B59F8">
              <w:rPr>
                <w:b/>
                <w:bCs/>
                <w:sz w:val="16"/>
                <w:szCs w:val="16"/>
              </w:rPr>
              <w:t>Q2</w:t>
            </w:r>
          </w:p>
        </w:tc>
        <w:tc>
          <w:tcPr>
            <w:tcW w:w="882" w:type="dxa"/>
            <w:gridSpan w:val="3"/>
            <w:shd w:val="clear" w:color="auto" w:fill="E2E0DC" w:themeFill="accent5" w:themeFillTint="66"/>
            <w:vAlign w:val="center"/>
          </w:tcPr>
          <w:p w14:paraId="2C71F37E" w14:textId="77777777" w:rsidR="009B0A27" w:rsidRPr="001B59F8" w:rsidRDefault="009B0A27" w:rsidP="00896B1E">
            <w:pPr>
              <w:pStyle w:val="BodyText"/>
              <w:rPr>
                <w:b/>
                <w:bCs/>
                <w:sz w:val="16"/>
                <w:szCs w:val="16"/>
              </w:rPr>
            </w:pPr>
            <w:r w:rsidRPr="001B59F8">
              <w:rPr>
                <w:b/>
                <w:bCs/>
                <w:sz w:val="16"/>
                <w:szCs w:val="16"/>
              </w:rPr>
              <w:t>Q3</w:t>
            </w:r>
          </w:p>
        </w:tc>
        <w:tc>
          <w:tcPr>
            <w:tcW w:w="883" w:type="dxa"/>
            <w:gridSpan w:val="3"/>
            <w:shd w:val="clear" w:color="auto" w:fill="E2E0DC" w:themeFill="accent5" w:themeFillTint="66"/>
            <w:vAlign w:val="center"/>
          </w:tcPr>
          <w:p w14:paraId="2A96ED09" w14:textId="77777777" w:rsidR="009B0A27" w:rsidRPr="001B59F8" w:rsidRDefault="009B0A27" w:rsidP="00896B1E">
            <w:pPr>
              <w:pStyle w:val="BodyText"/>
              <w:rPr>
                <w:b/>
                <w:bCs/>
                <w:sz w:val="16"/>
                <w:szCs w:val="16"/>
              </w:rPr>
            </w:pPr>
            <w:r w:rsidRPr="001B59F8">
              <w:rPr>
                <w:b/>
                <w:bCs/>
                <w:sz w:val="16"/>
                <w:szCs w:val="16"/>
              </w:rPr>
              <w:t>Q4</w:t>
            </w:r>
          </w:p>
        </w:tc>
        <w:tc>
          <w:tcPr>
            <w:tcW w:w="882" w:type="dxa"/>
            <w:gridSpan w:val="3"/>
            <w:shd w:val="clear" w:color="auto" w:fill="E2E0DC" w:themeFill="accent5" w:themeFillTint="66"/>
            <w:vAlign w:val="center"/>
          </w:tcPr>
          <w:p w14:paraId="7B1037F3" w14:textId="77777777" w:rsidR="009B0A27" w:rsidRPr="001B59F8" w:rsidRDefault="009B0A27" w:rsidP="00896B1E">
            <w:pPr>
              <w:pStyle w:val="BodyText"/>
              <w:rPr>
                <w:b/>
                <w:bCs/>
                <w:sz w:val="16"/>
                <w:szCs w:val="16"/>
              </w:rPr>
            </w:pPr>
            <w:r w:rsidRPr="001B59F8">
              <w:rPr>
                <w:b/>
                <w:bCs/>
                <w:sz w:val="16"/>
                <w:szCs w:val="16"/>
              </w:rPr>
              <w:t>Q1</w:t>
            </w:r>
          </w:p>
        </w:tc>
        <w:tc>
          <w:tcPr>
            <w:tcW w:w="882" w:type="dxa"/>
            <w:gridSpan w:val="3"/>
            <w:shd w:val="clear" w:color="auto" w:fill="E2E0DC" w:themeFill="accent5" w:themeFillTint="66"/>
            <w:vAlign w:val="center"/>
          </w:tcPr>
          <w:p w14:paraId="383F62A2" w14:textId="77777777" w:rsidR="009B0A27" w:rsidRPr="001B59F8" w:rsidRDefault="009B0A27" w:rsidP="00896B1E">
            <w:pPr>
              <w:pStyle w:val="BodyText"/>
              <w:rPr>
                <w:b/>
                <w:bCs/>
                <w:sz w:val="16"/>
                <w:szCs w:val="16"/>
              </w:rPr>
            </w:pPr>
            <w:r w:rsidRPr="001B59F8">
              <w:rPr>
                <w:b/>
                <w:bCs/>
                <w:sz w:val="16"/>
                <w:szCs w:val="16"/>
              </w:rPr>
              <w:t>Q2</w:t>
            </w:r>
          </w:p>
        </w:tc>
        <w:tc>
          <w:tcPr>
            <w:tcW w:w="882" w:type="dxa"/>
            <w:gridSpan w:val="3"/>
            <w:shd w:val="clear" w:color="auto" w:fill="E2E0DC" w:themeFill="accent5" w:themeFillTint="66"/>
            <w:vAlign w:val="center"/>
          </w:tcPr>
          <w:p w14:paraId="72B7B658" w14:textId="77777777" w:rsidR="009B0A27" w:rsidRPr="001B59F8" w:rsidRDefault="009B0A27" w:rsidP="00896B1E">
            <w:pPr>
              <w:pStyle w:val="BodyText"/>
              <w:rPr>
                <w:b/>
                <w:bCs/>
                <w:sz w:val="16"/>
                <w:szCs w:val="16"/>
              </w:rPr>
            </w:pPr>
            <w:r w:rsidRPr="001B59F8">
              <w:rPr>
                <w:b/>
                <w:bCs/>
                <w:sz w:val="16"/>
                <w:szCs w:val="16"/>
              </w:rPr>
              <w:t>Q3</w:t>
            </w:r>
          </w:p>
        </w:tc>
        <w:tc>
          <w:tcPr>
            <w:tcW w:w="883" w:type="dxa"/>
            <w:gridSpan w:val="3"/>
            <w:shd w:val="clear" w:color="auto" w:fill="E2E0DC" w:themeFill="accent5" w:themeFillTint="66"/>
            <w:vAlign w:val="center"/>
          </w:tcPr>
          <w:p w14:paraId="0CDB317A" w14:textId="77777777" w:rsidR="009B0A27" w:rsidRPr="001B59F8" w:rsidRDefault="009B0A27" w:rsidP="00896B1E">
            <w:pPr>
              <w:pStyle w:val="BodyText"/>
              <w:rPr>
                <w:b/>
                <w:bCs/>
                <w:sz w:val="16"/>
                <w:szCs w:val="16"/>
              </w:rPr>
            </w:pPr>
            <w:r w:rsidRPr="001B59F8">
              <w:rPr>
                <w:b/>
                <w:bCs/>
                <w:sz w:val="16"/>
                <w:szCs w:val="16"/>
              </w:rPr>
              <w:t>Q4</w:t>
            </w:r>
          </w:p>
        </w:tc>
      </w:tr>
      <w:tr w:rsidR="00D67498" w:rsidRPr="001B59F8" w14:paraId="15EDE406" w14:textId="77777777" w:rsidTr="00A66C6A">
        <w:tc>
          <w:tcPr>
            <w:tcW w:w="3383" w:type="dxa"/>
            <w:vAlign w:val="center"/>
          </w:tcPr>
          <w:p w14:paraId="0A36FD4D" w14:textId="46A8564E" w:rsidR="00D67498" w:rsidRPr="001B59F8" w:rsidRDefault="00D67498" w:rsidP="00D67498">
            <w:pPr>
              <w:pStyle w:val="Tabletextleft"/>
              <w:rPr>
                <w:sz w:val="16"/>
                <w:szCs w:val="16"/>
              </w:rPr>
            </w:pPr>
            <w:r w:rsidRPr="001B59F8">
              <w:rPr>
                <w:sz w:val="16"/>
                <w:szCs w:val="16"/>
              </w:rPr>
              <w:t>Identification of PAPs eligible for other support measures</w:t>
            </w:r>
          </w:p>
        </w:tc>
        <w:tc>
          <w:tcPr>
            <w:tcW w:w="293" w:type="dxa"/>
            <w:vAlign w:val="center"/>
          </w:tcPr>
          <w:p w14:paraId="7AA024CC" w14:textId="77777777" w:rsidR="00D67498" w:rsidRPr="001B59F8" w:rsidRDefault="00D67498" w:rsidP="00D67498">
            <w:pPr>
              <w:pStyle w:val="BodyText"/>
              <w:rPr>
                <w:sz w:val="16"/>
                <w:szCs w:val="16"/>
              </w:rPr>
            </w:pPr>
          </w:p>
        </w:tc>
        <w:tc>
          <w:tcPr>
            <w:tcW w:w="293" w:type="dxa"/>
            <w:vAlign w:val="center"/>
          </w:tcPr>
          <w:p w14:paraId="6CB09E4B" w14:textId="77777777" w:rsidR="00D67498" w:rsidRPr="001B59F8" w:rsidRDefault="00D67498" w:rsidP="00D67498">
            <w:pPr>
              <w:pStyle w:val="BodyText"/>
              <w:rPr>
                <w:sz w:val="16"/>
                <w:szCs w:val="16"/>
              </w:rPr>
            </w:pPr>
          </w:p>
        </w:tc>
        <w:tc>
          <w:tcPr>
            <w:tcW w:w="293" w:type="dxa"/>
            <w:vAlign w:val="center"/>
          </w:tcPr>
          <w:p w14:paraId="4EB58A92" w14:textId="77777777" w:rsidR="00D67498" w:rsidRPr="001B59F8" w:rsidRDefault="00D67498" w:rsidP="00D67498">
            <w:pPr>
              <w:pStyle w:val="BodyText"/>
              <w:rPr>
                <w:sz w:val="16"/>
                <w:szCs w:val="16"/>
              </w:rPr>
            </w:pPr>
          </w:p>
        </w:tc>
        <w:tc>
          <w:tcPr>
            <w:tcW w:w="293" w:type="dxa"/>
            <w:vAlign w:val="center"/>
          </w:tcPr>
          <w:p w14:paraId="2591EF76" w14:textId="77777777" w:rsidR="00D67498" w:rsidRPr="001B59F8" w:rsidRDefault="00D67498" w:rsidP="00D67498">
            <w:pPr>
              <w:pStyle w:val="BodyText"/>
              <w:rPr>
                <w:sz w:val="16"/>
                <w:szCs w:val="16"/>
              </w:rPr>
            </w:pPr>
          </w:p>
        </w:tc>
        <w:tc>
          <w:tcPr>
            <w:tcW w:w="293" w:type="dxa"/>
            <w:vAlign w:val="center"/>
          </w:tcPr>
          <w:p w14:paraId="6A9C5556" w14:textId="77777777" w:rsidR="00D67498" w:rsidRPr="001B59F8" w:rsidRDefault="00D67498" w:rsidP="00D67498">
            <w:pPr>
              <w:pStyle w:val="BodyText"/>
              <w:rPr>
                <w:sz w:val="16"/>
                <w:szCs w:val="16"/>
              </w:rPr>
            </w:pPr>
          </w:p>
        </w:tc>
        <w:tc>
          <w:tcPr>
            <w:tcW w:w="293" w:type="dxa"/>
            <w:vAlign w:val="center"/>
          </w:tcPr>
          <w:p w14:paraId="0A82AB6C" w14:textId="77777777" w:rsidR="00D67498" w:rsidRPr="001B59F8" w:rsidRDefault="00D67498" w:rsidP="00D67498">
            <w:pPr>
              <w:pStyle w:val="BodyText"/>
              <w:rPr>
                <w:sz w:val="16"/>
                <w:szCs w:val="16"/>
              </w:rPr>
            </w:pPr>
          </w:p>
        </w:tc>
        <w:tc>
          <w:tcPr>
            <w:tcW w:w="293" w:type="dxa"/>
            <w:vAlign w:val="center"/>
          </w:tcPr>
          <w:p w14:paraId="51F70648" w14:textId="77777777" w:rsidR="00D67498" w:rsidRPr="001B59F8" w:rsidRDefault="00D67498" w:rsidP="00D67498">
            <w:pPr>
              <w:pStyle w:val="BodyText"/>
              <w:rPr>
                <w:sz w:val="16"/>
                <w:szCs w:val="16"/>
              </w:rPr>
            </w:pPr>
          </w:p>
        </w:tc>
        <w:tc>
          <w:tcPr>
            <w:tcW w:w="293" w:type="dxa"/>
            <w:vAlign w:val="center"/>
          </w:tcPr>
          <w:p w14:paraId="0CB8CCE7" w14:textId="77777777" w:rsidR="00D67498" w:rsidRPr="001B59F8" w:rsidRDefault="00D67498" w:rsidP="00D67498">
            <w:pPr>
              <w:pStyle w:val="BodyText"/>
              <w:rPr>
                <w:sz w:val="16"/>
                <w:szCs w:val="16"/>
              </w:rPr>
            </w:pPr>
          </w:p>
        </w:tc>
        <w:tc>
          <w:tcPr>
            <w:tcW w:w="293" w:type="dxa"/>
            <w:vAlign w:val="center"/>
          </w:tcPr>
          <w:p w14:paraId="28997E1B" w14:textId="77777777" w:rsidR="00D67498" w:rsidRPr="001B59F8" w:rsidRDefault="00D67498" w:rsidP="00D67498">
            <w:pPr>
              <w:pStyle w:val="BodyText"/>
              <w:rPr>
                <w:sz w:val="16"/>
                <w:szCs w:val="16"/>
              </w:rPr>
            </w:pPr>
          </w:p>
        </w:tc>
        <w:tc>
          <w:tcPr>
            <w:tcW w:w="293" w:type="dxa"/>
            <w:vAlign w:val="center"/>
          </w:tcPr>
          <w:p w14:paraId="23879087" w14:textId="77777777" w:rsidR="00D67498" w:rsidRPr="001B59F8" w:rsidRDefault="00D67498" w:rsidP="00D67498">
            <w:pPr>
              <w:pStyle w:val="BodyText"/>
              <w:rPr>
                <w:sz w:val="16"/>
                <w:szCs w:val="16"/>
              </w:rPr>
            </w:pPr>
          </w:p>
        </w:tc>
        <w:tc>
          <w:tcPr>
            <w:tcW w:w="294" w:type="dxa"/>
            <w:vAlign w:val="center"/>
          </w:tcPr>
          <w:p w14:paraId="22C03FCB" w14:textId="77777777" w:rsidR="00D67498" w:rsidRPr="001B59F8" w:rsidRDefault="00D67498" w:rsidP="00D67498">
            <w:pPr>
              <w:pStyle w:val="BodyText"/>
              <w:rPr>
                <w:sz w:val="16"/>
                <w:szCs w:val="16"/>
              </w:rPr>
            </w:pPr>
          </w:p>
        </w:tc>
        <w:tc>
          <w:tcPr>
            <w:tcW w:w="295" w:type="dxa"/>
            <w:vAlign w:val="center"/>
          </w:tcPr>
          <w:p w14:paraId="445C23CA"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1DD5DC71"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3076AFA5"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543D298D" w14:textId="77777777" w:rsidR="00D67498" w:rsidRPr="001B59F8" w:rsidRDefault="00D67498" w:rsidP="00D67498">
            <w:pPr>
              <w:pStyle w:val="BodyText"/>
              <w:rPr>
                <w:sz w:val="16"/>
                <w:szCs w:val="16"/>
              </w:rPr>
            </w:pPr>
          </w:p>
        </w:tc>
        <w:tc>
          <w:tcPr>
            <w:tcW w:w="294" w:type="dxa"/>
            <w:vAlign w:val="center"/>
          </w:tcPr>
          <w:p w14:paraId="496FF38B" w14:textId="77777777" w:rsidR="00D67498" w:rsidRPr="001B59F8" w:rsidRDefault="00D67498" w:rsidP="00D67498">
            <w:pPr>
              <w:pStyle w:val="BodyText"/>
              <w:rPr>
                <w:sz w:val="16"/>
                <w:szCs w:val="16"/>
              </w:rPr>
            </w:pPr>
          </w:p>
        </w:tc>
        <w:tc>
          <w:tcPr>
            <w:tcW w:w="294" w:type="dxa"/>
            <w:vAlign w:val="center"/>
          </w:tcPr>
          <w:p w14:paraId="66DEF5DC" w14:textId="77777777" w:rsidR="00D67498" w:rsidRPr="001B59F8" w:rsidRDefault="00D67498" w:rsidP="00D67498">
            <w:pPr>
              <w:pStyle w:val="BodyText"/>
              <w:rPr>
                <w:sz w:val="16"/>
                <w:szCs w:val="16"/>
              </w:rPr>
            </w:pPr>
          </w:p>
        </w:tc>
        <w:tc>
          <w:tcPr>
            <w:tcW w:w="294" w:type="dxa"/>
            <w:vAlign w:val="center"/>
          </w:tcPr>
          <w:p w14:paraId="128AD503" w14:textId="77777777" w:rsidR="00D67498" w:rsidRPr="001B59F8" w:rsidRDefault="00D67498" w:rsidP="00D67498">
            <w:pPr>
              <w:pStyle w:val="BodyText"/>
              <w:rPr>
                <w:sz w:val="16"/>
                <w:szCs w:val="16"/>
              </w:rPr>
            </w:pPr>
          </w:p>
        </w:tc>
        <w:tc>
          <w:tcPr>
            <w:tcW w:w="294" w:type="dxa"/>
            <w:vAlign w:val="center"/>
          </w:tcPr>
          <w:p w14:paraId="731A90A1" w14:textId="77777777" w:rsidR="00D67498" w:rsidRPr="001B59F8" w:rsidRDefault="00D67498" w:rsidP="00D67498">
            <w:pPr>
              <w:pStyle w:val="BodyText"/>
              <w:rPr>
                <w:sz w:val="16"/>
                <w:szCs w:val="16"/>
              </w:rPr>
            </w:pPr>
          </w:p>
        </w:tc>
        <w:tc>
          <w:tcPr>
            <w:tcW w:w="294" w:type="dxa"/>
            <w:vAlign w:val="center"/>
          </w:tcPr>
          <w:p w14:paraId="5D2B67B3" w14:textId="77777777" w:rsidR="00D67498" w:rsidRPr="001B59F8" w:rsidRDefault="00D67498" w:rsidP="00D67498">
            <w:pPr>
              <w:pStyle w:val="BodyText"/>
              <w:rPr>
                <w:sz w:val="16"/>
                <w:szCs w:val="16"/>
              </w:rPr>
            </w:pPr>
          </w:p>
        </w:tc>
        <w:tc>
          <w:tcPr>
            <w:tcW w:w="294" w:type="dxa"/>
            <w:vAlign w:val="center"/>
          </w:tcPr>
          <w:p w14:paraId="65361791" w14:textId="77777777" w:rsidR="00D67498" w:rsidRPr="001B59F8" w:rsidRDefault="00D67498" w:rsidP="00D67498">
            <w:pPr>
              <w:pStyle w:val="BodyText"/>
              <w:rPr>
                <w:sz w:val="16"/>
                <w:szCs w:val="16"/>
              </w:rPr>
            </w:pPr>
          </w:p>
        </w:tc>
        <w:tc>
          <w:tcPr>
            <w:tcW w:w="294" w:type="dxa"/>
            <w:vAlign w:val="center"/>
          </w:tcPr>
          <w:p w14:paraId="6732F1D6" w14:textId="77777777" w:rsidR="00D67498" w:rsidRPr="001B59F8" w:rsidRDefault="00D67498" w:rsidP="00D67498">
            <w:pPr>
              <w:pStyle w:val="BodyText"/>
              <w:rPr>
                <w:sz w:val="16"/>
                <w:szCs w:val="16"/>
              </w:rPr>
            </w:pPr>
          </w:p>
        </w:tc>
        <w:tc>
          <w:tcPr>
            <w:tcW w:w="294" w:type="dxa"/>
            <w:vAlign w:val="center"/>
          </w:tcPr>
          <w:p w14:paraId="2874889E" w14:textId="77777777" w:rsidR="00D67498" w:rsidRPr="001B59F8" w:rsidRDefault="00D67498" w:rsidP="00D67498">
            <w:pPr>
              <w:pStyle w:val="BodyText"/>
              <w:rPr>
                <w:sz w:val="16"/>
                <w:szCs w:val="16"/>
              </w:rPr>
            </w:pPr>
          </w:p>
        </w:tc>
        <w:tc>
          <w:tcPr>
            <w:tcW w:w="295" w:type="dxa"/>
            <w:vAlign w:val="center"/>
          </w:tcPr>
          <w:p w14:paraId="19A9E221" w14:textId="77777777" w:rsidR="00D67498" w:rsidRPr="001B59F8" w:rsidRDefault="00D67498" w:rsidP="00D67498">
            <w:pPr>
              <w:pStyle w:val="BodyText"/>
              <w:rPr>
                <w:sz w:val="16"/>
                <w:szCs w:val="16"/>
              </w:rPr>
            </w:pPr>
          </w:p>
        </w:tc>
        <w:tc>
          <w:tcPr>
            <w:tcW w:w="294" w:type="dxa"/>
            <w:vAlign w:val="center"/>
          </w:tcPr>
          <w:p w14:paraId="2554BF77" w14:textId="77777777" w:rsidR="00D67498" w:rsidRPr="001B59F8" w:rsidRDefault="00D67498" w:rsidP="00D67498">
            <w:pPr>
              <w:pStyle w:val="BodyText"/>
              <w:rPr>
                <w:sz w:val="16"/>
                <w:szCs w:val="16"/>
              </w:rPr>
            </w:pPr>
          </w:p>
        </w:tc>
        <w:tc>
          <w:tcPr>
            <w:tcW w:w="294" w:type="dxa"/>
            <w:vAlign w:val="center"/>
          </w:tcPr>
          <w:p w14:paraId="3F4209E7" w14:textId="77777777" w:rsidR="00D67498" w:rsidRPr="001B59F8" w:rsidRDefault="00D67498" w:rsidP="00D67498">
            <w:pPr>
              <w:pStyle w:val="BodyText"/>
              <w:rPr>
                <w:sz w:val="16"/>
                <w:szCs w:val="16"/>
              </w:rPr>
            </w:pPr>
          </w:p>
        </w:tc>
        <w:tc>
          <w:tcPr>
            <w:tcW w:w="294" w:type="dxa"/>
            <w:vAlign w:val="center"/>
          </w:tcPr>
          <w:p w14:paraId="6382BC4E" w14:textId="77777777" w:rsidR="00D67498" w:rsidRPr="001B59F8" w:rsidRDefault="00D67498" w:rsidP="00D67498">
            <w:pPr>
              <w:pStyle w:val="BodyText"/>
              <w:rPr>
                <w:sz w:val="16"/>
                <w:szCs w:val="16"/>
              </w:rPr>
            </w:pPr>
          </w:p>
        </w:tc>
        <w:tc>
          <w:tcPr>
            <w:tcW w:w="294" w:type="dxa"/>
            <w:vAlign w:val="center"/>
          </w:tcPr>
          <w:p w14:paraId="297EF0ED" w14:textId="77777777" w:rsidR="00D67498" w:rsidRPr="001B59F8" w:rsidRDefault="00D67498" w:rsidP="00D67498">
            <w:pPr>
              <w:pStyle w:val="BodyText"/>
              <w:rPr>
                <w:sz w:val="16"/>
                <w:szCs w:val="16"/>
              </w:rPr>
            </w:pPr>
          </w:p>
        </w:tc>
        <w:tc>
          <w:tcPr>
            <w:tcW w:w="294" w:type="dxa"/>
            <w:vAlign w:val="center"/>
          </w:tcPr>
          <w:p w14:paraId="05ED7FDB" w14:textId="77777777" w:rsidR="00D67498" w:rsidRPr="001B59F8" w:rsidRDefault="00D67498" w:rsidP="00D67498">
            <w:pPr>
              <w:pStyle w:val="BodyText"/>
              <w:rPr>
                <w:sz w:val="16"/>
                <w:szCs w:val="16"/>
              </w:rPr>
            </w:pPr>
          </w:p>
        </w:tc>
        <w:tc>
          <w:tcPr>
            <w:tcW w:w="294" w:type="dxa"/>
            <w:vAlign w:val="center"/>
          </w:tcPr>
          <w:p w14:paraId="034E9A2D" w14:textId="77777777" w:rsidR="00D67498" w:rsidRPr="001B59F8" w:rsidRDefault="00D67498" w:rsidP="00D67498">
            <w:pPr>
              <w:pStyle w:val="BodyText"/>
              <w:rPr>
                <w:sz w:val="16"/>
                <w:szCs w:val="16"/>
              </w:rPr>
            </w:pPr>
          </w:p>
        </w:tc>
        <w:tc>
          <w:tcPr>
            <w:tcW w:w="294" w:type="dxa"/>
            <w:vAlign w:val="center"/>
          </w:tcPr>
          <w:p w14:paraId="797D6ADD" w14:textId="77777777" w:rsidR="00D67498" w:rsidRPr="001B59F8" w:rsidRDefault="00D67498" w:rsidP="00D67498">
            <w:pPr>
              <w:pStyle w:val="BodyText"/>
              <w:rPr>
                <w:sz w:val="16"/>
                <w:szCs w:val="16"/>
              </w:rPr>
            </w:pPr>
          </w:p>
        </w:tc>
        <w:tc>
          <w:tcPr>
            <w:tcW w:w="294" w:type="dxa"/>
            <w:vAlign w:val="center"/>
          </w:tcPr>
          <w:p w14:paraId="5B799B2B" w14:textId="77777777" w:rsidR="00D67498" w:rsidRPr="001B59F8" w:rsidRDefault="00D67498" w:rsidP="00D67498">
            <w:pPr>
              <w:pStyle w:val="BodyText"/>
              <w:rPr>
                <w:sz w:val="16"/>
                <w:szCs w:val="16"/>
              </w:rPr>
            </w:pPr>
          </w:p>
        </w:tc>
        <w:tc>
          <w:tcPr>
            <w:tcW w:w="294" w:type="dxa"/>
            <w:vAlign w:val="center"/>
          </w:tcPr>
          <w:p w14:paraId="6342AD57" w14:textId="77777777" w:rsidR="00D67498" w:rsidRPr="001B59F8" w:rsidRDefault="00D67498" w:rsidP="00D67498">
            <w:pPr>
              <w:pStyle w:val="BodyText"/>
              <w:rPr>
                <w:sz w:val="16"/>
                <w:szCs w:val="16"/>
              </w:rPr>
            </w:pPr>
          </w:p>
        </w:tc>
        <w:tc>
          <w:tcPr>
            <w:tcW w:w="294" w:type="dxa"/>
            <w:vAlign w:val="center"/>
          </w:tcPr>
          <w:p w14:paraId="1000D1F4" w14:textId="77777777" w:rsidR="00D67498" w:rsidRPr="001B59F8" w:rsidRDefault="00D67498" w:rsidP="00D67498">
            <w:pPr>
              <w:pStyle w:val="BodyText"/>
              <w:rPr>
                <w:sz w:val="16"/>
                <w:szCs w:val="16"/>
              </w:rPr>
            </w:pPr>
          </w:p>
        </w:tc>
        <w:tc>
          <w:tcPr>
            <w:tcW w:w="294" w:type="dxa"/>
            <w:vAlign w:val="center"/>
          </w:tcPr>
          <w:p w14:paraId="0A832DF9" w14:textId="77777777" w:rsidR="00D67498" w:rsidRPr="001B59F8" w:rsidRDefault="00D67498" w:rsidP="00D67498">
            <w:pPr>
              <w:pStyle w:val="BodyText"/>
              <w:rPr>
                <w:sz w:val="16"/>
                <w:szCs w:val="16"/>
              </w:rPr>
            </w:pPr>
          </w:p>
        </w:tc>
        <w:tc>
          <w:tcPr>
            <w:tcW w:w="295" w:type="dxa"/>
            <w:vAlign w:val="center"/>
          </w:tcPr>
          <w:p w14:paraId="65876300" w14:textId="77777777" w:rsidR="00D67498" w:rsidRPr="001B59F8" w:rsidRDefault="00D67498" w:rsidP="00D67498">
            <w:pPr>
              <w:pStyle w:val="BodyText"/>
              <w:rPr>
                <w:sz w:val="16"/>
                <w:szCs w:val="16"/>
              </w:rPr>
            </w:pPr>
          </w:p>
        </w:tc>
      </w:tr>
      <w:tr w:rsidR="00D67498" w:rsidRPr="001B59F8" w14:paraId="0FBF1B47" w14:textId="77777777" w:rsidTr="00A66C6A">
        <w:tc>
          <w:tcPr>
            <w:tcW w:w="3383" w:type="dxa"/>
            <w:vAlign w:val="center"/>
          </w:tcPr>
          <w:p w14:paraId="625178AB" w14:textId="7D4DA267" w:rsidR="00D67498" w:rsidRPr="001B59F8" w:rsidRDefault="00D67498" w:rsidP="00D67498">
            <w:pPr>
              <w:pStyle w:val="Tabletextleft"/>
              <w:rPr>
                <w:sz w:val="16"/>
                <w:szCs w:val="16"/>
              </w:rPr>
            </w:pPr>
            <w:r w:rsidRPr="001B59F8">
              <w:rPr>
                <w:sz w:val="16"/>
                <w:szCs w:val="16"/>
              </w:rPr>
              <w:t>Home Visits for engagement with identified PAPs and verification of eligibility</w:t>
            </w:r>
          </w:p>
        </w:tc>
        <w:tc>
          <w:tcPr>
            <w:tcW w:w="293" w:type="dxa"/>
            <w:vAlign w:val="center"/>
          </w:tcPr>
          <w:p w14:paraId="6A8F24B1" w14:textId="77777777" w:rsidR="00D67498" w:rsidRPr="001B59F8" w:rsidRDefault="00D67498" w:rsidP="00D67498">
            <w:pPr>
              <w:pStyle w:val="BodyText"/>
              <w:rPr>
                <w:sz w:val="16"/>
                <w:szCs w:val="16"/>
              </w:rPr>
            </w:pPr>
          </w:p>
        </w:tc>
        <w:tc>
          <w:tcPr>
            <w:tcW w:w="293" w:type="dxa"/>
            <w:vAlign w:val="center"/>
          </w:tcPr>
          <w:p w14:paraId="107F7BB6" w14:textId="77777777" w:rsidR="00D67498" w:rsidRPr="001B59F8" w:rsidRDefault="00D67498" w:rsidP="00D67498">
            <w:pPr>
              <w:pStyle w:val="BodyText"/>
              <w:rPr>
                <w:sz w:val="16"/>
                <w:szCs w:val="16"/>
              </w:rPr>
            </w:pPr>
          </w:p>
        </w:tc>
        <w:tc>
          <w:tcPr>
            <w:tcW w:w="293" w:type="dxa"/>
            <w:vAlign w:val="center"/>
          </w:tcPr>
          <w:p w14:paraId="05B9ADB1" w14:textId="77777777" w:rsidR="00D67498" w:rsidRPr="001B59F8" w:rsidRDefault="00D67498" w:rsidP="00D67498">
            <w:pPr>
              <w:pStyle w:val="BodyText"/>
              <w:rPr>
                <w:sz w:val="16"/>
                <w:szCs w:val="16"/>
              </w:rPr>
            </w:pPr>
          </w:p>
        </w:tc>
        <w:tc>
          <w:tcPr>
            <w:tcW w:w="293" w:type="dxa"/>
            <w:vAlign w:val="center"/>
          </w:tcPr>
          <w:p w14:paraId="3F491819" w14:textId="77777777" w:rsidR="00D67498" w:rsidRPr="001B59F8" w:rsidRDefault="00D67498" w:rsidP="00D67498">
            <w:pPr>
              <w:pStyle w:val="BodyText"/>
              <w:rPr>
                <w:sz w:val="16"/>
                <w:szCs w:val="16"/>
              </w:rPr>
            </w:pPr>
          </w:p>
        </w:tc>
        <w:tc>
          <w:tcPr>
            <w:tcW w:w="293" w:type="dxa"/>
            <w:vAlign w:val="center"/>
          </w:tcPr>
          <w:p w14:paraId="722E44C8" w14:textId="77777777" w:rsidR="00D67498" w:rsidRPr="001B59F8" w:rsidRDefault="00D67498" w:rsidP="00D67498">
            <w:pPr>
              <w:pStyle w:val="BodyText"/>
              <w:rPr>
                <w:sz w:val="16"/>
                <w:szCs w:val="16"/>
              </w:rPr>
            </w:pPr>
          </w:p>
        </w:tc>
        <w:tc>
          <w:tcPr>
            <w:tcW w:w="293" w:type="dxa"/>
            <w:vAlign w:val="center"/>
          </w:tcPr>
          <w:p w14:paraId="7411945B" w14:textId="77777777" w:rsidR="00D67498" w:rsidRPr="001B59F8" w:rsidRDefault="00D67498" w:rsidP="00D67498">
            <w:pPr>
              <w:pStyle w:val="BodyText"/>
              <w:rPr>
                <w:sz w:val="16"/>
                <w:szCs w:val="16"/>
              </w:rPr>
            </w:pPr>
          </w:p>
        </w:tc>
        <w:tc>
          <w:tcPr>
            <w:tcW w:w="293" w:type="dxa"/>
            <w:vAlign w:val="center"/>
          </w:tcPr>
          <w:p w14:paraId="61754FE2" w14:textId="77777777" w:rsidR="00D67498" w:rsidRPr="001B59F8" w:rsidRDefault="00D67498" w:rsidP="00D67498">
            <w:pPr>
              <w:pStyle w:val="BodyText"/>
              <w:rPr>
                <w:sz w:val="16"/>
                <w:szCs w:val="16"/>
              </w:rPr>
            </w:pPr>
          </w:p>
        </w:tc>
        <w:tc>
          <w:tcPr>
            <w:tcW w:w="293" w:type="dxa"/>
            <w:vAlign w:val="center"/>
          </w:tcPr>
          <w:p w14:paraId="6C866F6F" w14:textId="77777777" w:rsidR="00D67498" w:rsidRPr="001B59F8" w:rsidRDefault="00D67498" w:rsidP="00D67498">
            <w:pPr>
              <w:pStyle w:val="BodyText"/>
              <w:rPr>
                <w:sz w:val="16"/>
                <w:szCs w:val="16"/>
              </w:rPr>
            </w:pPr>
          </w:p>
        </w:tc>
        <w:tc>
          <w:tcPr>
            <w:tcW w:w="293" w:type="dxa"/>
            <w:vAlign w:val="center"/>
          </w:tcPr>
          <w:p w14:paraId="7C6DE976" w14:textId="77777777" w:rsidR="00D67498" w:rsidRPr="001B59F8" w:rsidRDefault="00D67498" w:rsidP="00D67498">
            <w:pPr>
              <w:pStyle w:val="BodyText"/>
              <w:rPr>
                <w:sz w:val="16"/>
                <w:szCs w:val="16"/>
              </w:rPr>
            </w:pPr>
          </w:p>
        </w:tc>
        <w:tc>
          <w:tcPr>
            <w:tcW w:w="293" w:type="dxa"/>
            <w:vAlign w:val="center"/>
          </w:tcPr>
          <w:p w14:paraId="1FA242B0" w14:textId="77777777" w:rsidR="00D67498" w:rsidRPr="001B59F8" w:rsidRDefault="00D67498" w:rsidP="00D67498">
            <w:pPr>
              <w:pStyle w:val="BodyText"/>
              <w:rPr>
                <w:sz w:val="16"/>
                <w:szCs w:val="16"/>
              </w:rPr>
            </w:pPr>
          </w:p>
        </w:tc>
        <w:tc>
          <w:tcPr>
            <w:tcW w:w="294" w:type="dxa"/>
            <w:vAlign w:val="center"/>
          </w:tcPr>
          <w:p w14:paraId="2EE5264A" w14:textId="77777777" w:rsidR="00D67498" w:rsidRPr="001B59F8" w:rsidRDefault="00D67498" w:rsidP="00D67498">
            <w:pPr>
              <w:pStyle w:val="BodyText"/>
              <w:rPr>
                <w:sz w:val="16"/>
                <w:szCs w:val="16"/>
              </w:rPr>
            </w:pPr>
          </w:p>
        </w:tc>
        <w:tc>
          <w:tcPr>
            <w:tcW w:w="295" w:type="dxa"/>
            <w:vAlign w:val="center"/>
          </w:tcPr>
          <w:p w14:paraId="27FAC23F"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59FAAACD"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007751FE"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7C9136BD" w14:textId="77777777" w:rsidR="00D67498" w:rsidRPr="001B59F8" w:rsidRDefault="00D67498" w:rsidP="00D67498">
            <w:pPr>
              <w:pStyle w:val="BodyText"/>
              <w:rPr>
                <w:sz w:val="16"/>
                <w:szCs w:val="16"/>
              </w:rPr>
            </w:pPr>
          </w:p>
        </w:tc>
        <w:tc>
          <w:tcPr>
            <w:tcW w:w="294" w:type="dxa"/>
            <w:vAlign w:val="center"/>
          </w:tcPr>
          <w:p w14:paraId="69EDFD13" w14:textId="77777777" w:rsidR="00D67498" w:rsidRPr="001B59F8" w:rsidRDefault="00D67498" w:rsidP="00D67498">
            <w:pPr>
              <w:pStyle w:val="BodyText"/>
              <w:rPr>
                <w:sz w:val="16"/>
                <w:szCs w:val="16"/>
              </w:rPr>
            </w:pPr>
          </w:p>
        </w:tc>
        <w:tc>
          <w:tcPr>
            <w:tcW w:w="294" w:type="dxa"/>
            <w:vAlign w:val="center"/>
          </w:tcPr>
          <w:p w14:paraId="6A12B66A" w14:textId="77777777" w:rsidR="00D67498" w:rsidRPr="001B59F8" w:rsidRDefault="00D67498" w:rsidP="00D67498">
            <w:pPr>
              <w:pStyle w:val="BodyText"/>
              <w:rPr>
                <w:sz w:val="16"/>
                <w:szCs w:val="16"/>
              </w:rPr>
            </w:pPr>
          </w:p>
        </w:tc>
        <w:tc>
          <w:tcPr>
            <w:tcW w:w="294" w:type="dxa"/>
            <w:vAlign w:val="center"/>
          </w:tcPr>
          <w:p w14:paraId="6AECEBA7" w14:textId="77777777" w:rsidR="00D67498" w:rsidRPr="001B59F8" w:rsidRDefault="00D67498" w:rsidP="00D67498">
            <w:pPr>
              <w:pStyle w:val="BodyText"/>
              <w:rPr>
                <w:sz w:val="16"/>
                <w:szCs w:val="16"/>
              </w:rPr>
            </w:pPr>
          </w:p>
        </w:tc>
        <w:tc>
          <w:tcPr>
            <w:tcW w:w="294" w:type="dxa"/>
            <w:vAlign w:val="center"/>
          </w:tcPr>
          <w:p w14:paraId="1E195C22" w14:textId="77777777" w:rsidR="00D67498" w:rsidRPr="001B59F8" w:rsidRDefault="00D67498" w:rsidP="00D67498">
            <w:pPr>
              <w:pStyle w:val="BodyText"/>
              <w:rPr>
                <w:sz w:val="16"/>
                <w:szCs w:val="16"/>
              </w:rPr>
            </w:pPr>
          </w:p>
        </w:tc>
        <w:tc>
          <w:tcPr>
            <w:tcW w:w="294" w:type="dxa"/>
            <w:vAlign w:val="center"/>
          </w:tcPr>
          <w:p w14:paraId="4DF03E92" w14:textId="77777777" w:rsidR="00D67498" w:rsidRPr="001B59F8" w:rsidRDefault="00D67498" w:rsidP="00D67498">
            <w:pPr>
              <w:pStyle w:val="BodyText"/>
              <w:rPr>
                <w:sz w:val="16"/>
                <w:szCs w:val="16"/>
              </w:rPr>
            </w:pPr>
          </w:p>
        </w:tc>
        <w:tc>
          <w:tcPr>
            <w:tcW w:w="294" w:type="dxa"/>
            <w:vAlign w:val="center"/>
          </w:tcPr>
          <w:p w14:paraId="149D460D" w14:textId="77777777" w:rsidR="00D67498" w:rsidRPr="001B59F8" w:rsidRDefault="00D67498" w:rsidP="00D67498">
            <w:pPr>
              <w:pStyle w:val="BodyText"/>
              <w:rPr>
                <w:sz w:val="16"/>
                <w:szCs w:val="16"/>
              </w:rPr>
            </w:pPr>
          </w:p>
        </w:tc>
        <w:tc>
          <w:tcPr>
            <w:tcW w:w="294" w:type="dxa"/>
            <w:vAlign w:val="center"/>
          </w:tcPr>
          <w:p w14:paraId="7095207C" w14:textId="77777777" w:rsidR="00D67498" w:rsidRPr="001B59F8" w:rsidRDefault="00D67498" w:rsidP="00D67498">
            <w:pPr>
              <w:pStyle w:val="BodyText"/>
              <w:rPr>
                <w:sz w:val="16"/>
                <w:szCs w:val="16"/>
              </w:rPr>
            </w:pPr>
          </w:p>
        </w:tc>
        <w:tc>
          <w:tcPr>
            <w:tcW w:w="294" w:type="dxa"/>
            <w:vAlign w:val="center"/>
          </w:tcPr>
          <w:p w14:paraId="240C24FE" w14:textId="77777777" w:rsidR="00D67498" w:rsidRPr="001B59F8" w:rsidRDefault="00D67498" w:rsidP="00D67498">
            <w:pPr>
              <w:pStyle w:val="BodyText"/>
              <w:rPr>
                <w:sz w:val="16"/>
                <w:szCs w:val="16"/>
              </w:rPr>
            </w:pPr>
          </w:p>
        </w:tc>
        <w:tc>
          <w:tcPr>
            <w:tcW w:w="295" w:type="dxa"/>
            <w:vAlign w:val="center"/>
          </w:tcPr>
          <w:p w14:paraId="00F3E624" w14:textId="77777777" w:rsidR="00D67498" w:rsidRPr="001B59F8" w:rsidRDefault="00D67498" w:rsidP="00D67498">
            <w:pPr>
              <w:pStyle w:val="BodyText"/>
              <w:rPr>
                <w:sz w:val="16"/>
                <w:szCs w:val="16"/>
              </w:rPr>
            </w:pPr>
          </w:p>
        </w:tc>
        <w:tc>
          <w:tcPr>
            <w:tcW w:w="294" w:type="dxa"/>
            <w:vAlign w:val="center"/>
          </w:tcPr>
          <w:p w14:paraId="27D09998" w14:textId="77777777" w:rsidR="00D67498" w:rsidRPr="001B59F8" w:rsidRDefault="00D67498" w:rsidP="00D67498">
            <w:pPr>
              <w:pStyle w:val="BodyText"/>
              <w:rPr>
                <w:sz w:val="16"/>
                <w:szCs w:val="16"/>
              </w:rPr>
            </w:pPr>
          </w:p>
        </w:tc>
        <w:tc>
          <w:tcPr>
            <w:tcW w:w="294" w:type="dxa"/>
            <w:vAlign w:val="center"/>
          </w:tcPr>
          <w:p w14:paraId="08A11DA3" w14:textId="77777777" w:rsidR="00D67498" w:rsidRPr="001B59F8" w:rsidRDefault="00D67498" w:rsidP="00D67498">
            <w:pPr>
              <w:pStyle w:val="BodyText"/>
              <w:rPr>
                <w:sz w:val="16"/>
                <w:szCs w:val="16"/>
              </w:rPr>
            </w:pPr>
          </w:p>
        </w:tc>
        <w:tc>
          <w:tcPr>
            <w:tcW w:w="294" w:type="dxa"/>
            <w:vAlign w:val="center"/>
          </w:tcPr>
          <w:p w14:paraId="27FAA4C9" w14:textId="77777777" w:rsidR="00D67498" w:rsidRPr="001B59F8" w:rsidRDefault="00D67498" w:rsidP="00D67498">
            <w:pPr>
              <w:pStyle w:val="BodyText"/>
              <w:rPr>
                <w:sz w:val="16"/>
                <w:szCs w:val="16"/>
              </w:rPr>
            </w:pPr>
          </w:p>
        </w:tc>
        <w:tc>
          <w:tcPr>
            <w:tcW w:w="294" w:type="dxa"/>
            <w:vAlign w:val="center"/>
          </w:tcPr>
          <w:p w14:paraId="55907571" w14:textId="77777777" w:rsidR="00D67498" w:rsidRPr="001B59F8" w:rsidRDefault="00D67498" w:rsidP="00D67498">
            <w:pPr>
              <w:pStyle w:val="BodyText"/>
              <w:rPr>
                <w:sz w:val="16"/>
                <w:szCs w:val="16"/>
              </w:rPr>
            </w:pPr>
          </w:p>
        </w:tc>
        <w:tc>
          <w:tcPr>
            <w:tcW w:w="294" w:type="dxa"/>
            <w:vAlign w:val="center"/>
          </w:tcPr>
          <w:p w14:paraId="21F65E03" w14:textId="77777777" w:rsidR="00D67498" w:rsidRPr="001B59F8" w:rsidRDefault="00D67498" w:rsidP="00D67498">
            <w:pPr>
              <w:pStyle w:val="BodyText"/>
              <w:rPr>
                <w:sz w:val="16"/>
                <w:szCs w:val="16"/>
              </w:rPr>
            </w:pPr>
          </w:p>
        </w:tc>
        <w:tc>
          <w:tcPr>
            <w:tcW w:w="294" w:type="dxa"/>
            <w:vAlign w:val="center"/>
          </w:tcPr>
          <w:p w14:paraId="03814EBE" w14:textId="77777777" w:rsidR="00D67498" w:rsidRPr="001B59F8" w:rsidRDefault="00D67498" w:rsidP="00D67498">
            <w:pPr>
              <w:pStyle w:val="BodyText"/>
              <w:rPr>
                <w:sz w:val="16"/>
                <w:szCs w:val="16"/>
              </w:rPr>
            </w:pPr>
          </w:p>
        </w:tc>
        <w:tc>
          <w:tcPr>
            <w:tcW w:w="294" w:type="dxa"/>
            <w:vAlign w:val="center"/>
          </w:tcPr>
          <w:p w14:paraId="12B6849A" w14:textId="77777777" w:rsidR="00D67498" w:rsidRPr="001B59F8" w:rsidRDefault="00D67498" w:rsidP="00D67498">
            <w:pPr>
              <w:pStyle w:val="BodyText"/>
              <w:rPr>
                <w:sz w:val="16"/>
                <w:szCs w:val="16"/>
              </w:rPr>
            </w:pPr>
          </w:p>
        </w:tc>
        <w:tc>
          <w:tcPr>
            <w:tcW w:w="294" w:type="dxa"/>
            <w:vAlign w:val="center"/>
          </w:tcPr>
          <w:p w14:paraId="7F09B68C" w14:textId="77777777" w:rsidR="00D67498" w:rsidRPr="001B59F8" w:rsidRDefault="00D67498" w:rsidP="00D67498">
            <w:pPr>
              <w:pStyle w:val="BodyText"/>
              <w:rPr>
                <w:sz w:val="16"/>
                <w:szCs w:val="16"/>
              </w:rPr>
            </w:pPr>
          </w:p>
        </w:tc>
        <w:tc>
          <w:tcPr>
            <w:tcW w:w="294" w:type="dxa"/>
            <w:vAlign w:val="center"/>
          </w:tcPr>
          <w:p w14:paraId="32AD1850" w14:textId="77777777" w:rsidR="00D67498" w:rsidRPr="001B59F8" w:rsidRDefault="00D67498" w:rsidP="00D67498">
            <w:pPr>
              <w:pStyle w:val="BodyText"/>
              <w:rPr>
                <w:sz w:val="16"/>
                <w:szCs w:val="16"/>
              </w:rPr>
            </w:pPr>
          </w:p>
        </w:tc>
        <w:tc>
          <w:tcPr>
            <w:tcW w:w="294" w:type="dxa"/>
            <w:vAlign w:val="center"/>
          </w:tcPr>
          <w:p w14:paraId="358A8DDA" w14:textId="77777777" w:rsidR="00D67498" w:rsidRPr="001B59F8" w:rsidRDefault="00D67498" w:rsidP="00D67498">
            <w:pPr>
              <w:pStyle w:val="BodyText"/>
              <w:rPr>
                <w:sz w:val="16"/>
                <w:szCs w:val="16"/>
              </w:rPr>
            </w:pPr>
          </w:p>
        </w:tc>
        <w:tc>
          <w:tcPr>
            <w:tcW w:w="294" w:type="dxa"/>
            <w:vAlign w:val="center"/>
          </w:tcPr>
          <w:p w14:paraId="1F70C767" w14:textId="77777777" w:rsidR="00D67498" w:rsidRPr="001B59F8" w:rsidRDefault="00D67498" w:rsidP="00D67498">
            <w:pPr>
              <w:pStyle w:val="BodyText"/>
              <w:rPr>
                <w:sz w:val="16"/>
                <w:szCs w:val="16"/>
              </w:rPr>
            </w:pPr>
          </w:p>
        </w:tc>
        <w:tc>
          <w:tcPr>
            <w:tcW w:w="295" w:type="dxa"/>
            <w:vAlign w:val="center"/>
          </w:tcPr>
          <w:p w14:paraId="449E80C7" w14:textId="77777777" w:rsidR="00D67498" w:rsidRPr="001B59F8" w:rsidRDefault="00D67498" w:rsidP="00D67498">
            <w:pPr>
              <w:pStyle w:val="BodyText"/>
              <w:rPr>
                <w:sz w:val="16"/>
                <w:szCs w:val="16"/>
              </w:rPr>
            </w:pPr>
          </w:p>
        </w:tc>
      </w:tr>
      <w:tr w:rsidR="00D67498" w:rsidRPr="001B59F8" w14:paraId="2C49A6AF" w14:textId="77777777" w:rsidTr="00A66C6A">
        <w:tc>
          <w:tcPr>
            <w:tcW w:w="3383" w:type="dxa"/>
            <w:vAlign w:val="center"/>
          </w:tcPr>
          <w:p w14:paraId="3186231F" w14:textId="5F1111F1" w:rsidR="00D67498" w:rsidRPr="001B59F8" w:rsidRDefault="00D67498" w:rsidP="00D67498">
            <w:pPr>
              <w:pStyle w:val="Tabletextleft"/>
              <w:rPr>
                <w:sz w:val="16"/>
                <w:szCs w:val="16"/>
              </w:rPr>
            </w:pPr>
            <w:r w:rsidRPr="001B59F8">
              <w:rPr>
                <w:sz w:val="16"/>
                <w:szCs w:val="16"/>
              </w:rPr>
              <w:t>Allocation of Funds for TLS and Vulnerability Support</w:t>
            </w:r>
          </w:p>
        </w:tc>
        <w:tc>
          <w:tcPr>
            <w:tcW w:w="293" w:type="dxa"/>
            <w:vAlign w:val="center"/>
          </w:tcPr>
          <w:p w14:paraId="01FE3C2D" w14:textId="77777777" w:rsidR="00D67498" w:rsidRPr="001B59F8" w:rsidRDefault="00D67498" w:rsidP="00D67498">
            <w:pPr>
              <w:pStyle w:val="BodyText"/>
              <w:rPr>
                <w:sz w:val="16"/>
                <w:szCs w:val="16"/>
              </w:rPr>
            </w:pPr>
          </w:p>
        </w:tc>
        <w:tc>
          <w:tcPr>
            <w:tcW w:w="293" w:type="dxa"/>
            <w:vAlign w:val="center"/>
          </w:tcPr>
          <w:p w14:paraId="11572AA5" w14:textId="77777777" w:rsidR="00D67498" w:rsidRPr="001B59F8" w:rsidRDefault="00D67498" w:rsidP="00D67498">
            <w:pPr>
              <w:pStyle w:val="BodyText"/>
              <w:rPr>
                <w:sz w:val="16"/>
                <w:szCs w:val="16"/>
              </w:rPr>
            </w:pPr>
          </w:p>
        </w:tc>
        <w:tc>
          <w:tcPr>
            <w:tcW w:w="293" w:type="dxa"/>
            <w:vAlign w:val="center"/>
          </w:tcPr>
          <w:p w14:paraId="580BBA6F" w14:textId="77777777" w:rsidR="00D67498" w:rsidRPr="001B59F8" w:rsidRDefault="00D67498" w:rsidP="00D67498">
            <w:pPr>
              <w:pStyle w:val="BodyText"/>
              <w:rPr>
                <w:sz w:val="16"/>
                <w:szCs w:val="16"/>
              </w:rPr>
            </w:pPr>
          </w:p>
        </w:tc>
        <w:tc>
          <w:tcPr>
            <w:tcW w:w="293" w:type="dxa"/>
            <w:vAlign w:val="center"/>
          </w:tcPr>
          <w:p w14:paraId="54FC1189" w14:textId="77777777" w:rsidR="00D67498" w:rsidRPr="001B59F8" w:rsidRDefault="00D67498" w:rsidP="00D67498">
            <w:pPr>
              <w:pStyle w:val="BodyText"/>
              <w:rPr>
                <w:sz w:val="16"/>
                <w:szCs w:val="16"/>
              </w:rPr>
            </w:pPr>
          </w:p>
        </w:tc>
        <w:tc>
          <w:tcPr>
            <w:tcW w:w="293" w:type="dxa"/>
            <w:vAlign w:val="center"/>
          </w:tcPr>
          <w:p w14:paraId="65398D1C" w14:textId="77777777" w:rsidR="00D67498" w:rsidRPr="001B59F8" w:rsidRDefault="00D67498" w:rsidP="00D67498">
            <w:pPr>
              <w:pStyle w:val="BodyText"/>
              <w:rPr>
                <w:sz w:val="16"/>
                <w:szCs w:val="16"/>
              </w:rPr>
            </w:pPr>
          </w:p>
        </w:tc>
        <w:tc>
          <w:tcPr>
            <w:tcW w:w="293" w:type="dxa"/>
            <w:vAlign w:val="center"/>
          </w:tcPr>
          <w:p w14:paraId="6BE74AEE" w14:textId="77777777" w:rsidR="00D67498" w:rsidRPr="001B59F8" w:rsidRDefault="00D67498" w:rsidP="00D67498">
            <w:pPr>
              <w:pStyle w:val="BodyText"/>
              <w:rPr>
                <w:sz w:val="16"/>
                <w:szCs w:val="16"/>
              </w:rPr>
            </w:pPr>
          </w:p>
        </w:tc>
        <w:tc>
          <w:tcPr>
            <w:tcW w:w="293" w:type="dxa"/>
            <w:vAlign w:val="center"/>
          </w:tcPr>
          <w:p w14:paraId="23326B8C" w14:textId="77777777" w:rsidR="00D67498" w:rsidRPr="001B59F8" w:rsidRDefault="00D67498" w:rsidP="00D67498">
            <w:pPr>
              <w:pStyle w:val="BodyText"/>
              <w:rPr>
                <w:sz w:val="16"/>
                <w:szCs w:val="16"/>
              </w:rPr>
            </w:pPr>
          </w:p>
        </w:tc>
        <w:tc>
          <w:tcPr>
            <w:tcW w:w="293" w:type="dxa"/>
            <w:vAlign w:val="center"/>
          </w:tcPr>
          <w:p w14:paraId="6054A0AA" w14:textId="77777777" w:rsidR="00D67498" w:rsidRPr="001B59F8" w:rsidRDefault="00D67498" w:rsidP="00D67498">
            <w:pPr>
              <w:pStyle w:val="BodyText"/>
              <w:rPr>
                <w:sz w:val="16"/>
                <w:szCs w:val="16"/>
              </w:rPr>
            </w:pPr>
          </w:p>
        </w:tc>
        <w:tc>
          <w:tcPr>
            <w:tcW w:w="293" w:type="dxa"/>
            <w:vAlign w:val="center"/>
          </w:tcPr>
          <w:p w14:paraId="29A48C8D" w14:textId="77777777" w:rsidR="00D67498" w:rsidRPr="001B59F8" w:rsidRDefault="00D67498" w:rsidP="00D67498">
            <w:pPr>
              <w:pStyle w:val="BodyText"/>
              <w:rPr>
                <w:sz w:val="16"/>
                <w:szCs w:val="16"/>
              </w:rPr>
            </w:pPr>
          </w:p>
        </w:tc>
        <w:tc>
          <w:tcPr>
            <w:tcW w:w="293" w:type="dxa"/>
            <w:vAlign w:val="center"/>
          </w:tcPr>
          <w:p w14:paraId="28B0BB31" w14:textId="77777777" w:rsidR="00D67498" w:rsidRPr="001B59F8" w:rsidRDefault="00D67498" w:rsidP="00D67498">
            <w:pPr>
              <w:pStyle w:val="BodyText"/>
              <w:rPr>
                <w:sz w:val="16"/>
                <w:szCs w:val="16"/>
              </w:rPr>
            </w:pPr>
          </w:p>
        </w:tc>
        <w:tc>
          <w:tcPr>
            <w:tcW w:w="294" w:type="dxa"/>
            <w:vAlign w:val="center"/>
          </w:tcPr>
          <w:p w14:paraId="1F0A0299" w14:textId="77777777" w:rsidR="00D67498" w:rsidRPr="001B59F8" w:rsidRDefault="00D67498" w:rsidP="00D67498">
            <w:pPr>
              <w:pStyle w:val="BodyText"/>
              <w:rPr>
                <w:sz w:val="16"/>
                <w:szCs w:val="16"/>
              </w:rPr>
            </w:pPr>
          </w:p>
        </w:tc>
        <w:tc>
          <w:tcPr>
            <w:tcW w:w="295" w:type="dxa"/>
            <w:vAlign w:val="center"/>
          </w:tcPr>
          <w:p w14:paraId="5E12591C" w14:textId="77777777" w:rsidR="00D67498" w:rsidRPr="001B59F8" w:rsidRDefault="00D67498" w:rsidP="00D67498">
            <w:pPr>
              <w:pStyle w:val="BodyText"/>
              <w:rPr>
                <w:sz w:val="16"/>
                <w:szCs w:val="16"/>
              </w:rPr>
            </w:pPr>
          </w:p>
        </w:tc>
        <w:tc>
          <w:tcPr>
            <w:tcW w:w="294" w:type="dxa"/>
            <w:vAlign w:val="center"/>
          </w:tcPr>
          <w:p w14:paraId="00F1637D"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47825D7E"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6F49959F"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74FDDAD0"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49C046B0"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7064A1C8"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5F9F594F"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7F321C03"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4069AA02"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30ABDF93" w14:textId="77777777" w:rsidR="00D67498" w:rsidRPr="001B59F8" w:rsidRDefault="00D67498" w:rsidP="00D67498">
            <w:pPr>
              <w:pStyle w:val="BodyText"/>
              <w:rPr>
                <w:sz w:val="16"/>
                <w:szCs w:val="16"/>
              </w:rPr>
            </w:pPr>
          </w:p>
        </w:tc>
        <w:tc>
          <w:tcPr>
            <w:tcW w:w="294" w:type="dxa"/>
            <w:vAlign w:val="center"/>
          </w:tcPr>
          <w:p w14:paraId="4CACE3DE" w14:textId="77777777" w:rsidR="00D67498" w:rsidRPr="001B59F8" w:rsidRDefault="00D67498" w:rsidP="00D67498">
            <w:pPr>
              <w:pStyle w:val="BodyText"/>
              <w:rPr>
                <w:sz w:val="16"/>
                <w:szCs w:val="16"/>
              </w:rPr>
            </w:pPr>
          </w:p>
        </w:tc>
        <w:tc>
          <w:tcPr>
            <w:tcW w:w="295" w:type="dxa"/>
            <w:vAlign w:val="center"/>
          </w:tcPr>
          <w:p w14:paraId="1FAE90D8" w14:textId="77777777" w:rsidR="00D67498" w:rsidRPr="001B59F8" w:rsidRDefault="00D67498" w:rsidP="00D67498">
            <w:pPr>
              <w:pStyle w:val="BodyText"/>
              <w:rPr>
                <w:sz w:val="16"/>
                <w:szCs w:val="16"/>
              </w:rPr>
            </w:pPr>
          </w:p>
        </w:tc>
        <w:tc>
          <w:tcPr>
            <w:tcW w:w="294" w:type="dxa"/>
            <w:vAlign w:val="center"/>
          </w:tcPr>
          <w:p w14:paraId="06F7761B" w14:textId="77777777" w:rsidR="00D67498" w:rsidRPr="001B59F8" w:rsidRDefault="00D67498" w:rsidP="00D67498">
            <w:pPr>
              <w:pStyle w:val="BodyText"/>
              <w:rPr>
                <w:sz w:val="16"/>
                <w:szCs w:val="16"/>
              </w:rPr>
            </w:pPr>
          </w:p>
        </w:tc>
        <w:tc>
          <w:tcPr>
            <w:tcW w:w="294" w:type="dxa"/>
            <w:vAlign w:val="center"/>
          </w:tcPr>
          <w:p w14:paraId="5E7A8FCC" w14:textId="77777777" w:rsidR="00D67498" w:rsidRPr="001B59F8" w:rsidRDefault="00D67498" w:rsidP="00D67498">
            <w:pPr>
              <w:pStyle w:val="BodyText"/>
              <w:rPr>
                <w:sz w:val="16"/>
                <w:szCs w:val="16"/>
              </w:rPr>
            </w:pPr>
          </w:p>
        </w:tc>
        <w:tc>
          <w:tcPr>
            <w:tcW w:w="294" w:type="dxa"/>
            <w:vAlign w:val="center"/>
          </w:tcPr>
          <w:p w14:paraId="1EEB6279" w14:textId="77777777" w:rsidR="00D67498" w:rsidRPr="001B59F8" w:rsidRDefault="00D67498" w:rsidP="00D67498">
            <w:pPr>
              <w:pStyle w:val="BodyText"/>
              <w:rPr>
                <w:sz w:val="16"/>
                <w:szCs w:val="16"/>
              </w:rPr>
            </w:pPr>
          </w:p>
        </w:tc>
        <w:tc>
          <w:tcPr>
            <w:tcW w:w="294" w:type="dxa"/>
            <w:vAlign w:val="center"/>
          </w:tcPr>
          <w:p w14:paraId="472D7BDF" w14:textId="77777777" w:rsidR="00D67498" w:rsidRPr="001B59F8" w:rsidRDefault="00D67498" w:rsidP="00D67498">
            <w:pPr>
              <w:pStyle w:val="BodyText"/>
              <w:rPr>
                <w:sz w:val="16"/>
                <w:szCs w:val="16"/>
              </w:rPr>
            </w:pPr>
          </w:p>
        </w:tc>
        <w:tc>
          <w:tcPr>
            <w:tcW w:w="294" w:type="dxa"/>
            <w:vAlign w:val="center"/>
          </w:tcPr>
          <w:p w14:paraId="36F5F187" w14:textId="77777777" w:rsidR="00D67498" w:rsidRPr="001B59F8" w:rsidRDefault="00D67498" w:rsidP="00D67498">
            <w:pPr>
              <w:pStyle w:val="BodyText"/>
              <w:rPr>
                <w:sz w:val="16"/>
                <w:szCs w:val="16"/>
              </w:rPr>
            </w:pPr>
          </w:p>
        </w:tc>
        <w:tc>
          <w:tcPr>
            <w:tcW w:w="294" w:type="dxa"/>
            <w:vAlign w:val="center"/>
          </w:tcPr>
          <w:p w14:paraId="143FA7E1" w14:textId="77777777" w:rsidR="00D67498" w:rsidRPr="001B59F8" w:rsidRDefault="00D67498" w:rsidP="00D67498">
            <w:pPr>
              <w:pStyle w:val="BodyText"/>
              <w:rPr>
                <w:sz w:val="16"/>
                <w:szCs w:val="16"/>
              </w:rPr>
            </w:pPr>
          </w:p>
        </w:tc>
        <w:tc>
          <w:tcPr>
            <w:tcW w:w="294" w:type="dxa"/>
            <w:vAlign w:val="center"/>
          </w:tcPr>
          <w:p w14:paraId="6918226D" w14:textId="77777777" w:rsidR="00D67498" w:rsidRPr="001B59F8" w:rsidRDefault="00D67498" w:rsidP="00D67498">
            <w:pPr>
              <w:pStyle w:val="BodyText"/>
              <w:rPr>
                <w:sz w:val="16"/>
                <w:szCs w:val="16"/>
              </w:rPr>
            </w:pPr>
          </w:p>
        </w:tc>
        <w:tc>
          <w:tcPr>
            <w:tcW w:w="294" w:type="dxa"/>
            <w:vAlign w:val="center"/>
          </w:tcPr>
          <w:p w14:paraId="5DED9892" w14:textId="77777777" w:rsidR="00D67498" w:rsidRPr="001B59F8" w:rsidRDefault="00D67498" w:rsidP="00D67498">
            <w:pPr>
              <w:pStyle w:val="BodyText"/>
              <w:rPr>
                <w:sz w:val="16"/>
                <w:szCs w:val="16"/>
              </w:rPr>
            </w:pPr>
          </w:p>
        </w:tc>
        <w:tc>
          <w:tcPr>
            <w:tcW w:w="294" w:type="dxa"/>
            <w:vAlign w:val="center"/>
          </w:tcPr>
          <w:p w14:paraId="7F03053B" w14:textId="77777777" w:rsidR="00D67498" w:rsidRPr="001B59F8" w:rsidRDefault="00D67498" w:rsidP="00D67498">
            <w:pPr>
              <w:pStyle w:val="BodyText"/>
              <w:rPr>
                <w:sz w:val="16"/>
                <w:szCs w:val="16"/>
              </w:rPr>
            </w:pPr>
          </w:p>
        </w:tc>
        <w:tc>
          <w:tcPr>
            <w:tcW w:w="294" w:type="dxa"/>
            <w:vAlign w:val="center"/>
          </w:tcPr>
          <w:p w14:paraId="31ECB3BA" w14:textId="77777777" w:rsidR="00D67498" w:rsidRPr="001B59F8" w:rsidRDefault="00D67498" w:rsidP="00D67498">
            <w:pPr>
              <w:pStyle w:val="BodyText"/>
              <w:rPr>
                <w:sz w:val="16"/>
                <w:szCs w:val="16"/>
              </w:rPr>
            </w:pPr>
          </w:p>
        </w:tc>
        <w:tc>
          <w:tcPr>
            <w:tcW w:w="294" w:type="dxa"/>
            <w:vAlign w:val="center"/>
          </w:tcPr>
          <w:p w14:paraId="60B7B3D2" w14:textId="77777777" w:rsidR="00D67498" w:rsidRPr="001B59F8" w:rsidRDefault="00D67498" w:rsidP="00D67498">
            <w:pPr>
              <w:pStyle w:val="BodyText"/>
              <w:rPr>
                <w:sz w:val="16"/>
                <w:szCs w:val="16"/>
              </w:rPr>
            </w:pPr>
          </w:p>
        </w:tc>
        <w:tc>
          <w:tcPr>
            <w:tcW w:w="295" w:type="dxa"/>
            <w:vAlign w:val="center"/>
          </w:tcPr>
          <w:p w14:paraId="027A638C" w14:textId="77777777" w:rsidR="00D67498" w:rsidRPr="001B59F8" w:rsidRDefault="00D67498" w:rsidP="00D67498">
            <w:pPr>
              <w:pStyle w:val="BodyText"/>
              <w:rPr>
                <w:sz w:val="16"/>
                <w:szCs w:val="16"/>
              </w:rPr>
            </w:pPr>
          </w:p>
        </w:tc>
      </w:tr>
      <w:tr w:rsidR="00D67498" w:rsidRPr="001B59F8" w14:paraId="05F61F4E" w14:textId="77777777" w:rsidTr="00A66C6A">
        <w:tc>
          <w:tcPr>
            <w:tcW w:w="3383" w:type="dxa"/>
            <w:vAlign w:val="center"/>
          </w:tcPr>
          <w:p w14:paraId="66BA9D0B" w14:textId="3C8CA56B" w:rsidR="00D67498" w:rsidRPr="001B59F8" w:rsidRDefault="00D67498" w:rsidP="00D67498">
            <w:pPr>
              <w:pStyle w:val="Tabletextleft"/>
              <w:rPr>
                <w:sz w:val="16"/>
                <w:szCs w:val="16"/>
              </w:rPr>
            </w:pPr>
            <w:r w:rsidRPr="001B59F8">
              <w:rPr>
                <w:sz w:val="16"/>
                <w:szCs w:val="16"/>
              </w:rPr>
              <w:t>Provision of Additional In-kind assistance</w:t>
            </w:r>
          </w:p>
        </w:tc>
        <w:tc>
          <w:tcPr>
            <w:tcW w:w="293" w:type="dxa"/>
            <w:vAlign w:val="center"/>
          </w:tcPr>
          <w:p w14:paraId="20278A1C" w14:textId="77777777" w:rsidR="00D67498" w:rsidRPr="001B59F8" w:rsidRDefault="00D67498" w:rsidP="00D67498">
            <w:pPr>
              <w:pStyle w:val="BodyText"/>
              <w:rPr>
                <w:sz w:val="16"/>
                <w:szCs w:val="16"/>
              </w:rPr>
            </w:pPr>
          </w:p>
        </w:tc>
        <w:tc>
          <w:tcPr>
            <w:tcW w:w="293" w:type="dxa"/>
            <w:vAlign w:val="center"/>
          </w:tcPr>
          <w:p w14:paraId="27EA2938" w14:textId="77777777" w:rsidR="00D67498" w:rsidRPr="001B59F8" w:rsidRDefault="00D67498" w:rsidP="00D67498">
            <w:pPr>
              <w:pStyle w:val="BodyText"/>
              <w:rPr>
                <w:sz w:val="16"/>
                <w:szCs w:val="16"/>
              </w:rPr>
            </w:pPr>
          </w:p>
        </w:tc>
        <w:tc>
          <w:tcPr>
            <w:tcW w:w="293" w:type="dxa"/>
            <w:vAlign w:val="center"/>
          </w:tcPr>
          <w:p w14:paraId="5D3C0309" w14:textId="77777777" w:rsidR="00D67498" w:rsidRPr="001B59F8" w:rsidRDefault="00D67498" w:rsidP="00D67498">
            <w:pPr>
              <w:pStyle w:val="BodyText"/>
              <w:rPr>
                <w:sz w:val="16"/>
                <w:szCs w:val="16"/>
              </w:rPr>
            </w:pPr>
          </w:p>
        </w:tc>
        <w:tc>
          <w:tcPr>
            <w:tcW w:w="293" w:type="dxa"/>
            <w:vAlign w:val="center"/>
          </w:tcPr>
          <w:p w14:paraId="624D6B3A" w14:textId="77777777" w:rsidR="00D67498" w:rsidRPr="001B59F8" w:rsidRDefault="00D67498" w:rsidP="00D67498">
            <w:pPr>
              <w:pStyle w:val="BodyText"/>
              <w:rPr>
                <w:sz w:val="16"/>
                <w:szCs w:val="16"/>
              </w:rPr>
            </w:pPr>
          </w:p>
        </w:tc>
        <w:tc>
          <w:tcPr>
            <w:tcW w:w="293" w:type="dxa"/>
            <w:vAlign w:val="center"/>
          </w:tcPr>
          <w:p w14:paraId="4F176CAE" w14:textId="77777777" w:rsidR="00D67498" w:rsidRPr="001B59F8" w:rsidRDefault="00D67498" w:rsidP="00D67498">
            <w:pPr>
              <w:pStyle w:val="BodyText"/>
              <w:rPr>
                <w:sz w:val="16"/>
                <w:szCs w:val="16"/>
              </w:rPr>
            </w:pPr>
          </w:p>
        </w:tc>
        <w:tc>
          <w:tcPr>
            <w:tcW w:w="293" w:type="dxa"/>
            <w:vAlign w:val="center"/>
          </w:tcPr>
          <w:p w14:paraId="50B13C88" w14:textId="77777777" w:rsidR="00D67498" w:rsidRPr="001B59F8" w:rsidRDefault="00D67498" w:rsidP="00D67498">
            <w:pPr>
              <w:pStyle w:val="BodyText"/>
              <w:rPr>
                <w:sz w:val="16"/>
                <w:szCs w:val="16"/>
              </w:rPr>
            </w:pPr>
          </w:p>
        </w:tc>
        <w:tc>
          <w:tcPr>
            <w:tcW w:w="293" w:type="dxa"/>
            <w:vAlign w:val="center"/>
          </w:tcPr>
          <w:p w14:paraId="3A6C07C5" w14:textId="77777777" w:rsidR="00D67498" w:rsidRPr="001B59F8" w:rsidRDefault="00D67498" w:rsidP="00D67498">
            <w:pPr>
              <w:pStyle w:val="BodyText"/>
              <w:rPr>
                <w:sz w:val="16"/>
                <w:szCs w:val="16"/>
              </w:rPr>
            </w:pPr>
          </w:p>
        </w:tc>
        <w:tc>
          <w:tcPr>
            <w:tcW w:w="293" w:type="dxa"/>
            <w:vAlign w:val="center"/>
          </w:tcPr>
          <w:p w14:paraId="5D72ECA7" w14:textId="77777777" w:rsidR="00D67498" w:rsidRPr="001B59F8" w:rsidRDefault="00D67498" w:rsidP="00D67498">
            <w:pPr>
              <w:pStyle w:val="BodyText"/>
              <w:rPr>
                <w:sz w:val="16"/>
                <w:szCs w:val="16"/>
              </w:rPr>
            </w:pPr>
          </w:p>
        </w:tc>
        <w:tc>
          <w:tcPr>
            <w:tcW w:w="293" w:type="dxa"/>
            <w:vAlign w:val="center"/>
          </w:tcPr>
          <w:p w14:paraId="1CEDA593" w14:textId="77777777" w:rsidR="00D67498" w:rsidRPr="001B59F8" w:rsidRDefault="00D67498" w:rsidP="00D67498">
            <w:pPr>
              <w:pStyle w:val="BodyText"/>
              <w:rPr>
                <w:sz w:val="16"/>
                <w:szCs w:val="16"/>
              </w:rPr>
            </w:pPr>
          </w:p>
        </w:tc>
        <w:tc>
          <w:tcPr>
            <w:tcW w:w="293" w:type="dxa"/>
            <w:vAlign w:val="center"/>
          </w:tcPr>
          <w:p w14:paraId="63F5C940" w14:textId="77777777" w:rsidR="00D67498" w:rsidRPr="001B59F8" w:rsidRDefault="00D67498" w:rsidP="00D67498">
            <w:pPr>
              <w:pStyle w:val="BodyText"/>
              <w:rPr>
                <w:sz w:val="16"/>
                <w:szCs w:val="16"/>
              </w:rPr>
            </w:pPr>
          </w:p>
        </w:tc>
        <w:tc>
          <w:tcPr>
            <w:tcW w:w="294" w:type="dxa"/>
            <w:vAlign w:val="center"/>
          </w:tcPr>
          <w:p w14:paraId="673675B6" w14:textId="77777777" w:rsidR="00D67498" w:rsidRPr="001B59F8" w:rsidRDefault="00D67498" w:rsidP="00D67498">
            <w:pPr>
              <w:pStyle w:val="BodyText"/>
              <w:rPr>
                <w:sz w:val="16"/>
                <w:szCs w:val="16"/>
              </w:rPr>
            </w:pPr>
          </w:p>
        </w:tc>
        <w:tc>
          <w:tcPr>
            <w:tcW w:w="295" w:type="dxa"/>
            <w:vAlign w:val="center"/>
          </w:tcPr>
          <w:p w14:paraId="2F4EC2AD" w14:textId="77777777" w:rsidR="00D67498" w:rsidRPr="001B59F8" w:rsidRDefault="00D67498" w:rsidP="00D67498">
            <w:pPr>
              <w:pStyle w:val="BodyText"/>
              <w:rPr>
                <w:sz w:val="16"/>
                <w:szCs w:val="16"/>
              </w:rPr>
            </w:pPr>
          </w:p>
        </w:tc>
        <w:tc>
          <w:tcPr>
            <w:tcW w:w="294" w:type="dxa"/>
            <w:vAlign w:val="center"/>
          </w:tcPr>
          <w:p w14:paraId="7B8F2E7A" w14:textId="77777777" w:rsidR="00D67498" w:rsidRPr="001B59F8" w:rsidRDefault="00D67498" w:rsidP="00D67498">
            <w:pPr>
              <w:pStyle w:val="BodyText"/>
              <w:rPr>
                <w:sz w:val="16"/>
                <w:szCs w:val="16"/>
              </w:rPr>
            </w:pPr>
          </w:p>
        </w:tc>
        <w:tc>
          <w:tcPr>
            <w:tcW w:w="294" w:type="dxa"/>
            <w:vAlign w:val="center"/>
          </w:tcPr>
          <w:p w14:paraId="3EF6F109" w14:textId="77777777" w:rsidR="00D67498" w:rsidRPr="001B59F8" w:rsidRDefault="00D67498" w:rsidP="00D67498">
            <w:pPr>
              <w:pStyle w:val="BodyText"/>
              <w:rPr>
                <w:sz w:val="16"/>
                <w:szCs w:val="16"/>
              </w:rPr>
            </w:pPr>
          </w:p>
        </w:tc>
        <w:tc>
          <w:tcPr>
            <w:tcW w:w="294" w:type="dxa"/>
            <w:vAlign w:val="center"/>
          </w:tcPr>
          <w:p w14:paraId="2289C3B5" w14:textId="77777777" w:rsidR="00D67498" w:rsidRPr="001B59F8" w:rsidRDefault="00D67498" w:rsidP="00D67498">
            <w:pPr>
              <w:pStyle w:val="BodyText"/>
              <w:rPr>
                <w:sz w:val="16"/>
                <w:szCs w:val="16"/>
              </w:rPr>
            </w:pPr>
          </w:p>
        </w:tc>
        <w:tc>
          <w:tcPr>
            <w:tcW w:w="294" w:type="dxa"/>
            <w:vAlign w:val="center"/>
          </w:tcPr>
          <w:p w14:paraId="1A25BDA4"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34E8E99C"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6656E5E1"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2EBDCB45"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422BEA70"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29CD9265"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4E760003" w14:textId="77777777" w:rsidR="00D67498" w:rsidRPr="001B59F8" w:rsidRDefault="00D67498" w:rsidP="00D67498">
            <w:pPr>
              <w:pStyle w:val="BodyText"/>
              <w:rPr>
                <w:sz w:val="16"/>
                <w:szCs w:val="16"/>
              </w:rPr>
            </w:pPr>
          </w:p>
        </w:tc>
        <w:tc>
          <w:tcPr>
            <w:tcW w:w="294" w:type="dxa"/>
            <w:vAlign w:val="center"/>
          </w:tcPr>
          <w:p w14:paraId="1FEB4C55" w14:textId="77777777" w:rsidR="00D67498" w:rsidRPr="001B59F8" w:rsidRDefault="00D67498" w:rsidP="00D67498">
            <w:pPr>
              <w:pStyle w:val="BodyText"/>
              <w:rPr>
                <w:sz w:val="16"/>
                <w:szCs w:val="16"/>
              </w:rPr>
            </w:pPr>
          </w:p>
        </w:tc>
        <w:tc>
          <w:tcPr>
            <w:tcW w:w="295" w:type="dxa"/>
            <w:vAlign w:val="center"/>
          </w:tcPr>
          <w:p w14:paraId="20DC192B" w14:textId="77777777" w:rsidR="00D67498" w:rsidRPr="001B59F8" w:rsidRDefault="00D67498" w:rsidP="00D67498">
            <w:pPr>
              <w:pStyle w:val="BodyText"/>
              <w:rPr>
                <w:sz w:val="16"/>
                <w:szCs w:val="16"/>
              </w:rPr>
            </w:pPr>
          </w:p>
        </w:tc>
        <w:tc>
          <w:tcPr>
            <w:tcW w:w="294" w:type="dxa"/>
            <w:vAlign w:val="center"/>
          </w:tcPr>
          <w:p w14:paraId="36BE5A9E" w14:textId="77777777" w:rsidR="00D67498" w:rsidRPr="001B59F8" w:rsidRDefault="00D67498" w:rsidP="00D67498">
            <w:pPr>
              <w:pStyle w:val="BodyText"/>
              <w:rPr>
                <w:sz w:val="16"/>
                <w:szCs w:val="16"/>
              </w:rPr>
            </w:pPr>
          </w:p>
        </w:tc>
        <w:tc>
          <w:tcPr>
            <w:tcW w:w="294" w:type="dxa"/>
            <w:vAlign w:val="center"/>
          </w:tcPr>
          <w:p w14:paraId="3FA72AA0" w14:textId="77777777" w:rsidR="00D67498" w:rsidRPr="001B59F8" w:rsidRDefault="00D67498" w:rsidP="00D67498">
            <w:pPr>
              <w:pStyle w:val="BodyText"/>
              <w:rPr>
                <w:sz w:val="16"/>
                <w:szCs w:val="16"/>
              </w:rPr>
            </w:pPr>
          </w:p>
        </w:tc>
        <w:tc>
          <w:tcPr>
            <w:tcW w:w="294" w:type="dxa"/>
            <w:vAlign w:val="center"/>
          </w:tcPr>
          <w:p w14:paraId="0B1B240E" w14:textId="77777777" w:rsidR="00D67498" w:rsidRPr="001B59F8" w:rsidRDefault="00D67498" w:rsidP="00D67498">
            <w:pPr>
              <w:pStyle w:val="BodyText"/>
              <w:rPr>
                <w:sz w:val="16"/>
                <w:szCs w:val="16"/>
              </w:rPr>
            </w:pPr>
          </w:p>
        </w:tc>
        <w:tc>
          <w:tcPr>
            <w:tcW w:w="294" w:type="dxa"/>
            <w:vAlign w:val="center"/>
          </w:tcPr>
          <w:p w14:paraId="2B42DE17" w14:textId="77777777" w:rsidR="00D67498" w:rsidRPr="001B59F8" w:rsidRDefault="00D67498" w:rsidP="00D67498">
            <w:pPr>
              <w:pStyle w:val="BodyText"/>
              <w:rPr>
                <w:sz w:val="16"/>
                <w:szCs w:val="16"/>
              </w:rPr>
            </w:pPr>
          </w:p>
        </w:tc>
        <w:tc>
          <w:tcPr>
            <w:tcW w:w="294" w:type="dxa"/>
            <w:vAlign w:val="center"/>
          </w:tcPr>
          <w:p w14:paraId="3F4EEA41" w14:textId="77777777" w:rsidR="00D67498" w:rsidRPr="001B59F8" w:rsidRDefault="00D67498" w:rsidP="00D67498">
            <w:pPr>
              <w:pStyle w:val="BodyText"/>
              <w:rPr>
                <w:sz w:val="16"/>
                <w:szCs w:val="16"/>
              </w:rPr>
            </w:pPr>
          </w:p>
        </w:tc>
        <w:tc>
          <w:tcPr>
            <w:tcW w:w="294" w:type="dxa"/>
            <w:vAlign w:val="center"/>
          </w:tcPr>
          <w:p w14:paraId="517D878B" w14:textId="77777777" w:rsidR="00D67498" w:rsidRPr="001B59F8" w:rsidRDefault="00D67498" w:rsidP="00D67498">
            <w:pPr>
              <w:pStyle w:val="BodyText"/>
              <w:rPr>
                <w:sz w:val="16"/>
                <w:szCs w:val="16"/>
              </w:rPr>
            </w:pPr>
          </w:p>
        </w:tc>
        <w:tc>
          <w:tcPr>
            <w:tcW w:w="294" w:type="dxa"/>
            <w:vAlign w:val="center"/>
          </w:tcPr>
          <w:p w14:paraId="57C5C7B8" w14:textId="77777777" w:rsidR="00D67498" w:rsidRPr="001B59F8" w:rsidRDefault="00D67498" w:rsidP="00D67498">
            <w:pPr>
              <w:pStyle w:val="BodyText"/>
              <w:rPr>
                <w:sz w:val="16"/>
                <w:szCs w:val="16"/>
              </w:rPr>
            </w:pPr>
          </w:p>
        </w:tc>
        <w:tc>
          <w:tcPr>
            <w:tcW w:w="294" w:type="dxa"/>
            <w:vAlign w:val="center"/>
          </w:tcPr>
          <w:p w14:paraId="598BD115" w14:textId="77777777" w:rsidR="00D67498" w:rsidRPr="001B59F8" w:rsidRDefault="00D67498" w:rsidP="00D67498">
            <w:pPr>
              <w:pStyle w:val="BodyText"/>
              <w:rPr>
                <w:sz w:val="16"/>
                <w:szCs w:val="16"/>
              </w:rPr>
            </w:pPr>
          </w:p>
        </w:tc>
        <w:tc>
          <w:tcPr>
            <w:tcW w:w="294" w:type="dxa"/>
            <w:vAlign w:val="center"/>
          </w:tcPr>
          <w:p w14:paraId="63E0FA67" w14:textId="77777777" w:rsidR="00D67498" w:rsidRPr="001B59F8" w:rsidRDefault="00D67498" w:rsidP="00D67498">
            <w:pPr>
              <w:pStyle w:val="BodyText"/>
              <w:rPr>
                <w:sz w:val="16"/>
                <w:szCs w:val="16"/>
              </w:rPr>
            </w:pPr>
          </w:p>
        </w:tc>
        <w:tc>
          <w:tcPr>
            <w:tcW w:w="294" w:type="dxa"/>
            <w:vAlign w:val="center"/>
          </w:tcPr>
          <w:p w14:paraId="48F33136" w14:textId="77777777" w:rsidR="00D67498" w:rsidRPr="001B59F8" w:rsidRDefault="00D67498" w:rsidP="00D67498">
            <w:pPr>
              <w:pStyle w:val="BodyText"/>
              <w:rPr>
                <w:sz w:val="16"/>
                <w:szCs w:val="16"/>
              </w:rPr>
            </w:pPr>
          </w:p>
        </w:tc>
        <w:tc>
          <w:tcPr>
            <w:tcW w:w="294" w:type="dxa"/>
            <w:vAlign w:val="center"/>
          </w:tcPr>
          <w:p w14:paraId="34B3BEC2" w14:textId="77777777" w:rsidR="00D67498" w:rsidRPr="001B59F8" w:rsidRDefault="00D67498" w:rsidP="00D67498">
            <w:pPr>
              <w:pStyle w:val="BodyText"/>
              <w:rPr>
                <w:sz w:val="16"/>
                <w:szCs w:val="16"/>
              </w:rPr>
            </w:pPr>
          </w:p>
        </w:tc>
        <w:tc>
          <w:tcPr>
            <w:tcW w:w="295" w:type="dxa"/>
            <w:vAlign w:val="center"/>
          </w:tcPr>
          <w:p w14:paraId="6EA9DFA8" w14:textId="77777777" w:rsidR="00D67498" w:rsidRPr="001B59F8" w:rsidRDefault="00D67498" w:rsidP="00D67498">
            <w:pPr>
              <w:pStyle w:val="BodyText"/>
              <w:rPr>
                <w:sz w:val="16"/>
                <w:szCs w:val="16"/>
              </w:rPr>
            </w:pPr>
          </w:p>
        </w:tc>
      </w:tr>
      <w:tr w:rsidR="00D67498" w:rsidRPr="001B59F8" w14:paraId="4828951A" w14:textId="77777777" w:rsidTr="00A66C6A">
        <w:tc>
          <w:tcPr>
            <w:tcW w:w="3383" w:type="dxa"/>
            <w:vAlign w:val="center"/>
          </w:tcPr>
          <w:p w14:paraId="208C6397" w14:textId="3E8EB7FD" w:rsidR="00D67498" w:rsidRPr="001B59F8" w:rsidRDefault="00D67498" w:rsidP="00D67498">
            <w:pPr>
              <w:pStyle w:val="Tabletextleft"/>
              <w:rPr>
                <w:sz w:val="16"/>
                <w:szCs w:val="16"/>
              </w:rPr>
            </w:pPr>
            <w:r w:rsidRPr="001B59F8">
              <w:rPr>
                <w:sz w:val="16"/>
                <w:szCs w:val="16"/>
              </w:rPr>
              <w:t>Transfer of Funds</w:t>
            </w:r>
          </w:p>
        </w:tc>
        <w:tc>
          <w:tcPr>
            <w:tcW w:w="293" w:type="dxa"/>
            <w:vAlign w:val="center"/>
          </w:tcPr>
          <w:p w14:paraId="44D5646F" w14:textId="77777777" w:rsidR="00D67498" w:rsidRPr="001B59F8" w:rsidRDefault="00D67498" w:rsidP="00D67498">
            <w:pPr>
              <w:pStyle w:val="BodyText"/>
              <w:rPr>
                <w:sz w:val="16"/>
                <w:szCs w:val="16"/>
              </w:rPr>
            </w:pPr>
          </w:p>
        </w:tc>
        <w:tc>
          <w:tcPr>
            <w:tcW w:w="293" w:type="dxa"/>
            <w:vAlign w:val="center"/>
          </w:tcPr>
          <w:p w14:paraId="497AC23A" w14:textId="77777777" w:rsidR="00D67498" w:rsidRPr="001B59F8" w:rsidRDefault="00D67498" w:rsidP="00D67498">
            <w:pPr>
              <w:pStyle w:val="BodyText"/>
              <w:rPr>
                <w:sz w:val="16"/>
                <w:szCs w:val="16"/>
              </w:rPr>
            </w:pPr>
          </w:p>
        </w:tc>
        <w:tc>
          <w:tcPr>
            <w:tcW w:w="293" w:type="dxa"/>
            <w:vAlign w:val="center"/>
          </w:tcPr>
          <w:p w14:paraId="057A04FD" w14:textId="77777777" w:rsidR="00D67498" w:rsidRPr="001B59F8" w:rsidRDefault="00D67498" w:rsidP="00D67498">
            <w:pPr>
              <w:pStyle w:val="BodyText"/>
              <w:rPr>
                <w:sz w:val="16"/>
                <w:szCs w:val="16"/>
              </w:rPr>
            </w:pPr>
          </w:p>
        </w:tc>
        <w:tc>
          <w:tcPr>
            <w:tcW w:w="293" w:type="dxa"/>
            <w:vAlign w:val="center"/>
          </w:tcPr>
          <w:p w14:paraId="351E1030" w14:textId="77777777" w:rsidR="00D67498" w:rsidRPr="001B59F8" w:rsidRDefault="00D67498" w:rsidP="00D67498">
            <w:pPr>
              <w:pStyle w:val="BodyText"/>
              <w:rPr>
                <w:sz w:val="16"/>
                <w:szCs w:val="16"/>
              </w:rPr>
            </w:pPr>
          </w:p>
        </w:tc>
        <w:tc>
          <w:tcPr>
            <w:tcW w:w="293" w:type="dxa"/>
            <w:vAlign w:val="center"/>
          </w:tcPr>
          <w:p w14:paraId="5D5FD6B4" w14:textId="77777777" w:rsidR="00D67498" w:rsidRPr="001B59F8" w:rsidRDefault="00D67498" w:rsidP="00D67498">
            <w:pPr>
              <w:pStyle w:val="BodyText"/>
              <w:rPr>
                <w:sz w:val="16"/>
                <w:szCs w:val="16"/>
              </w:rPr>
            </w:pPr>
          </w:p>
        </w:tc>
        <w:tc>
          <w:tcPr>
            <w:tcW w:w="293" w:type="dxa"/>
            <w:vAlign w:val="center"/>
          </w:tcPr>
          <w:p w14:paraId="40BCAC5B" w14:textId="77777777" w:rsidR="00D67498" w:rsidRPr="001B59F8" w:rsidRDefault="00D67498" w:rsidP="00D67498">
            <w:pPr>
              <w:pStyle w:val="BodyText"/>
              <w:rPr>
                <w:sz w:val="16"/>
                <w:szCs w:val="16"/>
              </w:rPr>
            </w:pPr>
          </w:p>
        </w:tc>
        <w:tc>
          <w:tcPr>
            <w:tcW w:w="293" w:type="dxa"/>
            <w:vAlign w:val="center"/>
          </w:tcPr>
          <w:p w14:paraId="212CE74B" w14:textId="77777777" w:rsidR="00D67498" w:rsidRPr="001B59F8" w:rsidRDefault="00D67498" w:rsidP="00D67498">
            <w:pPr>
              <w:pStyle w:val="BodyText"/>
              <w:rPr>
                <w:sz w:val="16"/>
                <w:szCs w:val="16"/>
              </w:rPr>
            </w:pPr>
          </w:p>
        </w:tc>
        <w:tc>
          <w:tcPr>
            <w:tcW w:w="293" w:type="dxa"/>
            <w:vAlign w:val="center"/>
          </w:tcPr>
          <w:p w14:paraId="52B1DF9E" w14:textId="77777777" w:rsidR="00D67498" w:rsidRPr="001B59F8" w:rsidRDefault="00D67498" w:rsidP="00D67498">
            <w:pPr>
              <w:pStyle w:val="BodyText"/>
              <w:rPr>
                <w:sz w:val="16"/>
                <w:szCs w:val="16"/>
              </w:rPr>
            </w:pPr>
          </w:p>
        </w:tc>
        <w:tc>
          <w:tcPr>
            <w:tcW w:w="293" w:type="dxa"/>
            <w:vAlign w:val="center"/>
          </w:tcPr>
          <w:p w14:paraId="0CDC9328" w14:textId="77777777" w:rsidR="00D67498" w:rsidRPr="001B59F8" w:rsidRDefault="00D67498" w:rsidP="00D67498">
            <w:pPr>
              <w:pStyle w:val="BodyText"/>
              <w:rPr>
                <w:sz w:val="16"/>
                <w:szCs w:val="16"/>
              </w:rPr>
            </w:pPr>
          </w:p>
        </w:tc>
        <w:tc>
          <w:tcPr>
            <w:tcW w:w="293" w:type="dxa"/>
            <w:vAlign w:val="center"/>
          </w:tcPr>
          <w:p w14:paraId="05062872" w14:textId="77777777" w:rsidR="00D67498" w:rsidRPr="001B59F8" w:rsidRDefault="00D67498" w:rsidP="00D67498">
            <w:pPr>
              <w:pStyle w:val="BodyText"/>
              <w:rPr>
                <w:sz w:val="16"/>
                <w:szCs w:val="16"/>
              </w:rPr>
            </w:pPr>
          </w:p>
        </w:tc>
        <w:tc>
          <w:tcPr>
            <w:tcW w:w="294" w:type="dxa"/>
            <w:vAlign w:val="center"/>
          </w:tcPr>
          <w:p w14:paraId="584A58C2" w14:textId="77777777" w:rsidR="00D67498" w:rsidRPr="001B59F8" w:rsidRDefault="00D67498" w:rsidP="00D67498">
            <w:pPr>
              <w:pStyle w:val="BodyText"/>
              <w:rPr>
                <w:sz w:val="16"/>
                <w:szCs w:val="16"/>
              </w:rPr>
            </w:pPr>
          </w:p>
        </w:tc>
        <w:tc>
          <w:tcPr>
            <w:tcW w:w="295" w:type="dxa"/>
            <w:vAlign w:val="center"/>
          </w:tcPr>
          <w:p w14:paraId="373BDEEC" w14:textId="77777777" w:rsidR="00D67498" w:rsidRPr="001B59F8" w:rsidRDefault="00D67498" w:rsidP="00D67498">
            <w:pPr>
              <w:pStyle w:val="BodyText"/>
              <w:rPr>
                <w:sz w:val="16"/>
                <w:szCs w:val="16"/>
              </w:rPr>
            </w:pPr>
          </w:p>
        </w:tc>
        <w:tc>
          <w:tcPr>
            <w:tcW w:w="294" w:type="dxa"/>
            <w:vAlign w:val="center"/>
          </w:tcPr>
          <w:p w14:paraId="0EE3D26A" w14:textId="77777777" w:rsidR="00D67498" w:rsidRPr="001B59F8" w:rsidRDefault="00D67498" w:rsidP="00D67498">
            <w:pPr>
              <w:pStyle w:val="BodyText"/>
              <w:rPr>
                <w:sz w:val="16"/>
                <w:szCs w:val="16"/>
              </w:rPr>
            </w:pPr>
          </w:p>
        </w:tc>
        <w:tc>
          <w:tcPr>
            <w:tcW w:w="294" w:type="dxa"/>
            <w:vAlign w:val="center"/>
          </w:tcPr>
          <w:p w14:paraId="550BD558" w14:textId="77777777" w:rsidR="00D67498" w:rsidRPr="001B59F8" w:rsidRDefault="00D67498" w:rsidP="00D67498">
            <w:pPr>
              <w:pStyle w:val="BodyText"/>
              <w:rPr>
                <w:sz w:val="16"/>
                <w:szCs w:val="16"/>
              </w:rPr>
            </w:pPr>
          </w:p>
        </w:tc>
        <w:tc>
          <w:tcPr>
            <w:tcW w:w="294" w:type="dxa"/>
            <w:vAlign w:val="center"/>
          </w:tcPr>
          <w:p w14:paraId="42046A95" w14:textId="77777777" w:rsidR="00D67498" w:rsidRPr="001B59F8" w:rsidRDefault="00D67498" w:rsidP="00D67498">
            <w:pPr>
              <w:pStyle w:val="BodyText"/>
              <w:rPr>
                <w:sz w:val="16"/>
                <w:szCs w:val="16"/>
              </w:rPr>
            </w:pPr>
          </w:p>
        </w:tc>
        <w:tc>
          <w:tcPr>
            <w:tcW w:w="294" w:type="dxa"/>
            <w:vAlign w:val="center"/>
          </w:tcPr>
          <w:p w14:paraId="3E79B942"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5EC4FEBA"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466D1909"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62664496"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086211ED"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355665FF"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4E93CA9E" w14:textId="77777777" w:rsidR="00D67498" w:rsidRPr="001B59F8" w:rsidRDefault="00D67498" w:rsidP="00D67498">
            <w:pPr>
              <w:pStyle w:val="BodyText"/>
              <w:rPr>
                <w:sz w:val="16"/>
                <w:szCs w:val="16"/>
              </w:rPr>
            </w:pPr>
          </w:p>
        </w:tc>
        <w:tc>
          <w:tcPr>
            <w:tcW w:w="294" w:type="dxa"/>
            <w:vAlign w:val="center"/>
          </w:tcPr>
          <w:p w14:paraId="16D0E738" w14:textId="77777777" w:rsidR="00D67498" w:rsidRPr="001B59F8" w:rsidRDefault="00D67498" w:rsidP="00D67498">
            <w:pPr>
              <w:pStyle w:val="BodyText"/>
              <w:rPr>
                <w:sz w:val="16"/>
                <w:szCs w:val="16"/>
              </w:rPr>
            </w:pPr>
          </w:p>
        </w:tc>
        <w:tc>
          <w:tcPr>
            <w:tcW w:w="295" w:type="dxa"/>
            <w:vAlign w:val="center"/>
          </w:tcPr>
          <w:p w14:paraId="6742FE52" w14:textId="77777777" w:rsidR="00D67498" w:rsidRPr="001B59F8" w:rsidRDefault="00D67498" w:rsidP="00D67498">
            <w:pPr>
              <w:pStyle w:val="BodyText"/>
              <w:rPr>
                <w:sz w:val="16"/>
                <w:szCs w:val="16"/>
              </w:rPr>
            </w:pPr>
          </w:p>
        </w:tc>
        <w:tc>
          <w:tcPr>
            <w:tcW w:w="294" w:type="dxa"/>
            <w:vAlign w:val="center"/>
          </w:tcPr>
          <w:p w14:paraId="10238BB9" w14:textId="77777777" w:rsidR="00D67498" w:rsidRPr="001B59F8" w:rsidRDefault="00D67498" w:rsidP="00D67498">
            <w:pPr>
              <w:pStyle w:val="BodyText"/>
              <w:rPr>
                <w:sz w:val="16"/>
                <w:szCs w:val="16"/>
              </w:rPr>
            </w:pPr>
          </w:p>
        </w:tc>
        <w:tc>
          <w:tcPr>
            <w:tcW w:w="294" w:type="dxa"/>
            <w:vAlign w:val="center"/>
          </w:tcPr>
          <w:p w14:paraId="3EB3FC51" w14:textId="77777777" w:rsidR="00D67498" w:rsidRPr="001B59F8" w:rsidRDefault="00D67498" w:rsidP="00D67498">
            <w:pPr>
              <w:pStyle w:val="BodyText"/>
              <w:rPr>
                <w:sz w:val="16"/>
                <w:szCs w:val="16"/>
              </w:rPr>
            </w:pPr>
          </w:p>
        </w:tc>
        <w:tc>
          <w:tcPr>
            <w:tcW w:w="294" w:type="dxa"/>
            <w:vAlign w:val="center"/>
          </w:tcPr>
          <w:p w14:paraId="19E38D8A" w14:textId="77777777" w:rsidR="00D67498" w:rsidRPr="001B59F8" w:rsidRDefault="00D67498" w:rsidP="00D67498">
            <w:pPr>
              <w:pStyle w:val="BodyText"/>
              <w:rPr>
                <w:sz w:val="16"/>
                <w:szCs w:val="16"/>
              </w:rPr>
            </w:pPr>
          </w:p>
        </w:tc>
        <w:tc>
          <w:tcPr>
            <w:tcW w:w="294" w:type="dxa"/>
            <w:vAlign w:val="center"/>
          </w:tcPr>
          <w:p w14:paraId="49B9A001" w14:textId="77777777" w:rsidR="00D67498" w:rsidRPr="001B59F8" w:rsidRDefault="00D67498" w:rsidP="00D67498">
            <w:pPr>
              <w:pStyle w:val="BodyText"/>
              <w:rPr>
                <w:sz w:val="16"/>
                <w:szCs w:val="16"/>
              </w:rPr>
            </w:pPr>
          </w:p>
        </w:tc>
        <w:tc>
          <w:tcPr>
            <w:tcW w:w="294" w:type="dxa"/>
            <w:vAlign w:val="center"/>
          </w:tcPr>
          <w:p w14:paraId="713C1B08" w14:textId="77777777" w:rsidR="00D67498" w:rsidRPr="001B59F8" w:rsidRDefault="00D67498" w:rsidP="00D67498">
            <w:pPr>
              <w:pStyle w:val="BodyText"/>
              <w:rPr>
                <w:sz w:val="16"/>
                <w:szCs w:val="16"/>
              </w:rPr>
            </w:pPr>
          </w:p>
        </w:tc>
        <w:tc>
          <w:tcPr>
            <w:tcW w:w="294" w:type="dxa"/>
            <w:vAlign w:val="center"/>
          </w:tcPr>
          <w:p w14:paraId="29E5E57D" w14:textId="77777777" w:rsidR="00D67498" w:rsidRPr="001B59F8" w:rsidRDefault="00D67498" w:rsidP="00D67498">
            <w:pPr>
              <w:pStyle w:val="BodyText"/>
              <w:rPr>
                <w:sz w:val="16"/>
                <w:szCs w:val="16"/>
              </w:rPr>
            </w:pPr>
          </w:p>
        </w:tc>
        <w:tc>
          <w:tcPr>
            <w:tcW w:w="294" w:type="dxa"/>
            <w:vAlign w:val="center"/>
          </w:tcPr>
          <w:p w14:paraId="73A1AF51" w14:textId="77777777" w:rsidR="00D67498" w:rsidRPr="001B59F8" w:rsidRDefault="00D67498" w:rsidP="00D67498">
            <w:pPr>
              <w:pStyle w:val="BodyText"/>
              <w:rPr>
                <w:sz w:val="16"/>
                <w:szCs w:val="16"/>
              </w:rPr>
            </w:pPr>
          </w:p>
        </w:tc>
        <w:tc>
          <w:tcPr>
            <w:tcW w:w="294" w:type="dxa"/>
            <w:vAlign w:val="center"/>
          </w:tcPr>
          <w:p w14:paraId="1CCFBE7F" w14:textId="77777777" w:rsidR="00D67498" w:rsidRPr="001B59F8" w:rsidRDefault="00D67498" w:rsidP="00D67498">
            <w:pPr>
              <w:pStyle w:val="BodyText"/>
              <w:rPr>
                <w:sz w:val="16"/>
                <w:szCs w:val="16"/>
              </w:rPr>
            </w:pPr>
          </w:p>
        </w:tc>
        <w:tc>
          <w:tcPr>
            <w:tcW w:w="294" w:type="dxa"/>
            <w:vAlign w:val="center"/>
          </w:tcPr>
          <w:p w14:paraId="68CBE294" w14:textId="77777777" w:rsidR="00D67498" w:rsidRPr="001B59F8" w:rsidRDefault="00D67498" w:rsidP="00D67498">
            <w:pPr>
              <w:pStyle w:val="BodyText"/>
              <w:rPr>
                <w:sz w:val="16"/>
                <w:szCs w:val="16"/>
              </w:rPr>
            </w:pPr>
          </w:p>
        </w:tc>
        <w:tc>
          <w:tcPr>
            <w:tcW w:w="294" w:type="dxa"/>
            <w:vAlign w:val="center"/>
          </w:tcPr>
          <w:p w14:paraId="70C03CCD" w14:textId="77777777" w:rsidR="00D67498" w:rsidRPr="001B59F8" w:rsidRDefault="00D67498" w:rsidP="00D67498">
            <w:pPr>
              <w:pStyle w:val="BodyText"/>
              <w:rPr>
                <w:sz w:val="16"/>
                <w:szCs w:val="16"/>
              </w:rPr>
            </w:pPr>
          </w:p>
        </w:tc>
        <w:tc>
          <w:tcPr>
            <w:tcW w:w="294" w:type="dxa"/>
            <w:vAlign w:val="center"/>
          </w:tcPr>
          <w:p w14:paraId="19E97A0A" w14:textId="77777777" w:rsidR="00D67498" w:rsidRPr="001B59F8" w:rsidRDefault="00D67498" w:rsidP="00D67498">
            <w:pPr>
              <w:pStyle w:val="BodyText"/>
              <w:rPr>
                <w:sz w:val="16"/>
                <w:szCs w:val="16"/>
              </w:rPr>
            </w:pPr>
          </w:p>
        </w:tc>
        <w:tc>
          <w:tcPr>
            <w:tcW w:w="295" w:type="dxa"/>
            <w:vAlign w:val="center"/>
          </w:tcPr>
          <w:p w14:paraId="2CFB84F6" w14:textId="77777777" w:rsidR="00D67498" w:rsidRPr="001B59F8" w:rsidRDefault="00D67498" w:rsidP="00D67498">
            <w:pPr>
              <w:pStyle w:val="BodyText"/>
              <w:rPr>
                <w:sz w:val="16"/>
                <w:szCs w:val="16"/>
              </w:rPr>
            </w:pPr>
          </w:p>
        </w:tc>
      </w:tr>
      <w:tr w:rsidR="00D67498" w:rsidRPr="001B59F8" w14:paraId="5E5D0D47" w14:textId="77777777" w:rsidTr="00A66C6A">
        <w:tc>
          <w:tcPr>
            <w:tcW w:w="3383" w:type="dxa"/>
            <w:vAlign w:val="center"/>
          </w:tcPr>
          <w:p w14:paraId="57ECE813" w14:textId="3C75C6E6" w:rsidR="00D67498" w:rsidRPr="001B59F8" w:rsidRDefault="00D67498" w:rsidP="00D67498">
            <w:pPr>
              <w:pStyle w:val="Tabletextleft"/>
              <w:rPr>
                <w:sz w:val="16"/>
                <w:szCs w:val="16"/>
              </w:rPr>
            </w:pPr>
            <w:r w:rsidRPr="001B59F8">
              <w:rPr>
                <w:sz w:val="16"/>
                <w:szCs w:val="16"/>
              </w:rPr>
              <w:t>Priority for Trainings and Employment-based LRP measures</w:t>
            </w:r>
          </w:p>
        </w:tc>
        <w:tc>
          <w:tcPr>
            <w:tcW w:w="293" w:type="dxa"/>
            <w:vAlign w:val="center"/>
          </w:tcPr>
          <w:p w14:paraId="369014BE" w14:textId="77777777" w:rsidR="00D67498" w:rsidRPr="001B59F8" w:rsidRDefault="00D67498" w:rsidP="00D67498">
            <w:pPr>
              <w:pStyle w:val="BodyText"/>
              <w:rPr>
                <w:sz w:val="16"/>
                <w:szCs w:val="16"/>
              </w:rPr>
            </w:pPr>
          </w:p>
        </w:tc>
        <w:tc>
          <w:tcPr>
            <w:tcW w:w="293" w:type="dxa"/>
            <w:vAlign w:val="center"/>
          </w:tcPr>
          <w:p w14:paraId="50788FD2" w14:textId="77777777" w:rsidR="00D67498" w:rsidRPr="001B59F8" w:rsidRDefault="00D67498" w:rsidP="00D67498">
            <w:pPr>
              <w:pStyle w:val="BodyText"/>
              <w:rPr>
                <w:sz w:val="16"/>
                <w:szCs w:val="16"/>
              </w:rPr>
            </w:pPr>
          </w:p>
        </w:tc>
        <w:tc>
          <w:tcPr>
            <w:tcW w:w="293" w:type="dxa"/>
            <w:vAlign w:val="center"/>
          </w:tcPr>
          <w:p w14:paraId="3C323A1D" w14:textId="77777777" w:rsidR="00D67498" w:rsidRPr="001B59F8" w:rsidRDefault="00D67498" w:rsidP="00D67498">
            <w:pPr>
              <w:pStyle w:val="BodyText"/>
              <w:rPr>
                <w:sz w:val="16"/>
                <w:szCs w:val="16"/>
              </w:rPr>
            </w:pPr>
          </w:p>
        </w:tc>
        <w:tc>
          <w:tcPr>
            <w:tcW w:w="293" w:type="dxa"/>
            <w:vAlign w:val="center"/>
          </w:tcPr>
          <w:p w14:paraId="6DEC47AB" w14:textId="77777777" w:rsidR="00D67498" w:rsidRPr="001B59F8" w:rsidRDefault="00D67498" w:rsidP="00D67498">
            <w:pPr>
              <w:pStyle w:val="BodyText"/>
              <w:rPr>
                <w:sz w:val="16"/>
                <w:szCs w:val="16"/>
              </w:rPr>
            </w:pPr>
          </w:p>
        </w:tc>
        <w:tc>
          <w:tcPr>
            <w:tcW w:w="293" w:type="dxa"/>
            <w:vAlign w:val="center"/>
          </w:tcPr>
          <w:p w14:paraId="1C8662DC" w14:textId="77777777" w:rsidR="00D67498" w:rsidRPr="001B59F8" w:rsidRDefault="00D67498" w:rsidP="00D67498">
            <w:pPr>
              <w:pStyle w:val="BodyText"/>
              <w:rPr>
                <w:sz w:val="16"/>
                <w:szCs w:val="16"/>
              </w:rPr>
            </w:pPr>
          </w:p>
        </w:tc>
        <w:tc>
          <w:tcPr>
            <w:tcW w:w="293" w:type="dxa"/>
            <w:vAlign w:val="center"/>
          </w:tcPr>
          <w:p w14:paraId="6A8B4F96" w14:textId="77777777" w:rsidR="00D67498" w:rsidRPr="001B59F8" w:rsidRDefault="00D67498" w:rsidP="00D67498">
            <w:pPr>
              <w:pStyle w:val="BodyText"/>
              <w:rPr>
                <w:sz w:val="16"/>
                <w:szCs w:val="16"/>
              </w:rPr>
            </w:pPr>
          </w:p>
        </w:tc>
        <w:tc>
          <w:tcPr>
            <w:tcW w:w="293" w:type="dxa"/>
            <w:vAlign w:val="center"/>
          </w:tcPr>
          <w:p w14:paraId="7D791A23" w14:textId="77777777" w:rsidR="00D67498" w:rsidRPr="001B59F8" w:rsidRDefault="00D67498" w:rsidP="00D67498">
            <w:pPr>
              <w:pStyle w:val="BodyText"/>
              <w:rPr>
                <w:sz w:val="16"/>
                <w:szCs w:val="16"/>
              </w:rPr>
            </w:pPr>
          </w:p>
        </w:tc>
        <w:tc>
          <w:tcPr>
            <w:tcW w:w="293" w:type="dxa"/>
            <w:vAlign w:val="center"/>
          </w:tcPr>
          <w:p w14:paraId="29EC9917" w14:textId="77777777" w:rsidR="00D67498" w:rsidRPr="001B59F8" w:rsidRDefault="00D67498" w:rsidP="00D67498">
            <w:pPr>
              <w:pStyle w:val="BodyText"/>
              <w:rPr>
                <w:sz w:val="16"/>
                <w:szCs w:val="16"/>
              </w:rPr>
            </w:pPr>
          </w:p>
        </w:tc>
        <w:tc>
          <w:tcPr>
            <w:tcW w:w="293" w:type="dxa"/>
            <w:vAlign w:val="center"/>
          </w:tcPr>
          <w:p w14:paraId="74B9E23E" w14:textId="77777777" w:rsidR="00D67498" w:rsidRPr="001B59F8" w:rsidRDefault="00D67498" w:rsidP="00D67498">
            <w:pPr>
              <w:pStyle w:val="BodyText"/>
              <w:rPr>
                <w:sz w:val="16"/>
                <w:szCs w:val="16"/>
              </w:rPr>
            </w:pPr>
          </w:p>
        </w:tc>
        <w:tc>
          <w:tcPr>
            <w:tcW w:w="293" w:type="dxa"/>
            <w:vAlign w:val="center"/>
          </w:tcPr>
          <w:p w14:paraId="1A294B07" w14:textId="77777777" w:rsidR="00D67498" w:rsidRPr="001B59F8" w:rsidRDefault="00D67498" w:rsidP="00D67498">
            <w:pPr>
              <w:pStyle w:val="BodyText"/>
              <w:rPr>
                <w:sz w:val="16"/>
                <w:szCs w:val="16"/>
              </w:rPr>
            </w:pPr>
          </w:p>
        </w:tc>
        <w:tc>
          <w:tcPr>
            <w:tcW w:w="294" w:type="dxa"/>
            <w:vAlign w:val="center"/>
          </w:tcPr>
          <w:p w14:paraId="3D30119A" w14:textId="77777777" w:rsidR="00D67498" w:rsidRPr="001B59F8" w:rsidRDefault="00D67498" w:rsidP="00D67498">
            <w:pPr>
              <w:pStyle w:val="BodyText"/>
              <w:rPr>
                <w:sz w:val="16"/>
                <w:szCs w:val="16"/>
              </w:rPr>
            </w:pPr>
          </w:p>
        </w:tc>
        <w:tc>
          <w:tcPr>
            <w:tcW w:w="295" w:type="dxa"/>
            <w:vAlign w:val="center"/>
          </w:tcPr>
          <w:p w14:paraId="7820146A" w14:textId="77777777" w:rsidR="00D67498" w:rsidRPr="001B59F8" w:rsidRDefault="00D67498" w:rsidP="00D67498">
            <w:pPr>
              <w:pStyle w:val="BodyText"/>
              <w:rPr>
                <w:sz w:val="16"/>
                <w:szCs w:val="16"/>
              </w:rPr>
            </w:pPr>
          </w:p>
        </w:tc>
        <w:tc>
          <w:tcPr>
            <w:tcW w:w="294" w:type="dxa"/>
            <w:vAlign w:val="center"/>
          </w:tcPr>
          <w:p w14:paraId="01BC0DB0"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2665D110" w14:textId="77777777" w:rsidR="00D67498" w:rsidRPr="001B59F8" w:rsidRDefault="00D67498" w:rsidP="00D67498">
            <w:pPr>
              <w:pStyle w:val="BodyText"/>
              <w:rPr>
                <w:sz w:val="16"/>
                <w:szCs w:val="16"/>
              </w:rPr>
            </w:pPr>
          </w:p>
        </w:tc>
        <w:tc>
          <w:tcPr>
            <w:tcW w:w="294" w:type="dxa"/>
            <w:shd w:val="clear" w:color="auto" w:fill="FFFFFF" w:themeFill="background1"/>
            <w:vAlign w:val="center"/>
          </w:tcPr>
          <w:p w14:paraId="2B12082A" w14:textId="77777777" w:rsidR="00D67498" w:rsidRPr="001B59F8" w:rsidRDefault="00D67498" w:rsidP="00D67498">
            <w:pPr>
              <w:pStyle w:val="BodyText"/>
              <w:rPr>
                <w:sz w:val="16"/>
                <w:szCs w:val="16"/>
              </w:rPr>
            </w:pPr>
          </w:p>
        </w:tc>
        <w:tc>
          <w:tcPr>
            <w:tcW w:w="294" w:type="dxa"/>
            <w:vAlign w:val="center"/>
          </w:tcPr>
          <w:p w14:paraId="6DD00A52" w14:textId="77777777" w:rsidR="00D67498" w:rsidRPr="001B59F8" w:rsidRDefault="00D67498" w:rsidP="00D67498">
            <w:pPr>
              <w:pStyle w:val="BodyText"/>
              <w:rPr>
                <w:sz w:val="16"/>
                <w:szCs w:val="16"/>
              </w:rPr>
            </w:pPr>
          </w:p>
        </w:tc>
        <w:tc>
          <w:tcPr>
            <w:tcW w:w="294" w:type="dxa"/>
            <w:vAlign w:val="center"/>
          </w:tcPr>
          <w:p w14:paraId="6128EE8A" w14:textId="77777777" w:rsidR="00D67498" w:rsidRPr="001B59F8" w:rsidRDefault="00D67498" w:rsidP="00D67498">
            <w:pPr>
              <w:pStyle w:val="BodyText"/>
              <w:rPr>
                <w:sz w:val="16"/>
                <w:szCs w:val="16"/>
              </w:rPr>
            </w:pPr>
          </w:p>
        </w:tc>
        <w:tc>
          <w:tcPr>
            <w:tcW w:w="294" w:type="dxa"/>
            <w:vAlign w:val="center"/>
          </w:tcPr>
          <w:p w14:paraId="7A53FC9F" w14:textId="77777777" w:rsidR="00D67498" w:rsidRPr="001B59F8" w:rsidRDefault="00D67498" w:rsidP="00D67498">
            <w:pPr>
              <w:pStyle w:val="BodyText"/>
              <w:rPr>
                <w:sz w:val="16"/>
                <w:szCs w:val="16"/>
              </w:rPr>
            </w:pPr>
          </w:p>
        </w:tc>
        <w:tc>
          <w:tcPr>
            <w:tcW w:w="294" w:type="dxa"/>
            <w:vAlign w:val="center"/>
          </w:tcPr>
          <w:p w14:paraId="030F4D76" w14:textId="77777777" w:rsidR="00D67498" w:rsidRPr="001B59F8" w:rsidRDefault="00D67498" w:rsidP="00D67498">
            <w:pPr>
              <w:pStyle w:val="BodyText"/>
              <w:rPr>
                <w:sz w:val="16"/>
                <w:szCs w:val="16"/>
              </w:rPr>
            </w:pPr>
          </w:p>
        </w:tc>
        <w:tc>
          <w:tcPr>
            <w:tcW w:w="294" w:type="dxa"/>
            <w:vAlign w:val="center"/>
          </w:tcPr>
          <w:p w14:paraId="7D1B5858" w14:textId="77777777" w:rsidR="00D67498" w:rsidRPr="001B59F8" w:rsidRDefault="00D67498" w:rsidP="00D67498">
            <w:pPr>
              <w:pStyle w:val="BodyText"/>
              <w:rPr>
                <w:sz w:val="16"/>
                <w:szCs w:val="16"/>
              </w:rPr>
            </w:pPr>
          </w:p>
        </w:tc>
        <w:tc>
          <w:tcPr>
            <w:tcW w:w="294" w:type="dxa"/>
            <w:vAlign w:val="center"/>
          </w:tcPr>
          <w:p w14:paraId="1D1915D2"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6666C86B"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10239461" w14:textId="77777777" w:rsidR="00D67498" w:rsidRPr="001B59F8" w:rsidRDefault="00D67498" w:rsidP="00D67498">
            <w:pPr>
              <w:pStyle w:val="BodyText"/>
              <w:rPr>
                <w:sz w:val="16"/>
                <w:szCs w:val="16"/>
              </w:rPr>
            </w:pPr>
          </w:p>
        </w:tc>
        <w:tc>
          <w:tcPr>
            <w:tcW w:w="295" w:type="dxa"/>
            <w:shd w:val="clear" w:color="auto" w:fill="446D5D" w:themeFill="accent3"/>
            <w:vAlign w:val="center"/>
          </w:tcPr>
          <w:p w14:paraId="4000091B"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5C6A2FAB"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70B38B4F"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32F44DE3" w14:textId="77777777" w:rsidR="00D67498" w:rsidRPr="001B59F8" w:rsidRDefault="00D67498" w:rsidP="00D67498">
            <w:pPr>
              <w:pStyle w:val="BodyText"/>
              <w:rPr>
                <w:sz w:val="16"/>
                <w:szCs w:val="16"/>
              </w:rPr>
            </w:pPr>
          </w:p>
        </w:tc>
        <w:tc>
          <w:tcPr>
            <w:tcW w:w="294" w:type="dxa"/>
            <w:vAlign w:val="center"/>
          </w:tcPr>
          <w:p w14:paraId="615CBE6D" w14:textId="77777777" w:rsidR="00D67498" w:rsidRPr="001B59F8" w:rsidRDefault="00D67498" w:rsidP="00D67498">
            <w:pPr>
              <w:pStyle w:val="BodyText"/>
              <w:rPr>
                <w:sz w:val="16"/>
                <w:szCs w:val="16"/>
              </w:rPr>
            </w:pPr>
          </w:p>
        </w:tc>
        <w:tc>
          <w:tcPr>
            <w:tcW w:w="294" w:type="dxa"/>
            <w:vAlign w:val="center"/>
          </w:tcPr>
          <w:p w14:paraId="3E0247F2" w14:textId="77777777" w:rsidR="00D67498" w:rsidRPr="001B59F8" w:rsidRDefault="00D67498" w:rsidP="00D67498">
            <w:pPr>
              <w:pStyle w:val="BodyText"/>
              <w:rPr>
                <w:sz w:val="16"/>
                <w:szCs w:val="16"/>
              </w:rPr>
            </w:pPr>
          </w:p>
        </w:tc>
        <w:tc>
          <w:tcPr>
            <w:tcW w:w="294" w:type="dxa"/>
            <w:vAlign w:val="center"/>
          </w:tcPr>
          <w:p w14:paraId="788EDB6A" w14:textId="77777777" w:rsidR="00D67498" w:rsidRPr="001B59F8" w:rsidRDefault="00D67498" w:rsidP="00D67498">
            <w:pPr>
              <w:pStyle w:val="BodyText"/>
              <w:rPr>
                <w:sz w:val="16"/>
                <w:szCs w:val="16"/>
              </w:rPr>
            </w:pPr>
          </w:p>
        </w:tc>
        <w:tc>
          <w:tcPr>
            <w:tcW w:w="294" w:type="dxa"/>
            <w:vAlign w:val="center"/>
          </w:tcPr>
          <w:p w14:paraId="1B845CCF" w14:textId="77777777" w:rsidR="00D67498" w:rsidRPr="001B59F8" w:rsidRDefault="00D67498" w:rsidP="00D67498">
            <w:pPr>
              <w:pStyle w:val="BodyText"/>
              <w:rPr>
                <w:sz w:val="16"/>
                <w:szCs w:val="16"/>
              </w:rPr>
            </w:pPr>
          </w:p>
        </w:tc>
        <w:tc>
          <w:tcPr>
            <w:tcW w:w="294" w:type="dxa"/>
            <w:vAlign w:val="center"/>
          </w:tcPr>
          <w:p w14:paraId="3FE928DF" w14:textId="77777777" w:rsidR="00D67498" w:rsidRPr="001B59F8" w:rsidRDefault="00D67498" w:rsidP="00D67498">
            <w:pPr>
              <w:pStyle w:val="BodyText"/>
              <w:rPr>
                <w:sz w:val="16"/>
                <w:szCs w:val="16"/>
              </w:rPr>
            </w:pPr>
          </w:p>
        </w:tc>
        <w:tc>
          <w:tcPr>
            <w:tcW w:w="294" w:type="dxa"/>
            <w:vAlign w:val="center"/>
          </w:tcPr>
          <w:p w14:paraId="6ED1CB46" w14:textId="77777777" w:rsidR="00D67498" w:rsidRPr="001B59F8" w:rsidRDefault="00D67498" w:rsidP="00D67498">
            <w:pPr>
              <w:pStyle w:val="BodyText"/>
              <w:rPr>
                <w:sz w:val="16"/>
                <w:szCs w:val="16"/>
              </w:rPr>
            </w:pPr>
          </w:p>
        </w:tc>
        <w:tc>
          <w:tcPr>
            <w:tcW w:w="294" w:type="dxa"/>
            <w:vAlign w:val="center"/>
          </w:tcPr>
          <w:p w14:paraId="01703B96" w14:textId="77777777" w:rsidR="00D67498" w:rsidRPr="001B59F8" w:rsidRDefault="00D67498" w:rsidP="00D67498">
            <w:pPr>
              <w:pStyle w:val="BodyText"/>
              <w:rPr>
                <w:sz w:val="16"/>
                <w:szCs w:val="16"/>
              </w:rPr>
            </w:pPr>
          </w:p>
        </w:tc>
        <w:tc>
          <w:tcPr>
            <w:tcW w:w="294" w:type="dxa"/>
            <w:vAlign w:val="center"/>
          </w:tcPr>
          <w:p w14:paraId="49AAA669" w14:textId="77777777" w:rsidR="00D67498" w:rsidRPr="001B59F8" w:rsidRDefault="00D67498" w:rsidP="00D67498">
            <w:pPr>
              <w:pStyle w:val="BodyText"/>
              <w:rPr>
                <w:sz w:val="16"/>
                <w:szCs w:val="16"/>
              </w:rPr>
            </w:pPr>
          </w:p>
        </w:tc>
        <w:tc>
          <w:tcPr>
            <w:tcW w:w="295" w:type="dxa"/>
            <w:vAlign w:val="center"/>
          </w:tcPr>
          <w:p w14:paraId="32BED779" w14:textId="77777777" w:rsidR="00D67498" w:rsidRPr="001B59F8" w:rsidRDefault="00D67498" w:rsidP="00D67498">
            <w:pPr>
              <w:pStyle w:val="BodyText"/>
              <w:rPr>
                <w:sz w:val="16"/>
                <w:szCs w:val="16"/>
              </w:rPr>
            </w:pPr>
          </w:p>
        </w:tc>
      </w:tr>
      <w:tr w:rsidR="00D67498" w:rsidRPr="001B59F8" w14:paraId="393DA5D2" w14:textId="77777777" w:rsidTr="00A66C6A">
        <w:tc>
          <w:tcPr>
            <w:tcW w:w="3383" w:type="dxa"/>
            <w:vAlign w:val="center"/>
          </w:tcPr>
          <w:p w14:paraId="32D35235" w14:textId="741B7A49" w:rsidR="00D67498" w:rsidRPr="001B59F8" w:rsidRDefault="00D67498" w:rsidP="00D67498">
            <w:pPr>
              <w:pStyle w:val="Tabletextleft"/>
              <w:rPr>
                <w:sz w:val="16"/>
                <w:szCs w:val="16"/>
              </w:rPr>
            </w:pPr>
            <w:r w:rsidRPr="001B59F8">
              <w:rPr>
                <w:sz w:val="16"/>
                <w:szCs w:val="16"/>
              </w:rPr>
              <w:t>Monitoring and Evaluation</w:t>
            </w:r>
          </w:p>
        </w:tc>
        <w:tc>
          <w:tcPr>
            <w:tcW w:w="293" w:type="dxa"/>
            <w:vAlign w:val="center"/>
          </w:tcPr>
          <w:p w14:paraId="700586EE" w14:textId="77777777" w:rsidR="00D67498" w:rsidRPr="001B59F8" w:rsidRDefault="00D67498" w:rsidP="00D67498">
            <w:pPr>
              <w:pStyle w:val="BodyText"/>
              <w:rPr>
                <w:sz w:val="16"/>
                <w:szCs w:val="16"/>
              </w:rPr>
            </w:pPr>
          </w:p>
        </w:tc>
        <w:tc>
          <w:tcPr>
            <w:tcW w:w="293" w:type="dxa"/>
            <w:vAlign w:val="center"/>
          </w:tcPr>
          <w:p w14:paraId="1F1643D6" w14:textId="77777777" w:rsidR="00D67498" w:rsidRPr="001B59F8" w:rsidRDefault="00D67498" w:rsidP="00D67498">
            <w:pPr>
              <w:pStyle w:val="BodyText"/>
              <w:rPr>
                <w:sz w:val="16"/>
                <w:szCs w:val="16"/>
              </w:rPr>
            </w:pPr>
          </w:p>
        </w:tc>
        <w:tc>
          <w:tcPr>
            <w:tcW w:w="293" w:type="dxa"/>
            <w:vAlign w:val="center"/>
          </w:tcPr>
          <w:p w14:paraId="34352775" w14:textId="77777777" w:rsidR="00D67498" w:rsidRPr="001B59F8" w:rsidRDefault="00D67498" w:rsidP="00D67498">
            <w:pPr>
              <w:pStyle w:val="BodyText"/>
              <w:rPr>
                <w:sz w:val="16"/>
                <w:szCs w:val="16"/>
              </w:rPr>
            </w:pPr>
          </w:p>
        </w:tc>
        <w:tc>
          <w:tcPr>
            <w:tcW w:w="293" w:type="dxa"/>
            <w:vAlign w:val="center"/>
          </w:tcPr>
          <w:p w14:paraId="76378E9D" w14:textId="77777777" w:rsidR="00D67498" w:rsidRPr="001B59F8" w:rsidRDefault="00D67498" w:rsidP="00D67498">
            <w:pPr>
              <w:pStyle w:val="BodyText"/>
              <w:rPr>
                <w:sz w:val="16"/>
                <w:szCs w:val="16"/>
              </w:rPr>
            </w:pPr>
          </w:p>
        </w:tc>
        <w:tc>
          <w:tcPr>
            <w:tcW w:w="293" w:type="dxa"/>
            <w:vAlign w:val="center"/>
          </w:tcPr>
          <w:p w14:paraId="4C671871" w14:textId="77777777" w:rsidR="00D67498" w:rsidRPr="001B59F8" w:rsidRDefault="00D67498" w:rsidP="00D67498">
            <w:pPr>
              <w:pStyle w:val="BodyText"/>
              <w:rPr>
                <w:sz w:val="16"/>
                <w:szCs w:val="16"/>
              </w:rPr>
            </w:pPr>
          </w:p>
        </w:tc>
        <w:tc>
          <w:tcPr>
            <w:tcW w:w="293" w:type="dxa"/>
            <w:vAlign w:val="center"/>
          </w:tcPr>
          <w:p w14:paraId="2A21872F" w14:textId="77777777" w:rsidR="00D67498" w:rsidRPr="001B59F8" w:rsidRDefault="00D67498" w:rsidP="00D67498">
            <w:pPr>
              <w:pStyle w:val="BodyText"/>
              <w:rPr>
                <w:sz w:val="16"/>
                <w:szCs w:val="16"/>
              </w:rPr>
            </w:pPr>
          </w:p>
        </w:tc>
        <w:tc>
          <w:tcPr>
            <w:tcW w:w="293" w:type="dxa"/>
            <w:vAlign w:val="center"/>
          </w:tcPr>
          <w:p w14:paraId="634BF1A2" w14:textId="77777777" w:rsidR="00D67498" w:rsidRPr="001B59F8" w:rsidRDefault="00D67498" w:rsidP="00D67498">
            <w:pPr>
              <w:pStyle w:val="BodyText"/>
              <w:rPr>
                <w:sz w:val="16"/>
                <w:szCs w:val="16"/>
              </w:rPr>
            </w:pPr>
          </w:p>
        </w:tc>
        <w:tc>
          <w:tcPr>
            <w:tcW w:w="293" w:type="dxa"/>
            <w:vAlign w:val="center"/>
          </w:tcPr>
          <w:p w14:paraId="7381D2B4" w14:textId="77777777" w:rsidR="00D67498" w:rsidRPr="001B59F8" w:rsidRDefault="00D67498" w:rsidP="00D67498">
            <w:pPr>
              <w:pStyle w:val="BodyText"/>
              <w:rPr>
                <w:sz w:val="16"/>
                <w:szCs w:val="16"/>
              </w:rPr>
            </w:pPr>
          </w:p>
        </w:tc>
        <w:tc>
          <w:tcPr>
            <w:tcW w:w="293" w:type="dxa"/>
            <w:vAlign w:val="center"/>
          </w:tcPr>
          <w:p w14:paraId="567D3116" w14:textId="77777777" w:rsidR="00D67498" w:rsidRPr="001B59F8" w:rsidRDefault="00D67498" w:rsidP="00D67498">
            <w:pPr>
              <w:pStyle w:val="BodyText"/>
              <w:rPr>
                <w:sz w:val="16"/>
                <w:szCs w:val="16"/>
              </w:rPr>
            </w:pPr>
          </w:p>
        </w:tc>
        <w:tc>
          <w:tcPr>
            <w:tcW w:w="293" w:type="dxa"/>
            <w:vAlign w:val="center"/>
          </w:tcPr>
          <w:p w14:paraId="1BD0EFD6" w14:textId="77777777" w:rsidR="00D67498" w:rsidRPr="001B59F8" w:rsidRDefault="00D67498" w:rsidP="00D67498">
            <w:pPr>
              <w:pStyle w:val="BodyText"/>
              <w:rPr>
                <w:sz w:val="16"/>
                <w:szCs w:val="16"/>
              </w:rPr>
            </w:pPr>
          </w:p>
        </w:tc>
        <w:tc>
          <w:tcPr>
            <w:tcW w:w="294" w:type="dxa"/>
            <w:vAlign w:val="center"/>
          </w:tcPr>
          <w:p w14:paraId="398DAC39" w14:textId="77777777" w:rsidR="00D67498" w:rsidRPr="001B59F8" w:rsidRDefault="00D67498" w:rsidP="00D67498">
            <w:pPr>
              <w:pStyle w:val="BodyText"/>
              <w:rPr>
                <w:sz w:val="16"/>
                <w:szCs w:val="16"/>
              </w:rPr>
            </w:pPr>
          </w:p>
        </w:tc>
        <w:tc>
          <w:tcPr>
            <w:tcW w:w="295" w:type="dxa"/>
            <w:vAlign w:val="center"/>
          </w:tcPr>
          <w:p w14:paraId="0B14EB7D"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3C9AD9A6"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1B9C9AD6"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61ECBBF0"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51F2C8DE"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6A10CEF4"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21E04C78"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34E26BAA"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6D492AF4"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2B01B672"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7BC10B27"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37D5CBE8" w14:textId="77777777" w:rsidR="00D67498" w:rsidRPr="001B59F8" w:rsidRDefault="00D67498" w:rsidP="00D67498">
            <w:pPr>
              <w:pStyle w:val="BodyText"/>
              <w:rPr>
                <w:sz w:val="16"/>
                <w:szCs w:val="16"/>
              </w:rPr>
            </w:pPr>
          </w:p>
        </w:tc>
        <w:tc>
          <w:tcPr>
            <w:tcW w:w="295" w:type="dxa"/>
            <w:shd w:val="clear" w:color="auto" w:fill="446D5D" w:themeFill="accent3"/>
            <w:vAlign w:val="center"/>
          </w:tcPr>
          <w:p w14:paraId="1FFC5D1F"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2F8D3FEF"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58DA8D36"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53684534"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6233CE01"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7872EEB3"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6C3C5045"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60E06206"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1B1D5CDE"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50807E93"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6C84A3A4" w14:textId="77777777" w:rsidR="00D67498" w:rsidRPr="001B59F8" w:rsidRDefault="00D67498" w:rsidP="00D67498">
            <w:pPr>
              <w:pStyle w:val="BodyText"/>
              <w:rPr>
                <w:sz w:val="16"/>
                <w:szCs w:val="16"/>
              </w:rPr>
            </w:pPr>
          </w:p>
        </w:tc>
        <w:tc>
          <w:tcPr>
            <w:tcW w:w="294" w:type="dxa"/>
            <w:shd w:val="clear" w:color="auto" w:fill="446D5D" w:themeFill="accent3"/>
            <w:vAlign w:val="center"/>
          </w:tcPr>
          <w:p w14:paraId="3786CD67" w14:textId="77777777" w:rsidR="00D67498" w:rsidRPr="001B59F8" w:rsidRDefault="00D67498" w:rsidP="00D67498">
            <w:pPr>
              <w:pStyle w:val="BodyText"/>
              <w:rPr>
                <w:sz w:val="16"/>
                <w:szCs w:val="16"/>
              </w:rPr>
            </w:pPr>
          </w:p>
        </w:tc>
        <w:tc>
          <w:tcPr>
            <w:tcW w:w="295" w:type="dxa"/>
            <w:shd w:val="clear" w:color="auto" w:fill="446D5D" w:themeFill="accent3"/>
            <w:vAlign w:val="center"/>
          </w:tcPr>
          <w:p w14:paraId="4982C7F4" w14:textId="77777777" w:rsidR="00D67498" w:rsidRPr="001B59F8" w:rsidRDefault="00D67498" w:rsidP="00D67498">
            <w:pPr>
              <w:pStyle w:val="BodyText"/>
              <w:rPr>
                <w:sz w:val="16"/>
                <w:szCs w:val="16"/>
              </w:rPr>
            </w:pPr>
          </w:p>
        </w:tc>
      </w:tr>
      <w:tr w:rsidR="009B0A27" w:rsidRPr="001B59F8" w14:paraId="177C571D" w14:textId="77777777" w:rsidTr="003E4F68">
        <w:trPr>
          <w:trHeight w:val="64"/>
        </w:trPr>
        <w:tc>
          <w:tcPr>
            <w:tcW w:w="3383" w:type="dxa"/>
            <w:shd w:val="clear" w:color="auto" w:fill="D2DED3"/>
            <w:vAlign w:val="center"/>
          </w:tcPr>
          <w:p w14:paraId="48635C98" w14:textId="77777777" w:rsidR="009B0A27" w:rsidRPr="001B59F8" w:rsidRDefault="009B0A27" w:rsidP="00896B1E">
            <w:pPr>
              <w:pStyle w:val="BodyText"/>
              <w:rPr>
                <w:b/>
                <w:bCs/>
                <w:sz w:val="16"/>
                <w:szCs w:val="16"/>
              </w:rPr>
            </w:pPr>
            <w:r w:rsidRPr="001B59F8">
              <w:rPr>
                <w:b/>
                <w:bCs/>
                <w:sz w:val="16"/>
                <w:szCs w:val="16"/>
              </w:rPr>
              <w:t xml:space="preserve">Budgetary Considerations: </w:t>
            </w:r>
          </w:p>
        </w:tc>
        <w:tc>
          <w:tcPr>
            <w:tcW w:w="10577" w:type="dxa"/>
            <w:gridSpan w:val="36"/>
            <w:vAlign w:val="center"/>
          </w:tcPr>
          <w:p w14:paraId="26E41813" w14:textId="69C72051" w:rsidR="009B0A27" w:rsidRPr="001B59F8" w:rsidRDefault="003E4F68" w:rsidP="009B0A27">
            <w:pPr>
              <w:pStyle w:val="TableBullet1"/>
              <w:rPr>
                <w:sz w:val="16"/>
                <w:szCs w:val="16"/>
              </w:rPr>
            </w:pPr>
            <w:r w:rsidRPr="001B59F8">
              <w:rPr>
                <w:sz w:val="16"/>
                <w:szCs w:val="16"/>
              </w:rPr>
              <w:t>Enerjisa</w:t>
            </w:r>
            <w:r w:rsidR="009B0A27" w:rsidRPr="001B59F8">
              <w:rPr>
                <w:sz w:val="16"/>
                <w:szCs w:val="16"/>
              </w:rPr>
              <w:t xml:space="preserve"> will be required to engage with </w:t>
            </w:r>
            <w:r w:rsidRPr="001B59F8">
              <w:rPr>
                <w:sz w:val="16"/>
                <w:szCs w:val="16"/>
              </w:rPr>
              <w:t>relevant local actors</w:t>
            </w:r>
            <w:r w:rsidR="009B0A27" w:rsidRPr="001B59F8">
              <w:rPr>
                <w:sz w:val="16"/>
                <w:szCs w:val="16"/>
              </w:rPr>
              <w:t xml:space="preserve"> </w:t>
            </w:r>
            <w:r w:rsidRPr="001B59F8">
              <w:rPr>
                <w:sz w:val="16"/>
                <w:szCs w:val="16"/>
              </w:rPr>
              <w:t xml:space="preserve">to identify all impacted PAPs eligible for other support measures and allocate respective services to them </w:t>
            </w:r>
            <w:r w:rsidR="009B0A27" w:rsidRPr="001B59F8">
              <w:rPr>
                <w:sz w:val="16"/>
                <w:szCs w:val="16"/>
              </w:rPr>
              <w:t>and M understand the input costs and professional fees associated with th</w:t>
            </w:r>
            <w:r w:rsidRPr="001B59F8">
              <w:rPr>
                <w:sz w:val="16"/>
                <w:szCs w:val="16"/>
              </w:rPr>
              <w:t>ose measures.</w:t>
            </w:r>
          </w:p>
        </w:tc>
      </w:tr>
    </w:tbl>
    <w:p w14:paraId="1452E48E" w14:textId="77777777" w:rsidR="00853894" w:rsidRPr="001B59F8" w:rsidRDefault="00853894" w:rsidP="00853894">
      <w:pPr>
        <w:rPr>
          <w:lang w:val="en-US" w:eastAsia="en-US"/>
        </w:rPr>
      </w:pPr>
    </w:p>
    <w:p w14:paraId="39A0D17A" w14:textId="77777777" w:rsidR="00853894" w:rsidRPr="001B59F8" w:rsidRDefault="00853894" w:rsidP="00853894">
      <w:pPr>
        <w:rPr>
          <w:lang w:val="en-US" w:eastAsia="en-US"/>
        </w:rPr>
      </w:pPr>
    </w:p>
    <w:p w14:paraId="0DBA96A6" w14:textId="77777777" w:rsidR="00853894" w:rsidRPr="001B59F8" w:rsidRDefault="00853894" w:rsidP="00853894">
      <w:pPr>
        <w:rPr>
          <w:lang w:val="en-US" w:eastAsia="en-US"/>
        </w:rPr>
      </w:pPr>
    </w:p>
    <w:p w14:paraId="164F62E6" w14:textId="77777777" w:rsidR="00853894" w:rsidRPr="001B59F8" w:rsidRDefault="00853894" w:rsidP="00853894">
      <w:pPr>
        <w:rPr>
          <w:lang w:val="en-US" w:eastAsia="en-US"/>
        </w:rPr>
        <w:sectPr w:rsidR="00853894" w:rsidRPr="001B59F8" w:rsidSect="00492EF0">
          <w:pgSz w:w="16838" w:h="11906" w:orient="landscape" w:code="9"/>
          <w:pgMar w:top="1134" w:right="1134" w:bottom="1274" w:left="1134" w:header="567" w:footer="374" w:gutter="0"/>
          <w:cols w:sep="1" w:space="380"/>
          <w:titlePg/>
          <w:docGrid w:linePitch="360"/>
        </w:sectPr>
      </w:pPr>
    </w:p>
    <w:p w14:paraId="73D32C36" w14:textId="2CDFFD62" w:rsidR="00EC7A7C" w:rsidRPr="001B59F8" w:rsidRDefault="00F16A0D" w:rsidP="00EA4A6E">
      <w:pPr>
        <w:pStyle w:val="Heading2"/>
      </w:pPr>
      <w:r w:rsidRPr="001B59F8">
        <w:lastRenderedPageBreak/>
        <w:t xml:space="preserve"> </w:t>
      </w:r>
      <w:bookmarkStart w:id="344" w:name="_Toc215667582"/>
      <w:r w:rsidR="00EC7A7C" w:rsidRPr="001B59F8">
        <w:t>LRP Implementation Schedule</w:t>
      </w:r>
      <w:bookmarkEnd w:id="344"/>
    </w:p>
    <w:p w14:paraId="0754170C" w14:textId="77777777" w:rsidR="00EC7A7C" w:rsidRPr="001B59F8" w:rsidRDefault="00EC7A7C" w:rsidP="00EC7A7C">
      <w:pPr>
        <w:pStyle w:val="NormalWeb"/>
        <w:spacing w:line="276" w:lineRule="auto"/>
        <w:rPr>
          <w:rFonts w:asciiTheme="minorHAnsi" w:hAnsiTheme="minorHAnsi"/>
          <w:sz w:val="20"/>
          <w:szCs w:val="20"/>
          <w:lang w:val="en-US"/>
        </w:rPr>
      </w:pPr>
      <w:r w:rsidRPr="001B59F8">
        <w:rPr>
          <w:rFonts w:asciiTheme="minorHAnsi" w:hAnsiTheme="minorHAnsi"/>
          <w:sz w:val="20"/>
          <w:szCs w:val="20"/>
          <w:lang w:val="en-US"/>
        </w:rPr>
        <w:t>The LRP will be implemented in the following phases:</w:t>
      </w:r>
    </w:p>
    <w:p w14:paraId="4004CB8D" w14:textId="77777777" w:rsidR="00EC7A7C" w:rsidRPr="001B59F8" w:rsidRDefault="00EC7A7C" w:rsidP="00EC7A7C">
      <w:pPr>
        <w:pStyle w:val="NormalWeb"/>
        <w:rPr>
          <w:rFonts w:asciiTheme="minorHAnsi" w:hAnsiTheme="minorHAnsi"/>
          <w:sz w:val="20"/>
          <w:szCs w:val="20"/>
          <w:lang w:val="en-US"/>
        </w:rPr>
      </w:pPr>
      <w:r w:rsidRPr="001B59F8">
        <w:rPr>
          <w:rStyle w:val="Strong"/>
          <w:rFonts w:asciiTheme="minorHAnsi" w:hAnsiTheme="minorHAnsi"/>
          <w:sz w:val="20"/>
          <w:szCs w:val="20"/>
          <w:lang w:val="en-US"/>
        </w:rPr>
        <w:t>Pre-Construction Phase</w:t>
      </w:r>
    </w:p>
    <w:p w14:paraId="1301AFCD" w14:textId="77777777" w:rsidR="00EC7A7C" w:rsidRPr="001B59F8" w:rsidRDefault="00EC7A7C" w:rsidP="00F45CF8">
      <w:pPr>
        <w:pStyle w:val="Bullet"/>
      </w:pPr>
      <w:r w:rsidRPr="001B59F8">
        <w:t>Final PAP verification and updating of the eligibility database</w:t>
      </w:r>
    </w:p>
    <w:p w14:paraId="42C1FB34" w14:textId="77777777" w:rsidR="00EC7A7C" w:rsidRPr="001B59F8" w:rsidRDefault="00EC7A7C" w:rsidP="00F45CF8">
      <w:pPr>
        <w:pStyle w:val="Bullet"/>
      </w:pPr>
      <w:r w:rsidRPr="001B59F8">
        <w:t>Disclosure of entitlements and LRP brochure to all PAPs</w:t>
      </w:r>
    </w:p>
    <w:p w14:paraId="26CEC86B" w14:textId="77777777" w:rsidR="00EC7A7C" w:rsidRPr="001B59F8" w:rsidRDefault="00EC7A7C" w:rsidP="00F45CF8">
      <w:pPr>
        <w:pStyle w:val="Bullet"/>
      </w:pPr>
      <w:r w:rsidRPr="001B59F8">
        <w:t>Disbursement of cash compensation and initiation of TLS</w:t>
      </w:r>
    </w:p>
    <w:p w14:paraId="65EB7222" w14:textId="77777777" w:rsidR="00EC7A7C" w:rsidRPr="001B59F8" w:rsidRDefault="00EC7A7C" w:rsidP="00F45CF8">
      <w:pPr>
        <w:pStyle w:val="Bullet"/>
      </w:pPr>
      <w:r w:rsidRPr="001B59F8">
        <w:t>Coordination meetings with third-party stakeholders (e.g., İŞKUR, Directorate of Agriculture)</w:t>
      </w:r>
    </w:p>
    <w:p w14:paraId="14866436" w14:textId="77777777" w:rsidR="00EC7A7C" w:rsidRPr="001B59F8" w:rsidRDefault="00EC7A7C" w:rsidP="00EC7A7C">
      <w:pPr>
        <w:pStyle w:val="NormalWeb"/>
        <w:rPr>
          <w:rFonts w:asciiTheme="minorHAnsi" w:hAnsiTheme="minorHAnsi"/>
          <w:sz w:val="20"/>
          <w:szCs w:val="20"/>
          <w:lang w:val="en-US"/>
        </w:rPr>
      </w:pPr>
      <w:r w:rsidRPr="001B59F8">
        <w:rPr>
          <w:rStyle w:val="Strong"/>
          <w:rFonts w:asciiTheme="minorHAnsi" w:hAnsiTheme="minorHAnsi"/>
          <w:sz w:val="20"/>
          <w:szCs w:val="20"/>
          <w:lang w:val="en-US"/>
        </w:rPr>
        <w:t>Construction Phase</w:t>
      </w:r>
    </w:p>
    <w:p w14:paraId="02BF27A4" w14:textId="77777777" w:rsidR="00EC7A7C" w:rsidRPr="001B59F8" w:rsidRDefault="00EC7A7C" w:rsidP="00F45CF8">
      <w:pPr>
        <w:pStyle w:val="Bullet"/>
      </w:pPr>
      <w:r w:rsidRPr="001B59F8">
        <w:t>Weekly monitoring of access and damage to crops, fences, and infrastructure</w:t>
      </w:r>
    </w:p>
    <w:p w14:paraId="7A605EA5" w14:textId="77777777" w:rsidR="00EC7A7C" w:rsidRPr="001B59F8" w:rsidRDefault="00EC7A7C" w:rsidP="00F45CF8">
      <w:pPr>
        <w:pStyle w:val="Bullet"/>
      </w:pPr>
      <w:r w:rsidRPr="001B59F8">
        <w:t>Implementation of in-kind support for livestock and beekeeping PAPs</w:t>
      </w:r>
    </w:p>
    <w:p w14:paraId="5E1BD641" w14:textId="77777777" w:rsidR="00EC7A7C" w:rsidRPr="001B59F8" w:rsidRDefault="00EC7A7C" w:rsidP="00F45CF8">
      <w:pPr>
        <w:pStyle w:val="Bullet"/>
      </w:pPr>
      <w:r w:rsidRPr="001B59F8">
        <w:t>Onboarding of local workers through employment facilitation partnerships</w:t>
      </w:r>
    </w:p>
    <w:p w14:paraId="6CF7652F" w14:textId="77777777" w:rsidR="00EC7A7C" w:rsidRPr="001B59F8" w:rsidRDefault="00EC7A7C" w:rsidP="00F45CF8">
      <w:pPr>
        <w:pStyle w:val="Bullet"/>
      </w:pPr>
      <w:r w:rsidRPr="001B59F8">
        <w:t>Launch of initial training sessions and registration drives</w:t>
      </w:r>
    </w:p>
    <w:p w14:paraId="69F1B9A7" w14:textId="77777777" w:rsidR="00EC7A7C" w:rsidRPr="001B59F8" w:rsidRDefault="00EC7A7C" w:rsidP="00EC7A7C">
      <w:pPr>
        <w:pStyle w:val="NormalWeb"/>
        <w:rPr>
          <w:rFonts w:asciiTheme="minorHAnsi" w:hAnsiTheme="minorHAnsi"/>
          <w:sz w:val="20"/>
          <w:szCs w:val="20"/>
          <w:lang w:val="en-US"/>
        </w:rPr>
      </w:pPr>
      <w:r w:rsidRPr="001B59F8">
        <w:rPr>
          <w:rStyle w:val="Strong"/>
          <w:rFonts w:asciiTheme="minorHAnsi" w:hAnsiTheme="minorHAnsi"/>
          <w:sz w:val="20"/>
          <w:szCs w:val="20"/>
          <w:lang w:val="en-US"/>
        </w:rPr>
        <w:t>Post-Construction Phase</w:t>
      </w:r>
    </w:p>
    <w:p w14:paraId="796C25FD" w14:textId="77777777" w:rsidR="00EC7A7C" w:rsidRPr="001B59F8" w:rsidRDefault="00EC7A7C" w:rsidP="00F45CF8">
      <w:pPr>
        <w:pStyle w:val="Bullet"/>
      </w:pPr>
      <w:r w:rsidRPr="001B59F8">
        <w:t>Finalize any pending compensation or damage claims</w:t>
      </w:r>
    </w:p>
    <w:p w14:paraId="62A503ED" w14:textId="71DCF4E7" w:rsidR="00D14D72" w:rsidRPr="001B59F8" w:rsidRDefault="00D14D72" w:rsidP="00F45CF8">
      <w:pPr>
        <w:pStyle w:val="Bullet"/>
      </w:pPr>
      <w:r w:rsidRPr="001B59F8">
        <w:t>Continued Grievance Redress</w:t>
      </w:r>
    </w:p>
    <w:p w14:paraId="52136A0A" w14:textId="77777777" w:rsidR="00EC7A7C" w:rsidRPr="001B59F8" w:rsidRDefault="00EC7A7C" w:rsidP="00F45CF8">
      <w:pPr>
        <w:pStyle w:val="Bullet"/>
      </w:pPr>
      <w:r w:rsidRPr="001B59F8">
        <w:t>Continued support and monitoring for vulnerable groups through targeted visits</w:t>
      </w:r>
    </w:p>
    <w:p w14:paraId="4DD7E37D" w14:textId="77777777" w:rsidR="00EC7A7C" w:rsidRPr="001B59F8" w:rsidRDefault="00EC7A7C" w:rsidP="00F45CF8">
      <w:pPr>
        <w:pStyle w:val="Bullet"/>
      </w:pPr>
      <w:r w:rsidRPr="001B59F8">
        <w:t>Completion audit and satisfaction survey to measure LRP effectiveness</w:t>
      </w:r>
    </w:p>
    <w:p w14:paraId="3C1AB591" w14:textId="77777777" w:rsidR="00581FA6" w:rsidRPr="001B59F8" w:rsidRDefault="00581FA6" w:rsidP="00F45CF8">
      <w:pPr>
        <w:pStyle w:val="Bullet"/>
        <w:numPr>
          <w:ilvl w:val="0"/>
          <w:numId w:val="0"/>
        </w:numPr>
        <w:ind w:left="397" w:hanging="397"/>
        <w:sectPr w:rsidR="00581FA6" w:rsidRPr="001B59F8" w:rsidSect="00492EF0">
          <w:pgSz w:w="11906" w:h="16838" w:code="9"/>
          <w:pgMar w:top="1134" w:right="1274" w:bottom="1134" w:left="1134" w:header="567" w:footer="374" w:gutter="0"/>
          <w:cols w:sep="1" w:space="380"/>
          <w:titlePg/>
          <w:docGrid w:linePitch="360"/>
        </w:sectPr>
      </w:pPr>
    </w:p>
    <w:p w14:paraId="200A5194" w14:textId="77777777" w:rsidR="00F45CF8" w:rsidRPr="001B59F8" w:rsidRDefault="00F45CF8" w:rsidP="00F45CF8">
      <w:pPr>
        <w:pStyle w:val="Bullet"/>
        <w:numPr>
          <w:ilvl w:val="0"/>
          <w:numId w:val="0"/>
        </w:numPr>
        <w:ind w:left="397" w:hanging="397"/>
      </w:pPr>
    </w:p>
    <w:p w14:paraId="6E3F14CA" w14:textId="6E24FEEA" w:rsidR="00EC7A7C" w:rsidRPr="001B59F8" w:rsidRDefault="00EC7A7C" w:rsidP="00EC7A7C">
      <w:pPr>
        <w:pStyle w:val="Caption"/>
      </w:pPr>
      <w:bookmarkStart w:id="345" w:name="_Toc215663244"/>
      <w:r w:rsidRPr="001B59F8">
        <w:t xml:space="preserve">Table </w:t>
      </w:r>
      <w:r w:rsidR="00904F9B">
        <w:fldChar w:fldCharType="begin"/>
      </w:r>
      <w:r w:rsidR="00904F9B">
        <w:instrText xml:space="preserve"> STYLEREF 1 \s </w:instrText>
      </w:r>
      <w:r w:rsidR="00904F9B">
        <w:fldChar w:fldCharType="separate"/>
      </w:r>
      <w:r w:rsidR="00904F9B">
        <w:rPr>
          <w:noProof/>
        </w:rPr>
        <w:t>8</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9</w:t>
      </w:r>
      <w:r w:rsidR="00904F9B">
        <w:fldChar w:fldCharType="end"/>
      </w:r>
      <w:r w:rsidRPr="001B59F8">
        <w:tab/>
        <w:t>LRP Implementation</w:t>
      </w:r>
      <w:r w:rsidR="006D5BB8" w:rsidRPr="001B59F8">
        <w:t xml:space="preserve"> Timeline</w:t>
      </w:r>
      <w:bookmarkEnd w:id="345"/>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581FA6" w:rsidRPr="001B59F8" w14:paraId="3E7B09B8" w14:textId="77777777" w:rsidTr="00896B1E">
        <w:tc>
          <w:tcPr>
            <w:tcW w:w="3383" w:type="dxa"/>
            <w:vMerge w:val="restart"/>
            <w:shd w:val="clear" w:color="auto" w:fill="D2DED3"/>
            <w:vAlign w:val="center"/>
          </w:tcPr>
          <w:p w14:paraId="598A0764" w14:textId="77777777" w:rsidR="00581FA6" w:rsidRPr="001B59F8" w:rsidRDefault="00581FA6" w:rsidP="00896B1E">
            <w:pPr>
              <w:pStyle w:val="BodyText"/>
              <w:rPr>
                <w:b/>
                <w:bCs/>
                <w:sz w:val="16"/>
                <w:szCs w:val="16"/>
              </w:rPr>
            </w:pPr>
            <w:r w:rsidRPr="001B59F8">
              <w:rPr>
                <w:b/>
                <w:bCs/>
                <w:sz w:val="16"/>
                <w:szCs w:val="16"/>
              </w:rPr>
              <w:t>Proposed Timelines:</w:t>
            </w:r>
          </w:p>
        </w:tc>
        <w:tc>
          <w:tcPr>
            <w:tcW w:w="3519" w:type="dxa"/>
            <w:gridSpan w:val="12"/>
            <w:shd w:val="clear" w:color="auto" w:fill="D2DED3"/>
            <w:vAlign w:val="center"/>
          </w:tcPr>
          <w:p w14:paraId="1F4A78EC" w14:textId="77777777" w:rsidR="00581FA6" w:rsidRPr="001B59F8" w:rsidRDefault="00581FA6" w:rsidP="00896B1E">
            <w:pPr>
              <w:pStyle w:val="BodyText"/>
              <w:rPr>
                <w:b/>
                <w:bCs/>
                <w:sz w:val="16"/>
                <w:szCs w:val="16"/>
              </w:rPr>
            </w:pPr>
            <w:r w:rsidRPr="001B59F8">
              <w:rPr>
                <w:b/>
                <w:bCs/>
                <w:sz w:val="16"/>
                <w:szCs w:val="16"/>
              </w:rPr>
              <w:t>2025</w:t>
            </w:r>
          </w:p>
        </w:tc>
        <w:tc>
          <w:tcPr>
            <w:tcW w:w="3529" w:type="dxa"/>
            <w:gridSpan w:val="12"/>
            <w:shd w:val="clear" w:color="auto" w:fill="D2DED3"/>
            <w:vAlign w:val="center"/>
          </w:tcPr>
          <w:p w14:paraId="070DB74D" w14:textId="77777777" w:rsidR="00581FA6" w:rsidRPr="001B59F8" w:rsidRDefault="00581FA6" w:rsidP="00896B1E">
            <w:pPr>
              <w:pStyle w:val="BodyText"/>
              <w:rPr>
                <w:b/>
                <w:bCs/>
                <w:sz w:val="16"/>
                <w:szCs w:val="16"/>
              </w:rPr>
            </w:pPr>
            <w:r w:rsidRPr="001B59F8">
              <w:rPr>
                <w:b/>
                <w:bCs/>
                <w:sz w:val="16"/>
                <w:szCs w:val="16"/>
              </w:rPr>
              <w:t>2026</w:t>
            </w:r>
          </w:p>
        </w:tc>
        <w:tc>
          <w:tcPr>
            <w:tcW w:w="3529" w:type="dxa"/>
            <w:gridSpan w:val="12"/>
            <w:shd w:val="clear" w:color="auto" w:fill="D2DED3"/>
            <w:vAlign w:val="center"/>
          </w:tcPr>
          <w:p w14:paraId="343DB5FA" w14:textId="77777777" w:rsidR="00581FA6" w:rsidRPr="001B59F8" w:rsidRDefault="00581FA6" w:rsidP="00896B1E">
            <w:pPr>
              <w:pStyle w:val="BodyText"/>
              <w:rPr>
                <w:b/>
                <w:bCs/>
                <w:sz w:val="16"/>
                <w:szCs w:val="16"/>
              </w:rPr>
            </w:pPr>
            <w:r w:rsidRPr="001B59F8">
              <w:rPr>
                <w:b/>
                <w:bCs/>
                <w:sz w:val="16"/>
                <w:szCs w:val="16"/>
              </w:rPr>
              <w:t>2027</w:t>
            </w:r>
          </w:p>
        </w:tc>
      </w:tr>
      <w:tr w:rsidR="00581FA6" w:rsidRPr="001B59F8" w14:paraId="3ED26932" w14:textId="77777777" w:rsidTr="00896B1E">
        <w:tc>
          <w:tcPr>
            <w:tcW w:w="3383" w:type="dxa"/>
            <w:vMerge/>
            <w:vAlign w:val="center"/>
          </w:tcPr>
          <w:p w14:paraId="11309FC7" w14:textId="77777777" w:rsidR="00581FA6" w:rsidRPr="001B59F8" w:rsidRDefault="00581FA6" w:rsidP="00896B1E">
            <w:pPr>
              <w:pStyle w:val="BodyText"/>
              <w:rPr>
                <w:b/>
                <w:bCs/>
                <w:sz w:val="16"/>
                <w:szCs w:val="16"/>
              </w:rPr>
            </w:pPr>
          </w:p>
        </w:tc>
        <w:tc>
          <w:tcPr>
            <w:tcW w:w="879" w:type="dxa"/>
            <w:gridSpan w:val="3"/>
            <w:shd w:val="clear" w:color="auto" w:fill="E2E0DC" w:themeFill="accent5" w:themeFillTint="66"/>
            <w:vAlign w:val="center"/>
          </w:tcPr>
          <w:p w14:paraId="116E5728" w14:textId="77777777" w:rsidR="00581FA6" w:rsidRPr="001B59F8" w:rsidRDefault="00581FA6" w:rsidP="00896B1E">
            <w:pPr>
              <w:pStyle w:val="BodyText"/>
              <w:rPr>
                <w:b/>
                <w:bCs/>
                <w:sz w:val="16"/>
                <w:szCs w:val="16"/>
              </w:rPr>
            </w:pPr>
            <w:r w:rsidRPr="001B59F8">
              <w:rPr>
                <w:b/>
                <w:bCs/>
                <w:sz w:val="16"/>
                <w:szCs w:val="16"/>
              </w:rPr>
              <w:t>Q1</w:t>
            </w:r>
          </w:p>
        </w:tc>
        <w:tc>
          <w:tcPr>
            <w:tcW w:w="879" w:type="dxa"/>
            <w:gridSpan w:val="3"/>
            <w:shd w:val="clear" w:color="auto" w:fill="E2E0DC" w:themeFill="accent5" w:themeFillTint="66"/>
            <w:vAlign w:val="center"/>
          </w:tcPr>
          <w:p w14:paraId="51126668" w14:textId="77777777" w:rsidR="00581FA6" w:rsidRPr="001B59F8" w:rsidRDefault="00581FA6" w:rsidP="00896B1E">
            <w:pPr>
              <w:pStyle w:val="BodyText"/>
              <w:rPr>
                <w:b/>
                <w:bCs/>
                <w:sz w:val="16"/>
                <w:szCs w:val="16"/>
              </w:rPr>
            </w:pPr>
            <w:r w:rsidRPr="001B59F8">
              <w:rPr>
                <w:b/>
                <w:bCs/>
                <w:sz w:val="16"/>
                <w:szCs w:val="16"/>
              </w:rPr>
              <w:t>Q2</w:t>
            </w:r>
          </w:p>
        </w:tc>
        <w:tc>
          <w:tcPr>
            <w:tcW w:w="879" w:type="dxa"/>
            <w:gridSpan w:val="3"/>
            <w:shd w:val="clear" w:color="auto" w:fill="E2E0DC" w:themeFill="accent5" w:themeFillTint="66"/>
            <w:vAlign w:val="center"/>
          </w:tcPr>
          <w:p w14:paraId="49EF8B8F" w14:textId="77777777" w:rsidR="00581FA6" w:rsidRPr="001B59F8" w:rsidRDefault="00581FA6" w:rsidP="00896B1E">
            <w:pPr>
              <w:pStyle w:val="BodyText"/>
              <w:rPr>
                <w:b/>
                <w:bCs/>
                <w:sz w:val="16"/>
                <w:szCs w:val="16"/>
              </w:rPr>
            </w:pPr>
            <w:r w:rsidRPr="001B59F8">
              <w:rPr>
                <w:b/>
                <w:bCs/>
                <w:sz w:val="16"/>
                <w:szCs w:val="16"/>
              </w:rPr>
              <w:t>Q3</w:t>
            </w:r>
          </w:p>
        </w:tc>
        <w:tc>
          <w:tcPr>
            <w:tcW w:w="882" w:type="dxa"/>
            <w:gridSpan w:val="3"/>
            <w:shd w:val="clear" w:color="auto" w:fill="E2E0DC" w:themeFill="accent5" w:themeFillTint="66"/>
            <w:vAlign w:val="center"/>
          </w:tcPr>
          <w:p w14:paraId="05C9B662" w14:textId="77777777" w:rsidR="00581FA6" w:rsidRPr="001B59F8" w:rsidRDefault="00581FA6" w:rsidP="00896B1E">
            <w:pPr>
              <w:pStyle w:val="BodyText"/>
              <w:rPr>
                <w:b/>
                <w:bCs/>
                <w:sz w:val="16"/>
                <w:szCs w:val="16"/>
              </w:rPr>
            </w:pPr>
            <w:r w:rsidRPr="001B59F8">
              <w:rPr>
                <w:b/>
                <w:bCs/>
                <w:sz w:val="16"/>
                <w:szCs w:val="16"/>
              </w:rPr>
              <w:t>Q4</w:t>
            </w:r>
          </w:p>
        </w:tc>
        <w:tc>
          <w:tcPr>
            <w:tcW w:w="882" w:type="dxa"/>
            <w:gridSpan w:val="3"/>
            <w:shd w:val="clear" w:color="auto" w:fill="E2E0DC" w:themeFill="accent5" w:themeFillTint="66"/>
            <w:vAlign w:val="center"/>
          </w:tcPr>
          <w:p w14:paraId="26668161" w14:textId="77777777" w:rsidR="00581FA6" w:rsidRPr="001B59F8" w:rsidRDefault="00581FA6" w:rsidP="00896B1E">
            <w:pPr>
              <w:pStyle w:val="BodyText"/>
              <w:rPr>
                <w:b/>
                <w:bCs/>
                <w:sz w:val="16"/>
                <w:szCs w:val="16"/>
              </w:rPr>
            </w:pPr>
            <w:r w:rsidRPr="001B59F8">
              <w:rPr>
                <w:b/>
                <w:bCs/>
                <w:sz w:val="16"/>
                <w:szCs w:val="16"/>
              </w:rPr>
              <w:t>Q1</w:t>
            </w:r>
          </w:p>
        </w:tc>
        <w:tc>
          <w:tcPr>
            <w:tcW w:w="882" w:type="dxa"/>
            <w:gridSpan w:val="3"/>
            <w:shd w:val="clear" w:color="auto" w:fill="E2E0DC" w:themeFill="accent5" w:themeFillTint="66"/>
            <w:vAlign w:val="center"/>
          </w:tcPr>
          <w:p w14:paraId="457E2D6C" w14:textId="77777777" w:rsidR="00581FA6" w:rsidRPr="001B59F8" w:rsidRDefault="00581FA6" w:rsidP="00896B1E">
            <w:pPr>
              <w:pStyle w:val="BodyText"/>
              <w:rPr>
                <w:b/>
                <w:bCs/>
                <w:sz w:val="16"/>
                <w:szCs w:val="16"/>
              </w:rPr>
            </w:pPr>
            <w:r w:rsidRPr="001B59F8">
              <w:rPr>
                <w:b/>
                <w:bCs/>
                <w:sz w:val="16"/>
                <w:szCs w:val="16"/>
              </w:rPr>
              <w:t>Q2</w:t>
            </w:r>
          </w:p>
        </w:tc>
        <w:tc>
          <w:tcPr>
            <w:tcW w:w="882" w:type="dxa"/>
            <w:gridSpan w:val="3"/>
            <w:shd w:val="clear" w:color="auto" w:fill="E2E0DC" w:themeFill="accent5" w:themeFillTint="66"/>
            <w:vAlign w:val="center"/>
          </w:tcPr>
          <w:p w14:paraId="14A15124" w14:textId="77777777" w:rsidR="00581FA6" w:rsidRPr="001B59F8" w:rsidRDefault="00581FA6" w:rsidP="00896B1E">
            <w:pPr>
              <w:pStyle w:val="BodyText"/>
              <w:rPr>
                <w:b/>
                <w:bCs/>
                <w:sz w:val="16"/>
                <w:szCs w:val="16"/>
              </w:rPr>
            </w:pPr>
            <w:r w:rsidRPr="001B59F8">
              <w:rPr>
                <w:b/>
                <w:bCs/>
                <w:sz w:val="16"/>
                <w:szCs w:val="16"/>
              </w:rPr>
              <w:t>Q3</w:t>
            </w:r>
          </w:p>
        </w:tc>
        <w:tc>
          <w:tcPr>
            <w:tcW w:w="883" w:type="dxa"/>
            <w:gridSpan w:val="3"/>
            <w:shd w:val="clear" w:color="auto" w:fill="E2E0DC" w:themeFill="accent5" w:themeFillTint="66"/>
            <w:vAlign w:val="center"/>
          </w:tcPr>
          <w:p w14:paraId="0BB2A1CE" w14:textId="77777777" w:rsidR="00581FA6" w:rsidRPr="001B59F8" w:rsidRDefault="00581FA6" w:rsidP="00896B1E">
            <w:pPr>
              <w:pStyle w:val="BodyText"/>
              <w:rPr>
                <w:b/>
                <w:bCs/>
                <w:sz w:val="16"/>
                <w:szCs w:val="16"/>
              </w:rPr>
            </w:pPr>
            <w:r w:rsidRPr="001B59F8">
              <w:rPr>
                <w:b/>
                <w:bCs/>
                <w:sz w:val="16"/>
                <w:szCs w:val="16"/>
              </w:rPr>
              <w:t>Q4</w:t>
            </w:r>
          </w:p>
        </w:tc>
        <w:tc>
          <w:tcPr>
            <w:tcW w:w="882" w:type="dxa"/>
            <w:gridSpan w:val="3"/>
            <w:shd w:val="clear" w:color="auto" w:fill="E2E0DC" w:themeFill="accent5" w:themeFillTint="66"/>
            <w:vAlign w:val="center"/>
          </w:tcPr>
          <w:p w14:paraId="5EF61980" w14:textId="77777777" w:rsidR="00581FA6" w:rsidRPr="001B59F8" w:rsidRDefault="00581FA6" w:rsidP="00896B1E">
            <w:pPr>
              <w:pStyle w:val="BodyText"/>
              <w:rPr>
                <w:b/>
                <w:bCs/>
                <w:sz w:val="16"/>
                <w:szCs w:val="16"/>
              </w:rPr>
            </w:pPr>
            <w:r w:rsidRPr="001B59F8">
              <w:rPr>
                <w:b/>
                <w:bCs/>
                <w:sz w:val="16"/>
                <w:szCs w:val="16"/>
              </w:rPr>
              <w:t>Q1</w:t>
            </w:r>
          </w:p>
        </w:tc>
        <w:tc>
          <w:tcPr>
            <w:tcW w:w="882" w:type="dxa"/>
            <w:gridSpan w:val="3"/>
            <w:shd w:val="clear" w:color="auto" w:fill="E2E0DC" w:themeFill="accent5" w:themeFillTint="66"/>
            <w:vAlign w:val="center"/>
          </w:tcPr>
          <w:p w14:paraId="223D3026" w14:textId="77777777" w:rsidR="00581FA6" w:rsidRPr="001B59F8" w:rsidRDefault="00581FA6" w:rsidP="00896B1E">
            <w:pPr>
              <w:pStyle w:val="BodyText"/>
              <w:rPr>
                <w:b/>
                <w:bCs/>
                <w:sz w:val="16"/>
                <w:szCs w:val="16"/>
              </w:rPr>
            </w:pPr>
            <w:r w:rsidRPr="001B59F8">
              <w:rPr>
                <w:b/>
                <w:bCs/>
                <w:sz w:val="16"/>
                <w:szCs w:val="16"/>
              </w:rPr>
              <w:t>Q2</w:t>
            </w:r>
          </w:p>
        </w:tc>
        <w:tc>
          <w:tcPr>
            <w:tcW w:w="882" w:type="dxa"/>
            <w:gridSpan w:val="3"/>
            <w:shd w:val="clear" w:color="auto" w:fill="E2E0DC" w:themeFill="accent5" w:themeFillTint="66"/>
            <w:vAlign w:val="center"/>
          </w:tcPr>
          <w:p w14:paraId="206CE3D2" w14:textId="77777777" w:rsidR="00581FA6" w:rsidRPr="001B59F8" w:rsidRDefault="00581FA6" w:rsidP="00896B1E">
            <w:pPr>
              <w:pStyle w:val="BodyText"/>
              <w:rPr>
                <w:b/>
                <w:bCs/>
                <w:sz w:val="16"/>
                <w:szCs w:val="16"/>
              </w:rPr>
            </w:pPr>
            <w:r w:rsidRPr="001B59F8">
              <w:rPr>
                <w:b/>
                <w:bCs/>
                <w:sz w:val="16"/>
                <w:szCs w:val="16"/>
              </w:rPr>
              <w:t>Q3</w:t>
            </w:r>
          </w:p>
        </w:tc>
        <w:tc>
          <w:tcPr>
            <w:tcW w:w="883" w:type="dxa"/>
            <w:gridSpan w:val="3"/>
            <w:shd w:val="clear" w:color="auto" w:fill="E2E0DC" w:themeFill="accent5" w:themeFillTint="66"/>
            <w:vAlign w:val="center"/>
          </w:tcPr>
          <w:p w14:paraId="0C6CA3BE" w14:textId="77777777" w:rsidR="00581FA6" w:rsidRPr="001B59F8" w:rsidRDefault="00581FA6" w:rsidP="00896B1E">
            <w:pPr>
              <w:pStyle w:val="BodyText"/>
              <w:rPr>
                <w:b/>
                <w:bCs/>
                <w:sz w:val="16"/>
                <w:szCs w:val="16"/>
              </w:rPr>
            </w:pPr>
            <w:r w:rsidRPr="001B59F8">
              <w:rPr>
                <w:b/>
                <w:bCs/>
                <w:sz w:val="16"/>
                <w:szCs w:val="16"/>
              </w:rPr>
              <w:t>Q4</w:t>
            </w:r>
          </w:p>
        </w:tc>
      </w:tr>
      <w:tr w:rsidR="001B59F8" w:rsidRPr="001B59F8" w14:paraId="708BB95F" w14:textId="77777777" w:rsidTr="00A66C6A">
        <w:tc>
          <w:tcPr>
            <w:tcW w:w="3383" w:type="dxa"/>
            <w:vAlign w:val="center"/>
          </w:tcPr>
          <w:p w14:paraId="291A6D58" w14:textId="5AA3AADD" w:rsidR="00581FA6" w:rsidRPr="001B59F8" w:rsidRDefault="00154E7B" w:rsidP="00896B1E">
            <w:pPr>
              <w:pStyle w:val="Tabletextleft"/>
              <w:rPr>
                <w:sz w:val="16"/>
                <w:szCs w:val="16"/>
              </w:rPr>
            </w:pPr>
            <w:r w:rsidRPr="001B59F8">
              <w:rPr>
                <w:sz w:val="16"/>
                <w:szCs w:val="16"/>
              </w:rPr>
              <w:t>Mobilization</w:t>
            </w:r>
          </w:p>
        </w:tc>
        <w:tc>
          <w:tcPr>
            <w:tcW w:w="293" w:type="dxa"/>
            <w:shd w:val="clear" w:color="auto" w:fill="446D5D" w:themeFill="accent3"/>
            <w:vAlign w:val="center"/>
          </w:tcPr>
          <w:p w14:paraId="75E19C10"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6B2CFC82"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37DFFA3E"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268FEF79"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7AE2AB5A"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64D496F3"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4AAFE0D6"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5851558C"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434BB39A"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4A35E952"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1144C87B" w14:textId="77777777" w:rsidR="00581FA6" w:rsidRPr="001B59F8" w:rsidRDefault="00581FA6" w:rsidP="00896B1E">
            <w:pPr>
              <w:pStyle w:val="BodyText"/>
              <w:rPr>
                <w:sz w:val="16"/>
                <w:szCs w:val="16"/>
              </w:rPr>
            </w:pPr>
          </w:p>
        </w:tc>
        <w:tc>
          <w:tcPr>
            <w:tcW w:w="295" w:type="dxa"/>
            <w:shd w:val="clear" w:color="auto" w:fill="446D5D" w:themeFill="accent3"/>
            <w:vAlign w:val="center"/>
          </w:tcPr>
          <w:p w14:paraId="16CBDA6C"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25871C81"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4B5D4E57"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55933266"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0B01683F"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5008EFA9"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01DEF7C5"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61D3FE15"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1CC74A58"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247BCCD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3C6F0B48"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B10B090"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1A522AE7"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D44A84C"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2DF95748"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1963FAB"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C156D26"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2D08FF1B"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4D2F8068"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325DE834"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7A1E53C"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8E42089"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2C11DA1"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259A9F0D"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37D48F56" w14:textId="77777777" w:rsidR="00581FA6" w:rsidRPr="001B59F8" w:rsidRDefault="00581FA6" w:rsidP="00896B1E">
            <w:pPr>
              <w:pStyle w:val="BodyText"/>
              <w:rPr>
                <w:sz w:val="16"/>
                <w:szCs w:val="16"/>
              </w:rPr>
            </w:pPr>
          </w:p>
        </w:tc>
      </w:tr>
      <w:tr w:rsidR="001B59F8" w:rsidRPr="001B59F8" w14:paraId="236D288E" w14:textId="77777777" w:rsidTr="00514253">
        <w:tc>
          <w:tcPr>
            <w:tcW w:w="3383" w:type="dxa"/>
            <w:vAlign w:val="center"/>
          </w:tcPr>
          <w:p w14:paraId="7FCA4F45" w14:textId="27544E6B" w:rsidR="00514253" w:rsidRPr="001B59F8" w:rsidRDefault="00514253" w:rsidP="00896B1E">
            <w:pPr>
              <w:pStyle w:val="Tabletextleft"/>
              <w:rPr>
                <w:sz w:val="16"/>
                <w:szCs w:val="16"/>
              </w:rPr>
            </w:pPr>
            <w:r w:rsidRPr="001B59F8">
              <w:rPr>
                <w:sz w:val="16"/>
                <w:szCs w:val="16"/>
              </w:rPr>
              <w:t>Final PAP Verification (incl. Vulnerable Groups)</w:t>
            </w:r>
          </w:p>
        </w:tc>
        <w:tc>
          <w:tcPr>
            <w:tcW w:w="293" w:type="dxa"/>
            <w:shd w:val="clear" w:color="auto" w:fill="FFFFFF" w:themeFill="background1"/>
            <w:vAlign w:val="center"/>
          </w:tcPr>
          <w:p w14:paraId="0F500D1F" w14:textId="77777777" w:rsidR="00514253" w:rsidRPr="001B59F8" w:rsidRDefault="00514253" w:rsidP="00896B1E">
            <w:pPr>
              <w:pStyle w:val="BodyText"/>
              <w:rPr>
                <w:sz w:val="16"/>
                <w:szCs w:val="16"/>
              </w:rPr>
            </w:pPr>
          </w:p>
        </w:tc>
        <w:tc>
          <w:tcPr>
            <w:tcW w:w="293" w:type="dxa"/>
            <w:shd w:val="clear" w:color="auto" w:fill="FFFFFF" w:themeFill="background1"/>
            <w:vAlign w:val="center"/>
          </w:tcPr>
          <w:p w14:paraId="0D1405E7" w14:textId="77777777" w:rsidR="00514253" w:rsidRPr="001B59F8" w:rsidRDefault="00514253" w:rsidP="00896B1E">
            <w:pPr>
              <w:pStyle w:val="BodyText"/>
              <w:rPr>
                <w:sz w:val="16"/>
                <w:szCs w:val="16"/>
              </w:rPr>
            </w:pPr>
          </w:p>
        </w:tc>
        <w:tc>
          <w:tcPr>
            <w:tcW w:w="293" w:type="dxa"/>
            <w:shd w:val="clear" w:color="auto" w:fill="FFFFFF" w:themeFill="background1"/>
            <w:vAlign w:val="center"/>
          </w:tcPr>
          <w:p w14:paraId="543325C4" w14:textId="77777777" w:rsidR="00514253" w:rsidRPr="001B59F8" w:rsidRDefault="00514253" w:rsidP="00896B1E">
            <w:pPr>
              <w:pStyle w:val="BodyText"/>
              <w:rPr>
                <w:sz w:val="16"/>
                <w:szCs w:val="16"/>
              </w:rPr>
            </w:pPr>
          </w:p>
        </w:tc>
        <w:tc>
          <w:tcPr>
            <w:tcW w:w="293" w:type="dxa"/>
            <w:shd w:val="clear" w:color="auto" w:fill="FFFFFF" w:themeFill="background1"/>
            <w:vAlign w:val="center"/>
          </w:tcPr>
          <w:p w14:paraId="493CA88B" w14:textId="77777777" w:rsidR="00514253" w:rsidRPr="001B59F8" w:rsidRDefault="00514253" w:rsidP="00896B1E">
            <w:pPr>
              <w:pStyle w:val="BodyText"/>
              <w:rPr>
                <w:sz w:val="16"/>
                <w:szCs w:val="16"/>
              </w:rPr>
            </w:pPr>
          </w:p>
        </w:tc>
        <w:tc>
          <w:tcPr>
            <w:tcW w:w="293" w:type="dxa"/>
            <w:shd w:val="clear" w:color="auto" w:fill="FFFFFF" w:themeFill="background1"/>
            <w:vAlign w:val="center"/>
          </w:tcPr>
          <w:p w14:paraId="371ABC41" w14:textId="77777777" w:rsidR="00514253" w:rsidRPr="001B59F8" w:rsidRDefault="00514253" w:rsidP="00896B1E">
            <w:pPr>
              <w:pStyle w:val="BodyText"/>
              <w:rPr>
                <w:sz w:val="16"/>
                <w:szCs w:val="16"/>
              </w:rPr>
            </w:pPr>
          </w:p>
        </w:tc>
        <w:tc>
          <w:tcPr>
            <w:tcW w:w="293" w:type="dxa"/>
            <w:shd w:val="clear" w:color="auto" w:fill="FFFFFF" w:themeFill="background1"/>
            <w:vAlign w:val="center"/>
          </w:tcPr>
          <w:p w14:paraId="17B4E8B3" w14:textId="77777777" w:rsidR="00514253" w:rsidRPr="001B59F8" w:rsidRDefault="00514253" w:rsidP="00896B1E">
            <w:pPr>
              <w:pStyle w:val="BodyText"/>
              <w:rPr>
                <w:sz w:val="16"/>
                <w:szCs w:val="16"/>
              </w:rPr>
            </w:pPr>
          </w:p>
        </w:tc>
        <w:tc>
          <w:tcPr>
            <w:tcW w:w="293" w:type="dxa"/>
            <w:shd w:val="clear" w:color="auto" w:fill="446D5D" w:themeFill="accent3"/>
            <w:vAlign w:val="center"/>
          </w:tcPr>
          <w:p w14:paraId="124FE1C3" w14:textId="77777777" w:rsidR="00514253" w:rsidRPr="001B59F8" w:rsidRDefault="00514253" w:rsidP="00896B1E">
            <w:pPr>
              <w:pStyle w:val="BodyText"/>
              <w:rPr>
                <w:sz w:val="16"/>
                <w:szCs w:val="16"/>
              </w:rPr>
            </w:pPr>
          </w:p>
        </w:tc>
        <w:tc>
          <w:tcPr>
            <w:tcW w:w="293" w:type="dxa"/>
            <w:shd w:val="clear" w:color="auto" w:fill="446D5D" w:themeFill="accent3"/>
            <w:vAlign w:val="center"/>
          </w:tcPr>
          <w:p w14:paraId="1D94BB4D" w14:textId="77777777" w:rsidR="00514253" w:rsidRPr="001B59F8" w:rsidRDefault="00514253" w:rsidP="00896B1E">
            <w:pPr>
              <w:pStyle w:val="BodyText"/>
              <w:rPr>
                <w:sz w:val="16"/>
                <w:szCs w:val="16"/>
              </w:rPr>
            </w:pPr>
          </w:p>
        </w:tc>
        <w:tc>
          <w:tcPr>
            <w:tcW w:w="293" w:type="dxa"/>
            <w:shd w:val="clear" w:color="auto" w:fill="446D5D" w:themeFill="accent3"/>
            <w:vAlign w:val="center"/>
          </w:tcPr>
          <w:p w14:paraId="6DE23B0F" w14:textId="77777777" w:rsidR="00514253" w:rsidRPr="001B59F8" w:rsidRDefault="00514253" w:rsidP="00896B1E">
            <w:pPr>
              <w:pStyle w:val="BodyText"/>
              <w:rPr>
                <w:sz w:val="16"/>
                <w:szCs w:val="16"/>
              </w:rPr>
            </w:pPr>
          </w:p>
        </w:tc>
        <w:tc>
          <w:tcPr>
            <w:tcW w:w="293" w:type="dxa"/>
            <w:shd w:val="clear" w:color="auto" w:fill="446D5D" w:themeFill="accent3"/>
            <w:vAlign w:val="center"/>
          </w:tcPr>
          <w:p w14:paraId="1B00903C" w14:textId="77777777" w:rsidR="00514253" w:rsidRPr="001B59F8" w:rsidRDefault="00514253" w:rsidP="00896B1E">
            <w:pPr>
              <w:pStyle w:val="BodyText"/>
              <w:rPr>
                <w:sz w:val="16"/>
                <w:szCs w:val="16"/>
              </w:rPr>
            </w:pPr>
          </w:p>
        </w:tc>
        <w:tc>
          <w:tcPr>
            <w:tcW w:w="294" w:type="dxa"/>
            <w:shd w:val="clear" w:color="auto" w:fill="446D5D" w:themeFill="accent3"/>
            <w:vAlign w:val="center"/>
          </w:tcPr>
          <w:p w14:paraId="7FAA02EB" w14:textId="77777777" w:rsidR="00514253" w:rsidRPr="001B59F8" w:rsidRDefault="00514253" w:rsidP="00896B1E">
            <w:pPr>
              <w:pStyle w:val="BodyText"/>
              <w:rPr>
                <w:sz w:val="16"/>
                <w:szCs w:val="16"/>
              </w:rPr>
            </w:pPr>
          </w:p>
        </w:tc>
        <w:tc>
          <w:tcPr>
            <w:tcW w:w="295" w:type="dxa"/>
            <w:shd w:val="clear" w:color="auto" w:fill="446D5D" w:themeFill="accent3"/>
            <w:vAlign w:val="center"/>
          </w:tcPr>
          <w:p w14:paraId="383EE942"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6087546D"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42BED66E"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2E3504F7"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430C4AC0"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499C8B7B"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159FBE76"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2C5A6100"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22481651"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428CE8AF"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32C75173"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238C7462" w14:textId="77777777" w:rsidR="00514253" w:rsidRPr="001B59F8" w:rsidRDefault="00514253" w:rsidP="00896B1E">
            <w:pPr>
              <w:pStyle w:val="BodyText"/>
              <w:rPr>
                <w:sz w:val="16"/>
                <w:szCs w:val="16"/>
              </w:rPr>
            </w:pPr>
          </w:p>
        </w:tc>
        <w:tc>
          <w:tcPr>
            <w:tcW w:w="295" w:type="dxa"/>
            <w:shd w:val="clear" w:color="auto" w:fill="FFFFFF" w:themeFill="background1"/>
            <w:vAlign w:val="center"/>
          </w:tcPr>
          <w:p w14:paraId="5E5991A4"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2D3529B4"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6B8DB228"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35F8AB95"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1FDB4122"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395E6C33"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7669B8DD"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50E5FC68"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22110104"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0160CB20"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795D47D7" w14:textId="77777777" w:rsidR="00514253" w:rsidRPr="001B59F8" w:rsidRDefault="00514253" w:rsidP="00896B1E">
            <w:pPr>
              <w:pStyle w:val="BodyText"/>
              <w:rPr>
                <w:sz w:val="16"/>
                <w:szCs w:val="16"/>
              </w:rPr>
            </w:pPr>
          </w:p>
        </w:tc>
        <w:tc>
          <w:tcPr>
            <w:tcW w:w="294" w:type="dxa"/>
            <w:shd w:val="clear" w:color="auto" w:fill="FFFFFF" w:themeFill="background1"/>
            <w:vAlign w:val="center"/>
          </w:tcPr>
          <w:p w14:paraId="0A99EC4F" w14:textId="77777777" w:rsidR="00514253" w:rsidRPr="001B59F8" w:rsidRDefault="00514253" w:rsidP="00896B1E">
            <w:pPr>
              <w:pStyle w:val="BodyText"/>
              <w:rPr>
                <w:sz w:val="16"/>
                <w:szCs w:val="16"/>
              </w:rPr>
            </w:pPr>
          </w:p>
        </w:tc>
        <w:tc>
          <w:tcPr>
            <w:tcW w:w="295" w:type="dxa"/>
            <w:shd w:val="clear" w:color="auto" w:fill="FFFFFF" w:themeFill="background1"/>
            <w:vAlign w:val="center"/>
          </w:tcPr>
          <w:p w14:paraId="4E0B529D" w14:textId="77777777" w:rsidR="00514253" w:rsidRPr="001B59F8" w:rsidRDefault="00514253" w:rsidP="00896B1E">
            <w:pPr>
              <w:pStyle w:val="BodyText"/>
              <w:rPr>
                <w:sz w:val="16"/>
                <w:szCs w:val="16"/>
              </w:rPr>
            </w:pPr>
          </w:p>
        </w:tc>
      </w:tr>
      <w:tr w:rsidR="001B59F8" w:rsidRPr="001B59F8" w14:paraId="7F5C4C05" w14:textId="77777777" w:rsidTr="00CC774C">
        <w:tc>
          <w:tcPr>
            <w:tcW w:w="3383" w:type="dxa"/>
            <w:vAlign w:val="center"/>
          </w:tcPr>
          <w:p w14:paraId="44462CDF" w14:textId="3772144B" w:rsidR="00CC774C" w:rsidRPr="001B59F8" w:rsidRDefault="00CC774C" w:rsidP="00896B1E">
            <w:pPr>
              <w:pStyle w:val="Tabletextleft"/>
              <w:rPr>
                <w:sz w:val="16"/>
                <w:szCs w:val="16"/>
              </w:rPr>
            </w:pPr>
            <w:r w:rsidRPr="001B59F8">
              <w:rPr>
                <w:sz w:val="16"/>
                <w:szCs w:val="16"/>
              </w:rPr>
              <w:t>LRP Disclosure</w:t>
            </w:r>
          </w:p>
        </w:tc>
        <w:tc>
          <w:tcPr>
            <w:tcW w:w="293" w:type="dxa"/>
            <w:shd w:val="clear" w:color="auto" w:fill="FFFFFF" w:themeFill="background1"/>
            <w:vAlign w:val="center"/>
          </w:tcPr>
          <w:p w14:paraId="53343576" w14:textId="77777777" w:rsidR="00CC774C" w:rsidRPr="001B59F8" w:rsidRDefault="00CC774C" w:rsidP="00896B1E">
            <w:pPr>
              <w:pStyle w:val="BodyText"/>
              <w:rPr>
                <w:sz w:val="16"/>
                <w:szCs w:val="16"/>
              </w:rPr>
            </w:pPr>
          </w:p>
        </w:tc>
        <w:tc>
          <w:tcPr>
            <w:tcW w:w="293" w:type="dxa"/>
            <w:shd w:val="clear" w:color="auto" w:fill="FFFFFF" w:themeFill="background1"/>
            <w:vAlign w:val="center"/>
          </w:tcPr>
          <w:p w14:paraId="14F3D087" w14:textId="77777777" w:rsidR="00CC774C" w:rsidRPr="001B59F8" w:rsidRDefault="00CC774C" w:rsidP="00896B1E">
            <w:pPr>
              <w:pStyle w:val="BodyText"/>
              <w:rPr>
                <w:sz w:val="16"/>
                <w:szCs w:val="16"/>
              </w:rPr>
            </w:pPr>
          </w:p>
        </w:tc>
        <w:tc>
          <w:tcPr>
            <w:tcW w:w="293" w:type="dxa"/>
            <w:shd w:val="clear" w:color="auto" w:fill="FFFFFF" w:themeFill="background1"/>
            <w:vAlign w:val="center"/>
          </w:tcPr>
          <w:p w14:paraId="68938AA8" w14:textId="77777777" w:rsidR="00CC774C" w:rsidRPr="001B59F8" w:rsidRDefault="00CC774C" w:rsidP="00896B1E">
            <w:pPr>
              <w:pStyle w:val="BodyText"/>
              <w:rPr>
                <w:sz w:val="16"/>
                <w:szCs w:val="16"/>
              </w:rPr>
            </w:pPr>
          </w:p>
        </w:tc>
        <w:tc>
          <w:tcPr>
            <w:tcW w:w="293" w:type="dxa"/>
            <w:shd w:val="clear" w:color="auto" w:fill="FFFFFF" w:themeFill="background1"/>
            <w:vAlign w:val="center"/>
          </w:tcPr>
          <w:p w14:paraId="7F3B3109" w14:textId="77777777" w:rsidR="00CC774C" w:rsidRPr="001B59F8" w:rsidRDefault="00CC774C" w:rsidP="00896B1E">
            <w:pPr>
              <w:pStyle w:val="BodyText"/>
              <w:rPr>
                <w:sz w:val="16"/>
                <w:szCs w:val="16"/>
              </w:rPr>
            </w:pPr>
          </w:p>
        </w:tc>
        <w:tc>
          <w:tcPr>
            <w:tcW w:w="293" w:type="dxa"/>
            <w:shd w:val="clear" w:color="auto" w:fill="FFFFFF" w:themeFill="background1"/>
            <w:vAlign w:val="center"/>
          </w:tcPr>
          <w:p w14:paraId="1CD51697" w14:textId="77777777" w:rsidR="00CC774C" w:rsidRPr="001B59F8" w:rsidRDefault="00CC774C" w:rsidP="00896B1E">
            <w:pPr>
              <w:pStyle w:val="BodyText"/>
              <w:rPr>
                <w:sz w:val="16"/>
                <w:szCs w:val="16"/>
              </w:rPr>
            </w:pPr>
          </w:p>
        </w:tc>
        <w:tc>
          <w:tcPr>
            <w:tcW w:w="293" w:type="dxa"/>
            <w:shd w:val="clear" w:color="auto" w:fill="FFFFFF" w:themeFill="background1"/>
            <w:vAlign w:val="center"/>
          </w:tcPr>
          <w:p w14:paraId="35D05D1F" w14:textId="77777777" w:rsidR="00CC774C" w:rsidRPr="001B59F8" w:rsidRDefault="00CC774C" w:rsidP="00896B1E">
            <w:pPr>
              <w:pStyle w:val="BodyText"/>
              <w:rPr>
                <w:sz w:val="16"/>
                <w:szCs w:val="16"/>
              </w:rPr>
            </w:pPr>
          </w:p>
        </w:tc>
        <w:tc>
          <w:tcPr>
            <w:tcW w:w="293" w:type="dxa"/>
            <w:shd w:val="clear" w:color="auto" w:fill="FFFFFF" w:themeFill="background1"/>
            <w:vAlign w:val="center"/>
          </w:tcPr>
          <w:p w14:paraId="159145EE" w14:textId="77777777" w:rsidR="00CC774C" w:rsidRPr="001B59F8" w:rsidRDefault="00CC774C" w:rsidP="00896B1E">
            <w:pPr>
              <w:pStyle w:val="BodyText"/>
              <w:rPr>
                <w:sz w:val="16"/>
                <w:szCs w:val="16"/>
              </w:rPr>
            </w:pPr>
          </w:p>
        </w:tc>
        <w:tc>
          <w:tcPr>
            <w:tcW w:w="293" w:type="dxa"/>
            <w:shd w:val="clear" w:color="auto" w:fill="FFFFFF" w:themeFill="background1"/>
            <w:vAlign w:val="center"/>
          </w:tcPr>
          <w:p w14:paraId="013482DF" w14:textId="77777777" w:rsidR="00CC774C" w:rsidRPr="001B59F8" w:rsidRDefault="00CC774C" w:rsidP="00896B1E">
            <w:pPr>
              <w:pStyle w:val="BodyText"/>
              <w:rPr>
                <w:sz w:val="16"/>
                <w:szCs w:val="16"/>
              </w:rPr>
            </w:pPr>
          </w:p>
        </w:tc>
        <w:tc>
          <w:tcPr>
            <w:tcW w:w="293" w:type="dxa"/>
            <w:shd w:val="clear" w:color="auto" w:fill="FFFFFF" w:themeFill="background1"/>
            <w:vAlign w:val="center"/>
          </w:tcPr>
          <w:p w14:paraId="568D5C75" w14:textId="77777777" w:rsidR="00CC774C" w:rsidRPr="001B59F8" w:rsidRDefault="00CC774C" w:rsidP="00896B1E">
            <w:pPr>
              <w:pStyle w:val="BodyText"/>
              <w:rPr>
                <w:sz w:val="16"/>
                <w:szCs w:val="16"/>
              </w:rPr>
            </w:pPr>
          </w:p>
        </w:tc>
        <w:tc>
          <w:tcPr>
            <w:tcW w:w="293" w:type="dxa"/>
            <w:shd w:val="clear" w:color="auto" w:fill="FFFFFF" w:themeFill="background1"/>
            <w:vAlign w:val="center"/>
          </w:tcPr>
          <w:p w14:paraId="0820DE3C"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6FFA47AF" w14:textId="77777777" w:rsidR="00CC774C" w:rsidRPr="001B59F8" w:rsidRDefault="00CC774C" w:rsidP="00896B1E">
            <w:pPr>
              <w:pStyle w:val="BodyText"/>
              <w:rPr>
                <w:sz w:val="16"/>
                <w:szCs w:val="16"/>
              </w:rPr>
            </w:pPr>
          </w:p>
        </w:tc>
        <w:tc>
          <w:tcPr>
            <w:tcW w:w="295" w:type="dxa"/>
            <w:shd w:val="clear" w:color="auto" w:fill="446D5D" w:themeFill="accent3"/>
            <w:vAlign w:val="center"/>
          </w:tcPr>
          <w:p w14:paraId="6F9D0500"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75D5B7B9"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22F6359C"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5A736FD2"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1995B670"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1F84B6CA"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41651D87"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5F2A9C15"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00B2BBE2"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63DE6FF1"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67795C26"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35D0FCD1" w14:textId="77777777" w:rsidR="00CC774C" w:rsidRPr="001B59F8" w:rsidRDefault="00CC774C" w:rsidP="00896B1E">
            <w:pPr>
              <w:pStyle w:val="BodyText"/>
              <w:rPr>
                <w:sz w:val="16"/>
                <w:szCs w:val="16"/>
              </w:rPr>
            </w:pPr>
          </w:p>
        </w:tc>
        <w:tc>
          <w:tcPr>
            <w:tcW w:w="295" w:type="dxa"/>
            <w:shd w:val="clear" w:color="auto" w:fill="FFFFFF" w:themeFill="background1"/>
            <w:vAlign w:val="center"/>
          </w:tcPr>
          <w:p w14:paraId="2D7F9DB1"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13D158E2"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614B97D0"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2C0BEBDE"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60646D4D"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07C21205"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3B3A04A3"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3BD0AB3F"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4F46550C"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583979EF"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3007B817" w14:textId="77777777" w:rsidR="00CC774C" w:rsidRPr="001B59F8" w:rsidRDefault="00CC774C" w:rsidP="00896B1E">
            <w:pPr>
              <w:pStyle w:val="BodyText"/>
              <w:rPr>
                <w:sz w:val="16"/>
                <w:szCs w:val="16"/>
              </w:rPr>
            </w:pPr>
          </w:p>
        </w:tc>
        <w:tc>
          <w:tcPr>
            <w:tcW w:w="294" w:type="dxa"/>
            <w:shd w:val="clear" w:color="auto" w:fill="FFFFFF" w:themeFill="background1"/>
            <w:vAlign w:val="center"/>
          </w:tcPr>
          <w:p w14:paraId="332E2445" w14:textId="77777777" w:rsidR="00CC774C" w:rsidRPr="001B59F8" w:rsidRDefault="00CC774C" w:rsidP="00896B1E">
            <w:pPr>
              <w:pStyle w:val="BodyText"/>
              <w:rPr>
                <w:sz w:val="16"/>
                <w:szCs w:val="16"/>
              </w:rPr>
            </w:pPr>
          </w:p>
        </w:tc>
        <w:tc>
          <w:tcPr>
            <w:tcW w:w="295" w:type="dxa"/>
            <w:shd w:val="clear" w:color="auto" w:fill="FFFFFF" w:themeFill="background1"/>
            <w:vAlign w:val="center"/>
          </w:tcPr>
          <w:p w14:paraId="0C3243B6" w14:textId="77777777" w:rsidR="00CC774C" w:rsidRPr="001B59F8" w:rsidRDefault="00CC774C" w:rsidP="00896B1E">
            <w:pPr>
              <w:pStyle w:val="BodyText"/>
              <w:rPr>
                <w:sz w:val="16"/>
                <w:szCs w:val="16"/>
              </w:rPr>
            </w:pPr>
          </w:p>
        </w:tc>
      </w:tr>
      <w:tr w:rsidR="00AF5527" w:rsidRPr="001B59F8" w14:paraId="16CAC9FA" w14:textId="77777777" w:rsidTr="00024EB8">
        <w:tc>
          <w:tcPr>
            <w:tcW w:w="3383" w:type="dxa"/>
            <w:vAlign w:val="center"/>
          </w:tcPr>
          <w:p w14:paraId="1A5F8469" w14:textId="66642CEA" w:rsidR="00AF5527" w:rsidRPr="001B59F8" w:rsidRDefault="00AF5527" w:rsidP="00896B1E">
            <w:pPr>
              <w:pStyle w:val="Tabletextleft"/>
              <w:rPr>
                <w:sz w:val="16"/>
                <w:szCs w:val="16"/>
              </w:rPr>
            </w:pPr>
            <w:r w:rsidRPr="001B59F8">
              <w:rPr>
                <w:sz w:val="16"/>
                <w:szCs w:val="16"/>
              </w:rPr>
              <w:t>Relocation of Assets</w:t>
            </w:r>
          </w:p>
        </w:tc>
        <w:tc>
          <w:tcPr>
            <w:tcW w:w="293" w:type="dxa"/>
            <w:vAlign w:val="center"/>
          </w:tcPr>
          <w:p w14:paraId="5D6781AA" w14:textId="77777777" w:rsidR="00AF5527" w:rsidRPr="001B59F8" w:rsidRDefault="00AF5527" w:rsidP="00896B1E">
            <w:pPr>
              <w:pStyle w:val="BodyText"/>
              <w:rPr>
                <w:sz w:val="16"/>
                <w:szCs w:val="16"/>
              </w:rPr>
            </w:pPr>
          </w:p>
        </w:tc>
        <w:tc>
          <w:tcPr>
            <w:tcW w:w="293" w:type="dxa"/>
            <w:vAlign w:val="center"/>
          </w:tcPr>
          <w:p w14:paraId="66E64892" w14:textId="77777777" w:rsidR="00AF5527" w:rsidRPr="001B59F8" w:rsidRDefault="00AF5527" w:rsidP="00896B1E">
            <w:pPr>
              <w:pStyle w:val="BodyText"/>
              <w:rPr>
                <w:sz w:val="16"/>
                <w:szCs w:val="16"/>
              </w:rPr>
            </w:pPr>
          </w:p>
        </w:tc>
        <w:tc>
          <w:tcPr>
            <w:tcW w:w="293" w:type="dxa"/>
            <w:vAlign w:val="center"/>
          </w:tcPr>
          <w:p w14:paraId="2B7B05DF" w14:textId="77777777" w:rsidR="00AF5527" w:rsidRPr="001B59F8" w:rsidRDefault="00AF5527" w:rsidP="00896B1E">
            <w:pPr>
              <w:pStyle w:val="BodyText"/>
              <w:rPr>
                <w:sz w:val="16"/>
                <w:szCs w:val="16"/>
              </w:rPr>
            </w:pPr>
          </w:p>
        </w:tc>
        <w:tc>
          <w:tcPr>
            <w:tcW w:w="293" w:type="dxa"/>
            <w:vAlign w:val="center"/>
          </w:tcPr>
          <w:p w14:paraId="299D0704" w14:textId="77777777" w:rsidR="00AF5527" w:rsidRPr="001B59F8" w:rsidRDefault="00AF5527" w:rsidP="00896B1E">
            <w:pPr>
              <w:pStyle w:val="BodyText"/>
              <w:rPr>
                <w:sz w:val="16"/>
                <w:szCs w:val="16"/>
              </w:rPr>
            </w:pPr>
          </w:p>
        </w:tc>
        <w:tc>
          <w:tcPr>
            <w:tcW w:w="293" w:type="dxa"/>
            <w:vAlign w:val="center"/>
          </w:tcPr>
          <w:p w14:paraId="0822F77A" w14:textId="77777777" w:rsidR="00AF5527" w:rsidRPr="001B59F8" w:rsidRDefault="00AF5527" w:rsidP="00896B1E">
            <w:pPr>
              <w:pStyle w:val="BodyText"/>
              <w:rPr>
                <w:sz w:val="16"/>
                <w:szCs w:val="16"/>
              </w:rPr>
            </w:pPr>
          </w:p>
        </w:tc>
        <w:tc>
          <w:tcPr>
            <w:tcW w:w="293" w:type="dxa"/>
            <w:shd w:val="clear" w:color="auto" w:fill="FFFFFF" w:themeFill="background1"/>
            <w:vAlign w:val="center"/>
          </w:tcPr>
          <w:p w14:paraId="407CC0B0" w14:textId="77777777" w:rsidR="00AF5527" w:rsidRPr="001B59F8" w:rsidRDefault="00AF5527" w:rsidP="00896B1E">
            <w:pPr>
              <w:pStyle w:val="BodyText"/>
              <w:rPr>
                <w:sz w:val="16"/>
                <w:szCs w:val="16"/>
              </w:rPr>
            </w:pPr>
          </w:p>
        </w:tc>
        <w:tc>
          <w:tcPr>
            <w:tcW w:w="293" w:type="dxa"/>
            <w:shd w:val="clear" w:color="auto" w:fill="FFFFFF" w:themeFill="background1"/>
            <w:vAlign w:val="center"/>
          </w:tcPr>
          <w:p w14:paraId="0CF8F0B7" w14:textId="77777777" w:rsidR="00AF5527" w:rsidRPr="001B59F8" w:rsidRDefault="00AF5527" w:rsidP="00896B1E">
            <w:pPr>
              <w:pStyle w:val="BodyText"/>
              <w:rPr>
                <w:sz w:val="16"/>
                <w:szCs w:val="16"/>
              </w:rPr>
            </w:pPr>
          </w:p>
        </w:tc>
        <w:tc>
          <w:tcPr>
            <w:tcW w:w="293" w:type="dxa"/>
            <w:shd w:val="clear" w:color="auto" w:fill="FFFFFF" w:themeFill="background1"/>
            <w:vAlign w:val="center"/>
          </w:tcPr>
          <w:p w14:paraId="4537489D" w14:textId="77777777" w:rsidR="00AF5527" w:rsidRPr="001B59F8" w:rsidRDefault="00AF5527" w:rsidP="00896B1E">
            <w:pPr>
              <w:pStyle w:val="BodyText"/>
              <w:rPr>
                <w:sz w:val="16"/>
                <w:szCs w:val="16"/>
              </w:rPr>
            </w:pPr>
          </w:p>
        </w:tc>
        <w:tc>
          <w:tcPr>
            <w:tcW w:w="293" w:type="dxa"/>
            <w:shd w:val="clear" w:color="auto" w:fill="FFFFFF" w:themeFill="background1"/>
            <w:vAlign w:val="center"/>
          </w:tcPr>
          <w:p w14:paraId="74E98859" w14:textId="77777777" w:rsidR="00AF5527" w:rsidRPr="001B59F8" w:rsidRDefault="00AF5527" w:rsidP="00896B1E">
            <w:pPr>
              <w:pStyle w:val="BodyText"/>
              <w:rPr>
                <w:sz w:val="16"/>
                <w:szCs w:val="16"/>
              </w:rPr>
            </w:pPr>
          </w:p>
        </w:tc>
        <w:tc>
          <w:tcPr>
            <w:tcW w:w="293" w:type="dxa"/>
            <w:shd w:val="clear" w:color="auto" w:fill="FFFFFF" w:themeFill="background1"/>
            <w:vAlign w:val="center"/>
          </w:tcPr>
          <w:p w14:paraId="3E20ABF4"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06717F98" w14:textId="77777777" w:rsidR="00AF5527" w:rsidRPr="001B59F8" w:rsidRDefault="00AF5527" w:rsidP="00896B1E">
            <w:pPr>
              <w:pStyle w:val="BodyText"/>
              <w:rPr>
                <w:sz w:val="16"/>
                <w:szCs w:val="16"/>
              </w:rPr>
            </w:pPr>
          </w:p>
        </w:tc>
        <w:tc>
          <w:tcPr>
            <w:tcW w:w="295" w:type="dxa"/>
            <w:shd w:val="clear" w:color="auto" w:fill="FFFFFF" w:themeFill="background1"/>
            <w:vAlign w:val="center"/>
          </w:tcPr>
          <w:p w14:paraId="4B38966D" w14:textId="77777777" w:rsidR="00AF5527" w:rsidRPr="001B59F8" w:rsidRDefault="00AF5527" w:rsidP="00896B1E">
            <w:pPr>
              <w:pStyle w:val="BodyText"/>
              <w:rPr>
                <w:sz w:val="16"/>
                <w:szCs w:val="16"/>
              </w:rPr>
            </w:pPr>
          </w:p>
        </w:tc>
        <w:tc>
          <w:tcPr>
            <w:tcW w:w="294" w:type="dxa"/>
            <w:shd w:val="clear" w:color="auto" w:fill="446D5D" w:themeFill="accent3"/>
            <w:vAlign w:val="center"/>
          </w:tcPr>
          <w:p w14:paraId="54EFB3E1"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0AD4A83E"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1B46FC69"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0D4E103B"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06D150DF"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27183FA6"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684E8577"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27630EFB"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1E428A7A"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79C7353F"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6A52A44D" w14:textId="77777777" w:rsidR="00AF5527" w:rsidRPr="001B59F8" w:rsidRDefault="00AF5527" w:rsidP="00896B1E">
            <w:pPr>
              <w:pStyle w:val="BodyText"/>
              <w:rPr>
                <w:sz w:val="16"/>
                <w:szCs w:val="16"/>
              </w:rPr>
            </w:pPr>
          </w:p>
        </w:tc>
        <w:tc>
          <w:tcPr>
            <w:tcW w:w="295" w:type="dxa"/>
            <w:shd w:val="clear" w:color="auto" w:fill="FFFFFF" w:themeFill="background1"/>
            <w:vAlign w:val="center"/>
          </w:tcPr>
          <w:p w14:paraId="7F7605E5"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6DCD1FEB"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714E72C7"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69963899"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43062C9C"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5EEA2D25"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58D2C16D"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28535C66"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210C7AD1"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76D05B85"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3253F4FA" w14:textId="77777777" w:rsidR="00AF5527" w:rsidRPr="001B59F8" w:rsidRDefault="00AF5527" w:rsidP="00896B1E">
            <w:pPr>
              <w:pStyle w:val="BodyText"/>
              <w:rPr>
                <w:sz w:val="16"/>
                <w:szCs w:val="16"/>
              </w:rPr>
            </w:pPr>
          </w:p>
        </w:tc>
        <w:tc>
          <w:tcPr>
            <w:tcW w:w="294" w:type="dxa"/>
            <w:shd w:val="clear" w:color="auto" w:fill="FFFFFF" w:themeFill="background1"/>
            <w:vAlign w:val="center"/>
          </w:tcPr>
          <w:p w14:paraId="59E9F7CE" w14:textId="77777777" w:rsidR="00AF5527" w:rsidRPr="001B59F8" w:rsidRDefault="00AF5527" w:rsidP="00896B1E">
            <w:pPr>
              <w:pStyle w:val="BodyText"/>
              <w:rPr>
                <w:sz w:val="16"/>
                <w:szCs w:val="16"/>
              </w:rPr>
            </w:pPr>
          </w:p>
        </w:tc>
        <w:tc>
          <w:tcPr>
            <w:tcW w:w="295" w:type="dxa"/>
            <w:shd w:val="clear" w:color="auto" w:fill="FFFFFF" w:themeFill="background1"/>
            <w:vAlign w:val="center"/>
          </w:tcPr>
          <w:p w14:paraId="7FD483A2" w14:textId="77777777" w:rsidR="00AF5527" w:rsidRPr="001B59F8" w:rsidRDefault="00AF5527" w:rsidP="00896B1E">
            <w:pPr>
              <w:pStyle w:val="BodyText"/>
              <w:rPr>
                <w:sz w:val="16"/>
                <w:szCs w:val="16"/>
              </w:rPr>
            </w:pPr>
          </w:p>
        </w:tc>
      </w:tr>
      <w:tr w:rsidR="009260C0" w:rsidRPr="001B59F8" w14:paraId="47BCD7B4" w14:textId="77777777" w:rsidTr="002108F7">
        <w:tc>
          <w:tcPr>
            <w:tcW w:w="3383" w:type="dxa"/>
            <w:vAlign w:val="center"/>
          </w:tcPr>
          <w:p w14:paraId="3B535744" w14:textId="75E5A0F2" w:rsidR="00581FA6" w:rsidRPr="001B59F8" w:rsidRDefault="00154E7B" w:rsidP="00896B1E">
            <w:pPr>
              <w:pStyle w:val="Tabletextleft"/>
              <w:rPr>
                <w:sz w:val="16"/>
                <w:szCs w:val="16"/>
              </w:rPr>
            </w:pPr>
            <w:r w:rsidRPr="001B59F8">
              <w:rPr>
                <w:sz w:val="16"/>
                <w:szCs w:val="16"/>
              </w:rPr>
              <w:t>Construction</w:t>
            </w:r>
          </w:p>
        </w:tc>
        <w:tc>
          <w:tcPr>
            <w:tcW w:w="293" w:type="dxa"/>
            <w:vAlign w:val="center"/>
          </w:tcPr>
          <w:p w14:paraId="074798F5" w14:textId="77777777" w:rsidR="00581FA6" w:rsidRPr="001B59F8" w:rsidRDefault="00581FA6" w:rsidP="00896B1E">
            <w:pPr>
              <w:pStyle w:val="BodyText"/>
              <w:rPr>
                <w:sz w:val="16"/>
                <w:szCs w:val="16"/>
              </w:rPr>
            </w:pPr>
          </w:p>
        </w:tc>
        <w:tc>
          <w:tcPr>
            <w:tcW w:w="293" w:type="dxa"/>
            <w:vAlign w:val="center"/>
          </w:tcPr>
          <w:p w14:paraId="60C3ACE5" w14:textId="77777777" w:rsidR="00581FA6" w:rsidRPr="001B59F8" w:rsidRDefault="00581FA6" w:rsidP="00896B1E">
            <w:pPr>
              <w:pStyle w:val="BodyText"/>
              <w:rPr>
                <w:sz w:val="16"/>
                <w:szCs w:val="16"/>
              </w:rPr>
            </w:pPr>
          </w:p>
        </w:tc>
        <w:tc>
          <w:tcPr>
            <w:tcW w:w="293" w:type="dxa"/>
            <w:vAlign w:val="center"/>
          </w:tcPr>
          <w:p w14:paraId="4DCCA861" w14:textId="77777777" w:rsidR="00581FA6" w:rsidRPr="001B59F8" w:rsidRDefault="00581FA6" w:rsidP="00896B1E">
            <w:pPr>
              <w:pStyle w:val="BodyText"/>
              <w:rPr>
                <w:sz w:val="16"/>
                <w:szCs w:val="16"/>
              </w:rPr>
            </w:pPr>
          </w:p>
        </w:tc>
        <w:tc>
          <w:tcPr>
            <w:tcW w:w="293" w:type="dxa"/>
            <w:vAlign w:val="center"/>
          </w:tcPr>
          <w:p w14:paraId="3F646D40" w14:textId="77777777" w:rsidR="00581FA6" w:rsidRPr="001B59F8" w:rsidRDefault="00581FA6" w:rsidP="00896B1E">
            <w:pPr>
              <w:pStyle w:val="BodyText"/>
              <w:rPr>
                <w:sz w:val="16"/>
                <w:szCs w:val="16"/>
              </w:rPr>
            </w:pPr>
          </w:p>
        </w:tc>
        <w:tc>
          <w:tcPr>
            <w:tcW w:w="293" w:type="dxa"/>
            <w:vAlign w:val="center"/>
          </w:tcPr>
          <w:p w14:paraId="0AC00C31"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04A06269"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17EC08E0"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551D2BBA"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5B235ACE"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765F81AD"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48FEB8D1" w14:textId="77777777" w:rsidR="00581FA6" w:rsidRPr="001B59F8" w:rsidRDefault="00581FA6" w:rsidP="00896B1E">
            <w:pPr>
              <w:pStyle w:val="BodyText"/>
              <w:rPr>
                <w:sz w:val="16"/>
                <w:szCs w:val="16"/>
              </w:rPr>
            </w:pPr>
          </w:p>
        </w:tc>
        <w:tc>
          <w:tcPr>
            <w:tcW w:w="295" w:type="dxa"/>
            <w:shd w:val="clear" w:color="auto" w:fill="446D5D" w:themeFill="accent3"/>
            <w:vAlign w:val="center"/>
          </w:tcPr>
          <w:p w14:paraId="6F050436"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2E7F871A"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6D6EB11B"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4A8D4FA5"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2A354A14"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5967B2A3"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7A3CFB17"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1079A66E"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25F29437"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662CDC0B" w14:textId="77777777" w:rsidR="00581FA6" w:rsidRPr="001B59F8" w:rsidRDefault="00581FA6" w:rsidP="00896B1E">
            <w:pPr>
              <w:pStyle w:val="BodyText"/>
              <w:rPr>
                <w:sz w:val="16"/>
                <w:szCs w:val="16"/>
              </w:rPr>
            </w:pPr>
          </w:p>
        </w:tc>
        <w:tc>
          <w:tcPr>
            <w:tcW w:w="294" w:type="dxa"/>
            <w:vAlign w:val="center"/>
          </w:tcPr>
          <w:p w14:paraId="62027892" w14:textId="77777777" w:rsidR="00581FA6" w:rsidRPr="001B59F8" w:rsidRDefault="00581FA6" w:rsidP="00896B1E">
            <w:pPr>
              <w:pStyle w:val="BodyText"/>
              <w:rPr>
                <w:sz w:val="16"/>
                <w:szCs w:val="16"/>
              </w:rPr>
            </w:pPr>
          </w:p>
        </w:tc>
        <w:tc>
          <w:tcPr>
            <w:tcW w:w="294" w:type="dxa"/>
            <w:vAlign w:val="center"/>
          </w:tcPr>
          <w:p w14:paraId="13D86C6F" w14:textId="77777777" w:rsidR="00581FA6" w:rsidRPr="001B59F8" w:rsidRDefault="00581FA6" w:rsidP="00896B1E">
            <w:pPr>
              <w:pStyle w:val="BodyText"/>
              <w:rPr>
                <w:sz w:val="16"/>
                <w:szCs w:val="16"/>
              </w:rPr>
            </w:pPr>
          </w:p>
        </w:tc>
        <w:tc>
          <w:tcPr>
            <w:tcW w:w="295" w:type="dxa"/>
            <w:vAlign w:val="center"/>
          </w:tcPr>
          <w:p w14:paraId="70C4874F" w14:textId="77777777" w:rsidR="00581FA6" w:rsidRPr="001B59F8" w:rsidRDefault="00581FA6" w:rsidP="00896B1E">
            <w:pPr>
              <w:pStyle w:val="BodyText"/>
              <w:rPr>
                <w:sz w:val="16"/>
                <w:szCs w:val="16"/>
              </w:rPr>
            </w:pPr>
          </w:p>
        </w:tc>
        <w:tc>
          <w:tcPr>
            <w:tcW w:w="294" w:type="dxa"/>
            <w:vAlign w:val="center"/>
          </w:tcPr>
          <w:p w14:paraId="3E87C940" w14:textId="77777777" w:rsidR="00581FA6" w:rsidRPr="001B59F8" w:rsidRDefault="00581FA6" w:rsidP="00896B1E">
            <w:pPr>
              <w:pStyle w:val="BodyText"/>
              <w:rPr>
                <w:sz w:val="16"/>
                <w:szCs w:val="16"/>
              </w:rPr>
            </w:pPr>
          </w:p>
        </w:tc>
        <w:tc>
          <w:tcPr>
            <w:tcW w:w="294" w:type="dxa"/>
            <w:vAlign w:val="center"/>
          </w:tcPr>
          <w:p w14:paraId="7A407749" w14:textId="77777777" w:rsidR="00581FA6" w:rsidRPr="001B59F8" w:rsidRDefault="00581FA6" w:rsidP="00896B1E">
            <w:pPr>
              <w:pStyle w:val="BodyText"/>
              <w:rPr>
                <w:sz w:val="16"/>
                <w:szCs w:val="16"/>
              </w:rPr>
            </w:pPr>
          </w:p>
        </w:tc>
        <w:tc>
          <w:tcPr>
            <w:tcW w:w="294" w:type="dxa"/>
            <w:vAlign w:val="center"/>
          </w:tcPr>
          <w:p w14:paraId="162D1FF6"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C2FDE55"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33714509"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1B72422A"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960FB36"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891F1B3"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41F24AE0"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72F4DF8"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3CCEC75C"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63C2EAF6" w14:textId="77777777" w:rsidR="00581FA6" w:rsidRPr="001B59F8" w:rsidRDefault="00581FA6" w:rsidP="00896B1E">
            <w:pPr>
              <w:pStyle w:val="BodyText"/>
              <w:rPr>
                <w:sz w:val="16"/>
                <w:szCs w:val="16"/>
              </w:rPr>
            </w:pPr>
          </w:p>
        </w:tc>
      </w:tr>
      <w:tr w:rsidR="00F33293" w:rsidRPr="001B59F8" w14:paraId="042820CF" w14:textId="77777777" w:rsidTr="002108F7">
        <w:tc>
          <w:tcPr>
            <w:tcW w:w="3383" w:type="dxa"/>
            <w:vAlign w:val="center"/>
          </w:tcPr>
          <w:p w14:paraId="7388EF1E" w14:textId="081CE98D" w:rsidR="00E0402D" w:rsidRPr="001B59F8" w:rsidRDefault="00E0402D" w:rsidP="00896B1E">
            <w:pPr>
              <w:pStyle w:val="Tabletextleft"/>
              <w:rPr>
                <w:sz w:val="16"/>
                <w:szCs w:val="16"/>
              </w:rPr>
            </w:pPr>
            <w:r w:rsidRPr="001B59F8">
              <w:rPr>
                <w:sz w:val="16"/>
                <w:szCs w:val="16"/>
              </w:rPr>
              <w:t>Operation</w:t>
            </w:r>
          </w:p>
        </w:tc>
        <w:tc>
          <w:tcPr>
            <w:tcW w:w="293" w:type="dxa"/>
            <w:vAlign w:val="center"/>
          </w:tcPr>
          <w:p w14:paraId="674A4CC7" w14:textId="77777777" w:rsidR="00E0402D" w:rsidRPr="001B59F8" w:rsidRDefault="00E0402D" w:rsidP="00896B1E">
            <w:pPr>
              <w:pStyle w:val="BodyText"/>
              <w:rPr>
                <w:sz w:val="16"/>
                <w:szCs w:val="16"/>
              </w:rPr>
            </w:pPr>
          </w:p>
        </w:tc>
        <w:tc>
          <w:tcPr>
            <w:tcW w:w="293" w:type="dxa"/>
            <w:vAlign w:val="center"/>
          </w:tcPr>
          <w:p w14:paraId="28706A4D" w14:textId="77777777" w:rsidR="00E0402D" w:rsidRPr="001B59F8" w:rsidRDefault="00E0402D" w:rsidP="00896B1E">
            <w:pPr>
              <w:pStyle w:val="BodyText"/>
              <w:rPr>
                <w:sz w:val="16"/>
                <w:szCs w:val="16"/>
              </w:rPr>
            </w:pPr>
          </w:p>
        </w:tc>
        <w:tc>
          <w:tcPr>
            <w:tcW w:w="293" w:type="dxa"/>
            <w:vAlign w:val="center"/>
          </w:tcPr>
          <w:p w14:paraId="7BAAD70C" w14:textId="77777777" w:rsidR="00E0402D" w:rsidRPr="001B59F8" w:rsidRDefault="00E0402D" w:rsidP="00896B1E">
            <w:pPr>
              <w:pStyle w:val="BodyText"/>
              <w:rPr>
                <w:sz w:val="16"/>
                <w:szCs w:val="16"/>
              </w:rPr>
            </w:pPr>
          </w:p>
        </w:tc>
        <w:tc>
          <w:tcPr>
            <w:tcW w:w="293" w:type="dxa"/>
            <w:vAlign w:val="center"/>
          </w:tcPr>
          <w:p w14:paraId="6408E7B6" w14:textId="77777777" w:rsidR="00E0402D" w:rsidRPr="001B59F8" w:rsidRDefault="00E0402D" w:rsidP="00896B1E">
            <w:pPr>
              <w:pStyle w:val="BodyText"/>
              <w:rPr>
                <w:sz w:val="16"/>
                <w:szCs w:val="16"/>
              </w:rPr>
            </w:pPr>
          </w:p>
        </w:tc>
        <w:tc>
          <w:tcPr>
            <w:tcW w:w="293" w:type="dxa"/>
            <w:vAlign w:val="center"/>
          </w:tcPr>
          <w:p w14:paraId="44AE10CD" w14:textId="77777777" w:rsidR="00E0402D" w:rsidRPr="001B59F8" w:rsidRDefault="00E0402D" w:rsidP="00896B1E">
            <w:pPr>
              <w:pStyle w:val="BodyText"/>
              <w:rPr>
                <w:sz w:val="16"/>
                <w:szCs w:val="16"/>
              </w:rPr>
            </w:pPr>
          </w:p>
        </w:tc>
        <w:tc>
          <w:tcPr>
            <w:tcW w:w="293" w:type="dxa"/>
            <w:shd w:val="clear" w:color="auto" w:fill="FFFFFF" w:themeFill="background1"/>
            <w:vAlign w:val="center"/>
          </w:tcPr>
          <w:p w14:paraId="64C76096" w14:textId="77777777" w:rsidR="00E0402D" w:rsidRPr="001B59F8" w:rsidRDefault="00E0402D" w:rsidP="00896B1E">
            <w:pPr>
              <w:pStyle w:val="BodyText"/>
              <w:rPr>
                <w:sz w:val="16"/>
                <w:szCs w:val="16"/>
              </w:rPr>
            </w:pPr>
          </w:p>
        </w:tc>
        <w:tc>
          <w:tcPr>
            <w:tcW w:w="293" w:type="dxa"/>
            <w:shd w:val="clear" w:color="auto" w:fill="FFFFFF" w:themeFill="background1"/>
            <w:vAlign w:val="center"/>
          </w:tcPr>
          <w:p w14:paraId="4FD14BB5" w14:textId="77777777" w:rsidR="00E0402D" w:rsidRPr="001B59F8" w:rsidRDefault="00E0402D" w:rsidP="00896B1E">
            <w:pPr>
              <w:pStyle w:val="BodyText"/>
              <w:rPr>
                <w:sz w:val="16"/>
                <w:szCs w:val="16"/>
              </w:rPr>
            </w:pPr>
          </w:p>
        </w:tc>
        <w:tc>
          <w:tcPr>
            <w:tcW w:w="293" w:type="dxa"/>
            <w:shd w:val="clear" w:color="auto" w:fill="FFFFFF" w:themeFill="background1"/>
            <w:vAlign w:val="center"/>
          </w:tcPr>
          <w:p w14:paraId="2B524A34" w14:textId="77777777" w:rsidR="00E0402D" w:rsidRPr="001B59F8" w:rsidRDefault="00E0402D" w:rsidP="00896B1E">
            <w:pPr>
              <w:pStyle w:val="BodyText"/>
              <w:rPr>
                <w:sz w:val="16"/>
                <w:szCs w:val="16"/>
              </w:rPr>
            </w:pPr>
          </w:p>
        </w:tc>
        <w:tc>
          <w:tcPr>
            <w:tcW w:w="293" w:type="dxa"/>
            <w:shd w:val="clear" w:color="auto" w:fill="FFFFFF" w:themeFill="background1"/>
            <w:vAlign w:val="center"/>
          </w:tcPr>
          <w:p w14:paraId="0EF57281" w14:textId="77777777" w:rsidR="00E0402D" w:rsidRPr="001B59F8" w:rsidRDefault="00E0402D" w:rsidP="00896B1E">
            <w:pPr>
              <w:pStyle w:val="BodyText"/>
              <w:rPr>
                <w:sz w:val="16"/>
                <w:szCs w:val="16"/>
              </w:rPr>
            </w:pPr>
          </w:p>
        </w:tc>
        <w:tc>
          <w:tcPr>
            <w:tcW w:w="293" w:type="dxa"/>
            <w:shd w:val="clear" w:color="auto" w:fill="FFFFFF" w:themeFill="background1"/>
            <w:vAlign w:val="center"/>
          </w:tcPr>
          <w:p w14:paraId="79366885" w14:textId="77777777" w:rsidR="00E0402D" w:rsidRPr="001B59F8" w:rsidRDefault="00E0402D" w:rsidP="00896B1E">
            <w:pPr>
              <w:pStyle w:val="BodyText"/>
              <w:rPr>
                <w:sz w:val="16"/>
                <w:szCs w:val="16"/>
              </w:rPr>
            </w:pPr>
          </w:p>
        </w:tc>
        <w:tc>
          <w:tcPr>
            <w:tcW w:w="294" w:type="dxa"/>
            <w:shd w:val="clear" w:color="auto" w:fill="FFFFFF" w:themeFill="background1"/>
            <w:vAlign w:val="center"/>
          </w:tcPr>
          <w:p w14:paraId="3754B638" w14:textId="77777777" w:rsidR="00E0402D" w:rsidRPr="001B59F8" w:rsidRDefault="00E0402D" w:rsidP="00896B1E">
            <w:pPr>
              <w:pStyle w:val="BodyText"/>
              <w:rPr>
                <w:sz w:val="16"/>
                <w:szCs w:val="16"/>
              </w:rPr>
            </w:pPr>
          </w:p>
        </w:tc>
        <w:tc>
          <w:tcPr>
            <w:tcW w:w="295" w:type="dxa"/>
            <w:shd w:val="clear" w:color="auto" w:fill="FFFFFF" w:themeFill="background1"/>
            <w:vAlign w:val="center"/>
          </w:tcPr>
          <w:p w14:paraId="47DF5E95" w14:textId="77777777" w:rsidR="00E0402D" w:rsidRPr="001B59F8" w:rsidRDefault="00E0402D" w:rsidP="00896B1E">
            <w:pPr>
              <w:pStyle w:val="BodyText"/>
              <w:rPr>
                <w:sz w:val="16"/>
                <w:szCs w:val="16"/>
              </w:rPr>
            </w:pPr>
          </w:p>
        </w:tc>
        <w:tc>
          <w:tcPr>
            <w:tcW w:w="294" w:type="dxa"/>
            <w:shd w:val="clear" w:color="auto" w:fill="FFFFFF" w:themeFill="background1"/>
            <w:vAlign w:val="center"/>
          </w:tcPr>
          <w:p w14:paraId="5F3C449B" w14:textId="77777777" w:rsidR="00E0402D" w:rsidRPr="001B59F8" w:rsidRDefault="00E0402D" w:rsidP="00896B1E">
            <w:pPr>
              <w:pStyle w:val="BodyText"/>
              <w:rPr>
                <w:sz w:val="16"/>
                <w:szCs w:val="16"/>
              </w:rPr>
            </w:pPr>
          </w:p>
        </w:tc>
        <w:tc>
          <w:tcPr>
            <w:tcW w:w="294" w:type="dxa"/>
            <w:shd w:val="clear" w:color="auto" w:fill="FFFFFF" w:themeFill="background1"/>
            <w:vAlign w:val="center"/>
          </w:tcPr>
          <w:p w14:paraId="2620DD47" w14:textId="77777777" w:rsidR="00E0402D" w:rsidRPr="001B59F8" w:rsidRDefault="00E0402D" w:rsidP="00896B1E">
            <w:pPr>
              <w:pStyle w:val="BodyText"/>
              <w:rPr>
                <w:sz w:val="16"/>
                <w:szCs w:val="16"/>
              </w:rPr>
            </w:pPr>
          </w:p>
        </w:tc>
        <w:tc>
          <w:tcPr>
            <w:tcW w:w="294" w:type="dxa"/>
            <w:vAlign w:val="center"/>
          </w:tcPr>
          <w:p w14:paraId="55D5C701" w14:textId="77777777" w:rsidR="00E0402D" w:rsidRPr="001B59F8" w:rsidRDefault="00E0402D" w:rsidP="00896B1E">
            <w:pPr>
              <w:pStyle w:val="BodyText"/>
              <w:rPr>
                <w:sz w:val="16"/>
                <w:szCs w:val="16"/>
              </w:rPr>
            </w:pPr>
          </w:p>
        </w:tc>
        <w:tc>
          <w:tcPr>
            <w:tcW w:w="294" w:type="dxa"/>
            <w:vAlign w:val="center"/>
          </w:tcPr>
          <w:p w14:paraId="054065E1" w14:textId="77777777" w:rsidR="00E0402D" w:rsidRPr="001B59F8" w:rsidRDefault="00E0402D" w:rsidP="00896B1E">
            <w:pPr>
              <w:pStyle w:val="BodyText"/>
              <w:rPr>
                <w:sz w:val="16"/>
                <w:szCs w:val="16"/>
              </w:rPr>
            </w:pPr>
          </w:p>
        </w:tc>
        <w:tc>
          <w:tcPr>
            <w:tcW w:w="294" w:type="dxa"/>
            <w:vAlign w:val="center"/>
          </w:tcPr>
          <w:p w14:paraId="12912D87" w14:textId="77777777" w:rsidR="00E0402D" w:rsidRPr="001B59F8" w:rsidRDefault="00E0402D" w:rsidP="00896B1E">
            <w:pPr>
              <w:pStyle w:val="BodyText"/>
              <w:rPr>
                <w:sz w:val="16"/>
                <w:szCs w:val="16"/>
              </w:rPr>
            </w:pPr>
          </w:p>
        </w:tc>
        <w:tc>
          <w:tcPr>
            <w:tcW w:w="294" w:type="dxa"/>
            <w:vAlign w:val="center"/>
          </w:tcPr>
          <w:p w14:paraId="668C3DC7" w14:textId="77777777" w:rsidR="00E0402D" w:rsidRPr="001B59F8" w:rsidRDefault="00E0402D" w:rsidP="00896B1E">
            <w:pPr>
              <w:pStyle w:val="BodyText"/>
              <w:rPr>
                <w:sz w:val="16"/>
                <w:szCs w:val="16"/>
              </w:rPr>
            </w:pPr>
          </w:p>
        </w:tc>
        <w:tc>
          <w:tcPr>
            <w:tcW w:w="294" w:type="dxa"/>
            <w:vAlign w:val="center"/>
          </w:tcPr>
          <w:p w14:paraId="2D2ADBCD" w14:textId="77777777" w:rsidR="00E0402D" w:rsidRPr="001B59F8" w:rsidRDefault="00E0402D" w:rsidP="00896B1E">
            <w:pPr>
              <w:pStyle w:val="BodyText"/>
              <w:rPr>
                <w:sz w:val="16"/>
                <w:szCs w:val="16"/>
              </w:rPr>
            </w:pPr>
          </w:p>
        </w:tc>
        <w:tc>
          <w:tcPr>
            <w:tcW w:w="294" w:type="dxa"/>
            <w:vAlign w:val="center"/>
          </w:tcPr>
          <w:p w14:paraId="603F1F83" w14:textId="77777777" w:rsidR="00E0402D" w:rsidRPr="001B59F8" w:rsidRDefault="00E0402D" w:rsidP="00896B1E">
            <w:pPr>
              <w:pStyle w:val="BodyText"/>
              <w:rPr>
                <w:sz w:val="16"/>
                <w:szCs w:val="16"/>
              </w:rPr>
            </w:pPr>
          </w:p>
        </w:tc>
        <w:tc>
          <w:tcPr>
            <w:tcW w:w="294" w:type="dxa"/>
            <w:vAlign w:val="center"/>
          </w:tcPr>
          <w:p w14:paraId="70A8CED6"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1713D750"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6F37DD5E" w14:textId="77777777" w:rsidR="00E0402D" w:rsidRPr="001B59F8" w:rsidRDefault="00E0402D" w:rsidP="00896B1E">
            <w:pPr>
              <w:pStyle w:val="BodyText"/>
              <w:rPr>
                <w:sz w:val="16"/>
                <w:szCs w:val="16"/>
              </w:rPr>
            </w:pPr>
          </w:p>
        </w:tc>
        <w:tc>
          <w:tcPr>
            <w:tcW w:w="295" w:type="dxa"/>
            <w:shd w:val="clear" w:color="auto" w:fill="446D5D" w:themeFill="accent3"/>
            <w:vAlign w:val="center"/>
          </w:tcPr>
          <w:p w14:paraId="4D346006"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6D54B033"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64F8958D"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2F8E3A56"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7E60AF3C"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5E2F8143"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5F7ED9E7"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207A68B5"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130FAFEA"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5BDC5469"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2E9F2706" w14:textId="77777777" w:rsidR="00E0402D" w:rsidRPr="001B59F8" w:rsidRDefault="00E0402D" w:rsidP="00896B1E">
            <w:pPr>
              <w:pStyle w:val="BodyText"/>
              <w:rPr>
                <w:sz w:val="16"/>
                <w:szCs w:val="16"/>
              </w:rPr>
            </w:pPr>
          </w:p>
        </w:tc>
        <w:tc>
          <w:tcPr>
            <w:tcW w:w="294" w:type="dxa"/>
            <w:shd w:val="clear" w:color="auto" w:fill="446D5D" w:themeFill="accent3"/>
            <w:vAlign w:val="center"/>
          </w:tcPr>
          <w:p w14:paraId="2AA8D3B8" w14:textId="77777777" w:rsidR="00E0402D" w:rsidRPr="001B59F8" w:rsidRDefault="00E0402D" w:rsidP="00896B1E">
            <w:pPr>
              <w:pStyle w:val="BodyText"/>
              <w:rPr>
                <w:sz w:val="16"/>
                <w:szCs w:val="16"/>
              </w:rPr>
            </w:pPr>
          </w:p>
        </w:tc>
        <w:tc>
          <w:tcPr>
            <w:tcW w:w="295" w:type="dxa"/>
            <w:shd w:val="clear" w:color="auto" w:fill="446D5D" w:themeFill="accent3"/>
            <w:vAlign w:val="center"/>
          </w:tcPr>
          <w:p w14:paraId="29CEF8B6" w14:textId="77777777" w:rsidR="00E0402D" w:rsidRPr="001B59F8" w:rsidRDefault="00E0402D" w:rsidP="00896B1E">
            <w:pPr>
              <w:pStyle w:val="BodyText"/>
              <w:rPr>
                <w:sz w:val="16"/>
                <w:szCs w:val="16"/>
              </w:rPr>
            </w:pPr>
          </w:p>
        </w:tc>
      </w:tr>
      <w:tr w:rsidR="006D5BB8" w:rsidRPr="001B59F8" w14:paraId="31EAF260" w14:textId="77777777" w:rsidTr="00CC774C">
        <w:tc>
          <w:tcPr>
            <w:tcW w:w="3383" w:type="dxa"/>
            <w:vAlign w:val="center"/>
          </w:tcPr>
          <w:p w14:paraId="32ABE34B" w14:textId="0F03C903" w:rsidR="00581FA6" w:rsidRPr="001B59F8" w:rsidRDefault="00CC774C" w:rsidP="00896B1E">
            <w:pPr>
              <w:pStyle w:val="Tabletextleft"/>
              <w:rPr>
                <w:sz w:val="16"/>
                <w:szCs w:val="16"/>
              </w:rPr>
            </w:pPr>
            <w:r w:rsidRPr="001B59F8">
              <w:rPr>
                <w:sz w:val="16"/>
                <w:szCs w:val="16"/>
              </w:rPr>
              <w:t xml:space="preserve">Disbursement of </w:t>
            </w:r>
            <w:r w:rsidR="00AF5527" w:rsidRPr="001B59F8">
              <w:rPr>
                <w:sz w:val="16"/>
                <w:szCs w:val="16"/>
              </w:rPr>
              <w:t>Compensation Payments</w:t>
            </w:r>
          </w:p>
        </w:tc>
        <w:tc>
          <w:tcPr>
            <w:tcW w:w="293" w:type="dxa"/>
            <w:vAlign w:val="center"/>
          </w:tcPr>
          <w:p w14:paraId="073B71FE" w14:textId="77777777" w:rsidR="00581FA6" w:rsidRPr="001B59F8" w:rsidRDefault="00581FA6" w:rsidP="00896B1E">
            <w:pPr>
              <w:pStyle w:val="BodyText"/>
              <w:rPr>
                <w:sz w:val="16"/>
                <w:szCs w:val="16"/>
              </w:rPr>
            </w:pPr>
          </w:p>
        </w:tc>
        <w:tc>
          <w:tcPr>
            <w:tcW w:w="293" w:type="dxa"/>
            <w:vAlign w:val="center"/>
          </w:tcPr>
          <w:p w14:paraId="0E90C42A" w14:textId="77777777" w:rsidR="00581FA6" w:rsidRPr="001B59F8" w:rsidRDefault="00581FA6" w:rsidP="00896B1E">
            <w:pPr>
              <w:pStyle w:val="BodyText"/>
              <w:rPr>
                <w:sz w:val="16"/>
                <w:szCs w:val="16"/>
              </w:rPr>
            </w:pPr>
          </w:p>
        </w:tc>
        <w:tc>
          <w:tcPr>
            <w:tcW w:w="293" w:type="dxa"/>
            <w:vAlign w:val="center"/>
          </w:tcPr>
          <w:p w14:paraId="62C23D26" w14:textId="77777777" w:rsidR="00581FA6" w:rsidRPr="001B59F8" w:rsidRDefault="00581FA6" w:rsidP="00896B1E">
            <w:pPr>
              <w:pStyle w:val="BodyText"/>
              <w:rPr>
                <w:sz w:val="16"/>
                <w:szCs w:val="16"/>
              </w:rPr>
            </w:pPr>
          </w:p>
        </w:tc>
        <w:tc>
          <w:tcPr>
            <w:tcW w:w="293" w:type="dxa"/>
            <w:vAlign w:val="center"/>
          </w:tcPr>
          <w:p w14:paraId="50B0B5FE" w14:textId="77777777" w:rsidR="00581FA6" w:rsidRPr="001B59F8" w:rsidRDefault="00581FA6" w:rsidP="00896B1E">
            <w:pPr>
              <w:pStyle w:val="BodyText"/>
              <w:rPr>
                <w:sz w:val="16"/>
                <w:szCs w:val="16"/>
              </w:rPr>
            </w:pPr>
          </w:p>
        </w:tc>
        <w:tc>
          <w:tcPr>
            <w:tcW w:w="293" w:type="dxa"/>
            <w:vAlign w:val="center"/>
          </w:tcPr>
          <w:p w14:paraId="2642AD4A"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66FEA574"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521E4E79"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6FB5510B"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19F31214"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1D093F24"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6C81290"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447CC08E"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00F3E1CE"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272A43A0"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1B7115EA"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C62673E"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461FA4AE"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46FD7FA0"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61603DB"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159E9D29"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0FFF501"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666E94C"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51102D1"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58A5FB31"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2A27CE3"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E9DF47E"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CB9727E"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216A3B1E"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36AC4BF"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320A7482"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6245DA4"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4C29422E"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5DCC43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16136B8"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97D1386"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7E62DDFB" w14:textId="77777777" w:rsidR="00581FA6" w:rsidRPr="001B59F8" w:rsidRDefault="00581FA6" w:rsidP="00896B1E">
            <w:pPr>
              <w:pStyle w:val="BodyText"/>
              <w:rPr>
                <w:sz w:val="16"/>
                <w:szCs w:val="16"/>
              </w:rPr>
            </w:pPr>
          </w:p>
        </w:tc>
      </w:tr>
      <w:tr w:rsidR="006D5BB8" w:rsidRPr="001B59F8" w14:paraId="0140E7CA" w14:textId="77777777" w:rsidTr="00024EB8">
        <w:tc>
          <w:tcPr>
            <w:tcW w:w="3383" w:type="dxa"/>
            <w:vAlign w:val="center"/>
          </w:tcPr>
          <w:p w14:paraId="1D612106" w14:textId="222E439F" w:rsidR="00581FA6" w:rsidRPr="001B59F8" w:rsidRDefault="00AF5527" w:rsidP="00896B1E">
            <w:pPr>
              <w:pStyle w:val="Tabletextleft"/>
              <w:rPr>
                <w:sz w:val="16"/>
                <w:szCs w:val="16"/>
              </w:rPr>
            </w:pPr>
            <w:r w:rsidRPr="001B59F8">
              <w:rPr>
                <w:sz w:val="16"/>
                <w:szCs w:val="16"/>
              </w:rPr>
              <w:t>Local Employment</w:t>
            </w:r>
          </w:p>
        </w:tc>
        <w:tc>
          <w:tcPr>
            <w:tcW w:w="293" w:type="dxa"/>
            <w:vAlign w:val="center"/>
          </w:tcPr>
          <w:p w14:paraId="323C95FB" w14:textId="77777777" w:rsidR="00581FA6" w:rsidRPr="001B59F8" w:rsidRDefault="00581FA6" w:rsidP="00896B1E">
            <w:pPr>
              <w:pStyle w:val="BodyText"/>
              <w:rPr>
                <w:sz w:val="16"/>
                <w:szCs w:val="16"/>
              </w:rPr>
            </w:pPr>
          </w:p>
        </w:tc>
        <w:tc>
          <w:tcPr>
            <w:tcW w:w="293" w:type="dxa"/>
            <w:vAlign w:val="center"/>
          </w:tcPr>
          <w:p w14:paraId="59529DDE" w14:textId="77777777" w:rsidR="00581FA6" w:rsidRPr="001B59F8" w:rsidRDefault="00581FA6" w:rsidP="00896B1E">
            <w:pPr>
              <w:pStyle w:val="BodyText"/>
              <w:rPr>
                <w:sz w:val="16"/>
                <w:szCs w:val="16"/>
              </w:rPr>
            </w:pPr>
          </w:p>
        </w:tc>
        <w:tc>
          <w:tcPr>
            <w:tcW w:w="293" w:type="dxa"/>
            <w:vAlign w:val="center"/>
          </w:tcPr>
          <w:p w14:paraId="517F25C3" w14:textId="77777777" w:rsidR="00581FA6" w:rsidRPr="001B59F8" w:rsidRDefault="00581FA6" w:rsidP="00896B1E">
            <w:pPr>
              <w:pStyle w:val="BodyText"/>
              <w:rPr>
                <w:sz w:val="16"/>
                <w:szCs w:val="16"/>
              </w:rPr>
            </w:pPr>
          </w:p>
        </w:tc>
        <w:tc>
          <w:tcPr>
            <w:tcW w:w="293" w:type="dxa"/>
            <w:vAlign w:val="center"/>
          </w:tcPr>
          <w:p w14:paraId="15D89B0F" w14:textId="77777777" w:rsidR="00581FA6" w:rsidRPr="001B59F8" w:rsidRDefault="00581FA6" w:rsidP="00896B1E">
            <w:pPr>
              <w:pStyle w:val="BodyText"/>
              <w:rPr>
                <w:sz w:val="16"/>
                <w:szCs w:val="16"/>
              </w:rPr>
            </w:pPr>
          </w:p>
        </w:tc>
        <w:tc>
          <w:tcPr>
            <w:tcW w:w="293" w:type="dxa"/>
            <w:vAlign w:val="center"/>
          </w:tcPr>
          <w:p w14:paraId="31C15389"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60AE7460"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1FB37D44"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43D94CE1"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02672FE7"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4BA5746E"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25706CB1"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65068CC7"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47539D43"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6DC4ED8D"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36DA2EBD"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6B3FCD84"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09BC3E63"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15B21224"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6B6EAF11"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103EFDAA"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5B96182E"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282A8A1C"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03010F25" w14:textId="77777777" w:rsidR="00581FA6" w:rsidRPr="001B59F8" w:rsidRDefault="00581FA6" w:rsidP="00896B1E">
            <w:pPr>
              <w:pStyle w:val="BodyText"/>
              <w:rPr>
                <w:sz w:val="16"/>
                <w:szCs w:val="16"/>
              </w:rPr>
            </w:pPr>
          </w:p>
        </w:tc>
        <w:tc>
          <w:tcPr>
            <w:tcW w:w="295" w:type="dxa"/>
            <w:shd w:val="clear" w:color="auto" w:fill="446D5D" w:themeFill="accent3"/>
            <w:vAlign w:val="center"/>
          </w:tcPr>
          <w:p w14:paraId="5AAEB00B"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AA47946"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12CD7D20"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045F07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4627F0A2"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5474F32"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1BB5EA90"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2CF44F09"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3388D301"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231392D3"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40F46AB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BAFB670"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1EF6E877" w14:textId="77777777" w:rsidR="00581FA6" w:rsidRPr="001B59F8" w:rsidRDefault="00581FA6" w:rsidP="00896B1E">
            <w:pPr>
              <w:pStyle w:val="BodyText"/>
              <w:rPr>
                <w:sz w:val="16"/>
                <w:szCs w:val="16"/>
              </w:rPr>
            </w:pPr>
          </w:p>
        </w:tc>
      </w:tr>
      <w:tr w:rsidR="006D5BB8" w:rsidRPr="001B59F8" w14:paraId="5CBD48A8" w14:textId="77777777" w:rsidTr="00024EB8">
        <w:tc>
          <w:tcPr>
            <w:tcW w:w="3383" w:type="dxa"/>
            <w:vAlign w:val="center"/>
          </w:tcPr>
          <w:p w14:paraId="3208D998" w14:textId="2A143352" w:rsidR="00581FA6" w:rsidRPr="001B59F8" w:rsidRDefault="00AF5527" w:rsidP="00896B1E">
            <w:pPr>
              <w:pStyle w:val="Tabletextleft"/>
              <w:rPr>
                <w:sz w:val="16"/>
                <w:szCs w:val="16"/>
              </w:rPr>
            </w:pPr>
            <w:r w:rsidRPr="001B59F8">
              <w:rPr>
                <w:sz w:val="16"/>
                <w:szCs w:val="16"/>
              </w:rPr>
              <w:t>In-kind Support Disbursements</w:t>
            </w:r>
          </w:p>
        </w:tc>
        <w:tc>
          <w:tcPr>
            <w:tcW w:w="293" w:type="dxa"/>
            <w:vAlign w:val="center"/>
          </w:tcPr>
          <w:p w14:paraId="18907251" w14:textId="77777777" w:rsidR="00581FA6" w:rsidRPr="001B59F8" w:rsidRDefault="00581FA6" w:rsidP="00896B1E">
            <w:pPr>
              <w:pStyle w:val="BodyText"/>
              <w:rPr>
                <w:sz w:val="16"/>
                <w:szCs w:val="16"/>
              </w:rPr>
            </w:pPr>
          </w:p>
        </w:tc>
        <w:tc>
          <w:tcPr>
            <w:tcW w:w="293" w:type="dxa"/>
            <w:vAlign w:val="center"/>
          </w:tcPr>
          <w:p w14:paraId="787E4116" w14:textId="77777777" w:rsidR="00581FA6" w:rsidRPr="001B59F8" w:rsidRDefault="00581FA6" w:rsidP="00896B1E">
            <w:pPr>
              <w:pStyle w:val="BodyText"/>
              <w:rPr>
                <w:sz w:val="16"/>
                <w:szCs w:val="16"/>
              </w:rPr>
            </w:pPr>
          </w:p>
        </w:tc>
        <w:tc>
          <w:tcPr>
            <w:tcW w:w="293" w:type="dxa"/>
            <w:vAlign w:val="center"/>
          </w:tcPr>
          <w:p w14:paraId="1E93DF45" w14:textId="77777777" w:rsidR="00581FA6" w:rsidRPr="001B59F8" w:rsidRDefault="00581FA6" w:rsidP="00896B1E">
            <w:pPr>
              <w:pStyle w:val="BodyText"/>
              <w:rPr>
                <w:sz w:val="16"/>
                <w:szCs w:val="16"/>
              </w:rPr>
            </w:pPr>
          </w:p>
        </w:tc>
        <w:tc>
          <w:tcPr>
            <w:tcW w:w="293" w:type="dxa"/>
            <w:vAlign w:val="center"/>
          </w:tcPr>
          <w:p w14:paraId="29E91616" w14:textId="77777777" w:rsidR="00581FA6" w:rsidRPr="001B59F8" w:rsidRDefault="00581FA6" w:rsidP="00896B1E">
            <w:pPr>
              <w:pStyle w:val="BodyText"/>
              <w:rPr>
                <w:sz w:val="16"/>
                <w:szCs w:val="16"/>
              </w:rPr>
            </w:pPr>
          </w:p>
        </w:tc>
        <w:tc>
          <w:tcPr>
            <w:tcW w:w="293" w:type="dxa"/>
            <w:vAlign w:val="center"/>
          </w:tcPr>
          <w:p w14:paraId="6E01106C"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39DFF58C"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5FDBCE81"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0E8E121E"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7B59C7E9"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3E572CA2"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3158076A"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192128B4"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282347E6"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C8A1978"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9000569"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0DC4783"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DB05988"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167BAA7"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33708970"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F554F65"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6D3E15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9795014"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E01D7F3"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77C64018"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B95C91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C5122B3"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1FACD33E"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4430BD6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1CDFD884"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281F23B"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E3696B3"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F4045F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FC9E982"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00FD799"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ACEEB57"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3F272B84" w14:textId="77777777" w:rsidR="00581FA6" w:rsidRPr="001B59F8" w:rsidRDefault="00581FA6" w:rsidP="00896B1E">
            <w:pPr>
              <w:pStyle w:val="BodyText"/>
              <w:rPr>
                <w:sz w:val="16"/>
                <w:szCs w:val="16"/>
              </w:rPr>
            </w:pPr>
          </w:p>
        </w:tc>
      </w:tr>
      <w:tr w:rsidR="006D5BB8" w:rsidRPr="001B59F8" w14:paraId="3EE8B0A8" w14:textId="77777777" w:rsidTr="00024EB8">
        <w:tc>
          <w:tcPr>
            <w:tcW w:w="3383" w:type="dxa"/>
            <w:vAlign w:val="center"/>
          </w:tcPr>
          <w:p w14:paraId="64994FD6" w14:textId="0A1E6556" w:rsidR="00581FA6" w:rsidRPr="001B59F8" w:rsidRDefault="00AF5527" w:rsidP="00896B1E">
            <w:pPr>
              <w:pStyle w:val="Tabletextleft"/>
              <w:rPr>
                <w:sz w:val="16"/>
                <w:szCs w:val="16"/>
              </w:rPr>
            </w:pPr>
            <w:r w:rsidRPr="001B59F8">
              <w:rPr>
                <w:sz w:val="16"/>
                <w:szCs w:val="16"/>
              </w:rPr>
              <w:t>Training Roll-Out and Implementation</w:t>
            </w:r>
          </w:p>
        </w:tc>
        <w:tc>
          <w:tcPr>
            <w:tcW w:w="293" w:type="dxa"/>
            <w:vAlign w:val="center"/>
          </w:tcPr>
          <w:p w14:paraId="6898B9C7" w14:textId="77777777" w:rsidR="00581FA6" w:rsidRPr="001B59F8" w:rsidRDefault="00581FA6" w:rsidP="00896B1E">
            <w:pPr>
              <w:pStyle w:val="BodyText"/>
              <w:rPr>
                <w:sz w:val="16"/>
                <w:szCs w:val="16"/>
              </w:rPr>
            </w:pPr>
          </w:p>
        </w:tc>
        <w:tc>
          <w:tcPr>
            <w:tcW w:w="293" w:type="dxa"/>
            <w:vAlign w:val="center"/>
          </w:tcPr>
          <w:p w14:paraId="461BFCDB" w14:textId="77777777" w:rsidR="00581FA6" w:rsidRPr="001B59F8" w:rsidRDefault="00581FA6" w:rsidP="00896B1E">
            <w:pPr>
              <w:pStyle w:val="BodyText"/>
              <w:rPr>
                <w:sz w:val="16"/>
                <w:szCs w:val="16"/>
              </w:rPr>
            </w:pPr>
          </w:p>
        </w:tc>
        <w:tc>
          <w:tcPr>
            <w:tcW w:w="293" w:type="dxa"/>
            <w:vAlign w:val="center"/>
          </w:tcPr>
          <w:p w14:paraId="3AC0372C" w14:textId="77777777" w:rsidR="00581FA6" w:rsidRPr="001B59F8" w:rsidRDefault="00581FA6" w:rsidP="00896B1E">
            <w:pPr>
              <w:pStyle w:val="BodyText"/>
              <w:rPr>
                <w:sz w:val="16"/>
                <w:szCs w:val="16"/>
              </w:rPr>
            </w:pPr>
          </w:p>
        </w:tc>
        <w:tc>
          <w:tcPr>
            <w:tcW w:w="293" w:type="dxa"/>
            <w:vAlign w:val="center"/>
          </w:tcPr>
          <w:p w14:paraId="7B11761C" w14:textId="77777777" w:rsidR="00581FA6" w:rsidRPr="001B59F8" w:rsidRDefault="00581FA6" w:rsidP="00896B1E">
            <w:pPr>
              <w:pStyle w:val="BodyText"/>
              <w:rPr>
                <w:sz w:val="16"/>
                <w:szCs w:val="16"/>
              </w:rPr>
            </w:pPr>
          </w:p>
        </w:tc>
        <w:tc>
          <w:tcPr>
            <w:tcW w:w="293" w:type="dxa"/>
            <w:vAlign w:val="center"/>
          </w:tcPr>
          <w:p w14:paraId="67ED1C49"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0E631023"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096ECC9C"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7AAC317E"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3AF3B126"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31DFDABE"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3D77FFD"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2D560C5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9252493"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0F8FE9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B4C6D07"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6DFF94E3"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00FFAAB3"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6B444D99"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3661C5BE"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5FEBE343"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777A67FD"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2DF44F45"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1091D55F" w14:textId="77777777" w:rsidR="00581FA6" w:rsidRPr="001B59F8" w:rsidRDefault="00581FA6" w:rsidP="00896B1E">
            <w:pPr>
              <w:pStyle w:val="BodyText"/>
              <w:rPr>
                <w:sz w:val="16"/>
                <w:szCs w:val="16"/>
              </w:rPr>
            </w:pPr>
          </w:p>
        </w:tc>
        <w:tc>
          <w:tcPr>
            <w:tcW w:w="295" w:type="dxa"/>
            <w:shd w:val="clear" w:color="auto" w:fill="446D5D" w:themeFill="accent3"/>
            <w:vAlign w:val="center"/>
          </w:tcPr>
          <w:p w14:paraId="45B3660B"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E5E873F"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B7727CB"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53E8186"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49FB9EF0"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50D2BF0"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55B6C5A"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4F58B48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191368CE"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18A869AD"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FEAC63A"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3CC35146"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2C11B8BB" w14:textId="77777777" w:rsidR="00581FA6" w:rsidRPr="001B59F8" w:rsidRDefault="00581FA6" w:rsidP="00896B1E">
            <w:pPr>
              <w:pStyle w:val="BodyText"/>
              <w:rPr>
                <w:sz w:val="16"/>
                <w:szCs w:val="16"/>
              </w:rPr>
            </w:pPr>
          </w:p>
        </w:tc>
      </w:tr>
      <w:tr w:rsidR="001B59F8" w:rsidRPr="001B59F8" w14:paraId="0E2D8E7D" w14:textId="77777777" w:rsidTr="00514253">
        <w:tc>
          <w:tcPr>
            <w:tcW w:w="3383" w:type="dxa"/>
            <w:vAlign w:val="center"/>
          </w:tcPr>
          <w:p w14:paraId="7FCDE4E2" w14:textId="77777777" w:rsidR="00581FA6" w:rsidRPr="001B59F8" w:rsidRDefault="00581FA6" w:rsidP="00896B1E">
            <w:pPr>
              <w:pStyle w:val="Tabletextleft"/>
              <w:rPr>
                <w:sz w:val="16"/>
                <w:szCs w:val="16"/>
              </w:rPr>
            </w:pPr>
            <w:r w:rsidRPr="001B59F8">
              <w:rPr>
                <w:sz w:val="16"/>
                <w:szCs w:val="16"/>
              </w:rPr>
              <w:t>Monitoring and Evaluation</w:t>
            </w:r>
          </w:p>
        </w:tc>
        <w:tc>
          <w:tcPr>
            <w:tcW w:w="293" w:type="dxa"/>
            <w:shd w:val="clear" w:color="auto" w:fill="446D5D" w:themeFill="accent3"/>
            <w:vAlign w:val="center"/>
          </w:tcPr>
          <w:p w14:paraId="18D2B9B9"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672BBF5A"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1458D509"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2EF17EFB"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01A12C51"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1F2DDDB2"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3D9EA6F8"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0A784B01" w14:textId="77777777" w:rsidR="00581FA6" w:rsidRPr="001B59F8" w:rsidRDefault="00581FA6" w:rsidP="00896B1E">
            <w:pPr>
              <w:pStyle w:val="BodyText"/>
              <w:rPr>
                <w:sz w:val="16"/>
                <w:szCs w:val="16"/>
              </w:rPr>
            </w:pPr>
          </w:p>
        </w:tc>
        <w:tc>
          <w:tcPr>
            <w:tcW w:w="293" w:type="dxa"/>
            <w:shd w:val="clear" w:color="auto" w:fill="FFFFFF" w:themeFill="background1"/>
            <w:vAlign w:val="center"/>
          </w:tcPr>
          <w:p w14:paraId="43E22B7F" w14:textId="77777777" w:rsidR="00581FA6" w:rsidRPr="001B59F8" w:rsidRDefault="00581FA6" w:rsidP="00896B1E">
            <w:pPr>
              <w:pStyle w:val="BodyText"/>
              <w:rPr>
                <w:sz w:val="16"/>
                <w:szCs w:val="16"/>
              </w:rPr>
            </w:pPr>
          </w:p>
        </w:tc>
        <w:tc>
          <w:tcPr>
            <w:tcW w:w="293" w:type="dxa"/>
            <w:shd w:val="clear" w:color="auto" w:fill="446D5D" w:themeFill="accent3"/>
            <w:vAlign w:val="center"/>
          </w:tcPr>
          <w:p w14:paraId="56AB8193"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C96C776"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0F6EB24B"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24BA921B"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2483EBC1"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73F80BB3"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0DE5C1E6"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424C4F60"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048DDFE8"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51D38C70"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3BBF97A1"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4028C764"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7776213D"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09E6202B" w14:textId="77777777" w:rsidR="00581FA6" w:rsidRPr="001B59F8" w:rsidRDefault="00581FA6" w:rsidP="00896B1E">
            <w:pPr>
              <w:pStyle w:val="BodyText"/>
              <w:rPr>
                <w:sz w:val="16"/>
                <w:szCs w:val="16"/>
              </w:rPr>
            </w:pPr>
          </w:p>
        </w:tc>
        <w:tc>
          <w:tcPr>
            <w:tcW w:w="295" w:type="dxa"/>
            <w:shd w:val="clear" w:color="auto" w:fill="446D5D" w:themeFill="accent3"/>
            <w:vAlign w:val="center"/>
          </w:tcPr>
          <w:p w14:paraId="5C6CC09A"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5325A983"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66E4F110"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7800D0EB"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525BCCF8"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26D31AD7"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0BB96E4B"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63C8F1F6"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2EF7457B"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F3154BA" w14:textId="77777777" w:rsidR="00581FA6" w:rsidRPr="001B59F8" w:rsidRDefault="00581FA6" w:rsidP="00896B1E">
            <w:pPr>
              <w:pStyle w:val="BodyText"/>
              <w:rPr>
                <w:sz w:val="16"/>
                <w:szCs w:val="16"/>
              </w:rPr>
            </w:pPr>
          </w:p>
        </w:tc>
        <w:tc>
          <w:tcPr>
            <w:tcW w:w="294" w:type="dxa"/>
            <w:shd w:val="clear" w:color="auto" w:fill="446D5D" w:themeFill="accent3"/>
            <w:vAlign w:val="center"/>
          </w:tcPr>
          <w:p w14:paraId="028C43A2" w14:textId="77777777" w:rsidR="00581FA6" w:rsidRPr="001B59F8" w:rsidRDefault="00581FA6" w:rsidP="00896B1E">
            <w:pPr>
              <w:pStyle w:val="BodyText"/>
              <w:rPr>
                <w:sz w:val="16"/>
                <w:szCs w:val="16"/>
              </w:rPr>
            </w:pPr>
          </w:p>
        </w:tc>
        <w:tc>
          <w:tcPr>
            <w:tcW w:w="294" w:type="dxa"/>
            <w:shd w:val="clear" w:color="auto" w:fill="FFFFFF" w:themeFill="background1"/>
            <w:vAlign w:val="center"/>
          </w:tcPr>
          <w:p w14:paraId="5A0B4C15" w14:textId="77777777" w:rsidR="00581FA6" w:rsidRPr="001B59F8" w:rsidRDefault="00581FA6" w:rsidP="00896B1E">
            <w:pPr>
              <w:pStyle w:val="BodyText"/>
              <w:rPr>
                <w:sz w:val="16"/>
                <w:szCs w:val="16"/>
              </w:rPr>
            </w:pPr>
          </w:p>
        </w:tc>
        <w:tc>
          <w:tcPr>
            <w:tcW w:w="295" w:type="dxa"/>
            <w:shd w:val="clear" w:color="auto" w:fill="FFFFFF" w:themeFill="background1"/>
            <w:vAlign w:val="center"/>
          </w:tcPr>
          <w:p w14:paraId="7E729E3D" w14:textId="77777777" w:rsidR="00581FA6" w:rsidRPr="001B59F8" w:rsidRDefault="00581FA6" w:rsidP="00896B1E">
            <w:pPr>
              <w:pStyle w:val="BodyText"/>
              <w:rPr>
                <w:sz w:val="16"/>
                <w:szCs w:val="16"/>
              </w:rPr>
            </w:pPr>
          </w:p>
        </w:tc>
      </w:tr>
      <w:tr w:rsidR="001B59F8" w:rsidRPr="001B59F8" w14:paraId="2BB398C1" w14:textId="77777777" w:rsidTr="006D5BB8">
        <w:tc>
          <w:tcPr>
            <w:tcW w:w="3383" w:type="dxa"/>
            <w:vAlign w:val="center"/>
          </w:tcPr>
          <w:p w14:paraId="00B06862" w14:textId="38293733" w:rsidR="006D5BB8" w:rsidRPr="001B59F8" w:rsidRDefault="006D5BB8" w:rsidP="00896B1E">
            <w:pPr>
              <w:pStyle w:val="Tabletextleft"/>
              <w:rPr>
                <w:sz w:val="16"/>
                <w:szCs w:val="16"/>
              </w:rPr>
            </w:pPr>
            <w:r w:rsidRPr="001B59F8">
              <w:rPr>
                <w:sz w:val="16"/>
                <w:szCs w:val="16"/>
              </w:rPr>
              <w:t>Grievance Redress</w:t>
            </w:r>
          </w:p>
        </w:tc>
        <w:tc>
          <w:tcPr>
            <w:tcW w:w="293" w:type="dxa"/>
            <w:shd w:val="clear" w:color="auto" w:fill="446D5D" w:themeFill="accent3"/>
            <w:vAlign w:val="center"/>
          </w:tcPr>
          <w:p w14:paraId="0AA12310" w14:textId="77777777" w:rsidR="006D5BB8" w:rsidRPr="001B59F8" w:rsidRDefault="006D5BB8" w:rsidP="00896B1E">
            <w:pPr>
              <w:pStyle w:val="BodyText"/>
              <w:rPr>
                <w:sz w:val="16"/>
                <w:szCs w:val="16"/>
              </w:rPr>
            </w:pPr>
          </w:p>
        </w:tc>
        <w:tc>
          <w:tcPr>
            <w:tcW w:w="293" w:type="dxa"/>
            <w:shd w:val="clear" w:color="auto" w:fill="446D5D" w:themeFill="accent3"/>
            <w:vAlign w:val="center"/>
          </w:tcPr>
          <w:p w14:paraId="62CADDC6" w14:textId="77777777" w:rsidR="006D5BB8" w:rsidRPr="001B59F8" w:rsidRDefault="006D5BB8" w:rsidP="00896B1E">
            <w:pPr>
              <w:pStyle w:val="BodyText"/>
              <w:rPr>
                <w:sz w:val="16"/>
                <w:szCs w:val="16"/>
              </w:rPr>
            </w:pPr>
          </w:p>
        </w:tc>
        <w:tc>
          <w:tcPr>
            <w:tcW w:w="293" w:type="dxa"/>
            <w:shd w:val="clear" w:color="auto" w:fill="446D5D" w:themeFill="accent3"/>
            <w:vAlign w:val="center"/>
          </w:tcPr>
          <w:p w14:paraId="1BAAECC8" w14:textId="77777777" w:rsidR="006D5BB8" w:rsidRPr="001B59F8" w:rsidRDefault="006D5BB8" w:rsidP="00896B1E">
            <w:pPr>
              <w:pStyle w:val="BodyText"/>
              <w:rPr>
                <w:sz w:val="16"/>
                <w:szCs w:val="16"/>
              </w:rPr>
            </w:pPr>
          </w:p>
        </w:tc>
        <w:tc>
          <w:tcPr>
            <w:tcW w:w="293" w:type="dxa"/>
            <w:shd w:val="clear" w:color="auto" w:fill="446D5D" w:themeFill="accent3"/>
            <w:vAlign w:val="center"/>
          </w:tcPr>
          <w:p w14:paraId="074A6969" w14:textId="77777777" w:rsidR="006D5BB8" w:rsidRPr="001B59F8" w:rsidRDefault="006D5BB8" w:rsidP="00896B1E">
            <w:pPr>
              <w:pStyle w:val="BodyText"/>
              <w:rPr>
                <w:sz w:val="16"/>
                <w:szCs w:val="16"/>
              </w:rPr>
            </w:pPr>
          </w:p>
        </w:tc>
        <w:tc>
          <w:tcPr>
            <w:tcW w:w="293" w:type="dxa"/>
            <w:shd w:val="clear" w:color="auto" w:fill="446D5D" w:themeFill="accent3"/>
            <w:vAlign w:val="center"/>
          </w:tcPr>
          <w:p w14:paraId="4CBA8FD3" w14:textId="77777777" w:rsidR="006D5BB8" w:rsidRPr="001B59F8" w:rsidRDefault="006D5BB8" w:rsidP="00896B1E">
            <w:pPr>
              <w:pStyle w:val="BodyText"/>
              <w:rPr>
                <w:sz w:val="16"/>
                <w:szCs w:val="16"/>
              </w:rPr>
            </w:pPr>
          </w:p>
        </w:tc>
        <w:tc>
          <w:tcPr>
            <w:tcW w:w="293" w:type="dxa"/>
            <w:shd w:val="clear" w:color="auto" w:fill="446D5D" w:themeFill="accent3"/>
            <w:vAlign w:val="center"/>
          </w:tcPr>
          <w:p w14:paraId="2C2C71B6" w14:textId="77777777" w:rsidR="006D5BB8" w:rsidRPr="001B59F8" w:rsidRDefault="006D5BB8" w:rsidP="00896B1E">
            <w:pPr>
              <w:pStyle w:val="BodyText"/>
              <w:rPr>
                <w:sz w:val="16"/>
                <w:szCs w:val="16"/>
              </w:rPr>
            </w:pPr>
          </w:p>
        </w:tc>
        <w:tc>
          <w:tcPr>
            <w:tcW w:w="293" w:type="dxa"/>
            <w:shd w:val="clear" w:color="auto" w:fill="446D5D" w:themeFill="accent3"/>
            <w:vAlign w:val="center"/>
          </w:tcPr>
          <w:p w14:paraId="401327B6" w14:textId="77777777" w:rsidR="006D5BB8" w:rsidRPr="001B59F8" w:rsidRDefault="006D5BB8" w:rsidP="00896B1E">
            <w:pPr>
              <w:pStyle w:val="BodyText"/>
              <w:rPr>
                <w:sz w:val="16"/>
                <w:szCs w:val="16"/>
              </w:rPr>
            </w:pPr>
          </w:p>
        </w:tc>
        <w:tc>
          <w:tcPr>
            <w:tcW w:w="293" w:type="dxa"/>
            <w:shd w:val="clear" w:color="auto" w:fill="446D5D" w:themeFill="accent3"/>
            <w:vAlign w:val="center"/>
          </w:tcPr>
          <w:p w14:paraId="39E74DBB" w14:textId="77777777" w:rsidR="006D5BB8" w:rsidRPr="001B59F8" w:rsidRDefault="006D5BB8" w:rsidP="00896B1E">
            <w:pPr>
              <w:pStyle w:val="BodyText"/>
              <w:rPr>
                <w:sz w:val="16"/>
                <w:szCs w:val="16"/>
              </w:rPr>
            </w:pPr>
          </w:p>
        </w:tc>
        <w:tc>
          <w:tcPr>
            <w:tcW w:w="293" w:type="dxa"/>
            <w:shd w:val="clear" w:color="auto" w:fill="446D5D" w:themeFill="accent3"/>
            <w:vAlign w:val="center"/>
          </w:tcPr>
          <w:p w14:paraId="799DC5E3" w14:textId="77777777" w:rsidR="006D5BB8" w:rsidRPr="001B59F8" w:rsidRDefault="006D5BB8" w:rsidP="00896B1E">
            <w:pPr>
              <w:pStyle w:val="BodyText"/>
              <w:rPr>
                <w:sz w:val="16"/>
                <w:szCs w:val="16"/>
              </w:rPr>
            </w:pPr>
          </w:p>
        </w:tc>
        <w:tc>
          <w:tcPr>
            <w:tcW w:w="293" w:type="dxa"/>
            <w:shd w:val="clear" w:color="auto" w:fill="446D5D" w:themeFill="accent3"/>
            <w:vAlign w:val="center"/>
          </w:tcPr>
          <w:p w14:paraId="34BD9631"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6837B209" w14:textId="77777777" w:rsidR="006D5BB8" w:rsidRPr="001B59F8" w:rsidRDefault="006D5BB8" w:rsidP="00896B1E">
            <w:pPr>
              <w:pStyle w:val="BodyText"/>
              <w:rPr>
                <w:sz w:val="16"/>
                <w:szCs w:val="16"/>
              </w:rPr>
            </w:pPr>
          </w:p>
        </w:tc>
        <w:tc>
          <w:tcPr>
            <w:tcW w:w="295" w:type="dxa"/>
            <w:shd w:val="clear" w:color="auto" w:fill="446D5D" w:themeFill="accent3"/>
            <w:vAlign w:val="center"/>
          </w:tcPr>
          <w:p w14:paraId="3BB5F41D"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4E62C524"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3E31D04B"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18109B66"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50265CD7"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6AC47434"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0DAACF67"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6CE35418"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681E06F7"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62FE2172"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4A560BF3"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62153494" w14:textId="77777777" w:rsidR="006D5BB8" w:rsidRPr="001B59F8" w:rsidRDefault="006D5BB8" w:rsidP="00896B1E">
            <w:pPr>
              <w:pStyle w:val="BodyText"/>
              <w:rPr>
                <w:sz w:val="16"/>
                <w:szCs w:val="16"/>
              </w:rPr>
            </w:pPr>
          </w:p>
        </w:tc>
        <w:tc>
          <w:tcPr>
            <w:tcW w:w="295" w:type="dxa"/>
            <w:shd w:val="clear" w:color="auto" w:fill="446D5D" w:themeFill="accent3"/>
            <w:vAlign w:val="center"/>
          </w:tcPr>
          <w:p w14:paraId="628F00A8"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231926A4"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16EC33DA"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7E8DF69A"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273A6BEE"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074B5837"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7083E5C8"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0F132584"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6C92F62B"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5CFAB8D2"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19912B08" w14:textId="77777777" w:rsidR="006D5BB8" w:rsidRPr="001B59F8" w:rsidRDefault="006D5BB8" w:rsidP="00896B1E">
            <w:pPr>
              <w:pStyle w:val="BodyText"/>
              <w:rPr>
                <w:sz w:val="16"/>
                <w:szCs w:val="16"/>
              </w:rPr>
            </w:pPr>
          </w:p>
        </w:tc>
        <w:tc>
          <w:tcPr>
            <w:tcW w:w="294" w:type="dxa"/>
            <w:shd w:val="clear" w:color="auto" w:fill="446D5D" w:themeFill="accent3"/>
            <w:vAlign w:val="center"/>
          </w:tcPr>
          <w:p w14:paraId="712C841B" w14:textId="77777777" w:rsidR="006D5BB8" w:rsidRPr="001B59F8" w:rsidRDefault="006D5BB8" w:rsidP="00896B1E">
            <w:pPr>
              <w:pStyle w:val="BodyText"/>
              <w:rPr>
                <w:sz w:val="16"/>
                <w:szCs w:val="16"/>
              </w:rPr>
            </w:pPr>
          </w:p>
        </w:tc>
        <w:tc>
          <w:tcPr>
            <w:tcW w:w="295" w:type="dxa"/>
            <w:shd w:val="clear" w:color="auto" w:fill="446D5D" w:themeFill="accent3"/>
            <w:vAlign w:val="center"/>
          </w:tcPr>
          <w:p w14:paraId="53D4F479" w14:textId="77777777" w:rsidR="006D5BB8" w:rsidRPr="001B59F8" w:rsidRDefault="006D5BB8" w:rsidP="00896B1E">
            <w:pPr>
              <w:pStyle w:val="BodyText"/>
              <w:rPr>
                <w:sz w:val="16"/>
                <w:szCs w:val="16"/>
              </w:rPr>
            </w:pPr>
          </w:p>
        </w:tc>
      </w:tr>
      <w:tr w:rsidR="006D5BB8" w:rsidRPr="001B59F8" w14:paraId="7B2649A8" w14:textId="77777777" w:rsidTr="006D5BB8">
        <w:tc>
          <w:tcPr>
            <w:tcW w:w="3383" w:type="dxa"/>
            <w:vAlign w:val="center"/>
          </w:tcPr>
          <w:p w14:paraId="2A2947A6" w14:textId="7F88BF96" w:rsidR="006D5BB8" w:rsidRPr="001B59F8" w:rsidRDefault="006D5BB8" w:rsidP="00896B1E">
            <w:pPr>
              <w:pStyle w:val="Tabletextleft"/>
              <w:rPr>
                <w:sz w:val="16"/>
                <w:szCs w:val="16"/>
              </w:rPr>
            </w:pPr>
            <w:r w:rsidRPr="001B59F8">
              <w:rPr>
                <w:sz w:val="16"/>
                <w:szCs w:val="16"/>
              </w:rPr>
              <w:t>LRP Completion Audit</w:t>
            </w:r>
          </w:p>
        </w:tc>
        <w:tc>
          <w:tcPr>
            <w:tcW w:w="293" w:type="dxa"/>
            <w:vAlign w:val="center"/>
          </w:tcPr>
          <w:p w14:paraId="0CAE7BDB" w14:textId="77777777" w:rsidR="006D5BB8" w:rsidRPr="001B59F8" w:rsidRDefault="006D5BB8" w:rsidP="00896B1E">
            <w:pPr>
              <w:pStyle w:val="BodyText"/>
              <w:rPr>
                <w:sz w:val="16"/>
                <w:szCs w:val="16"/>
              </w:rPr>
            </w:pPr>
          </w:p>
        </w:tc>
        <w:tc>
          <w:tcPr>
            <w:tcW w:w="293" w:type="dxa"/>
            <w:vAlign w:val="center"/>
          </w:tcPr>
          <w:p w14:paraId="1CD23E27" w14:textId="77777777" w:rsidR="006D5BB8" w:rsidRPr="001B59F8" w:rsidRDefault="006D5BB8" w:rsidP="00896B1E">
            <w:pPr>
              <w:pStyle w:val="BodyText"/>
              <w:rPr>
                <w:sz w:val="16"/>
                <w:szCs w:val="16"/>
              </w:rPr>
            </w:pPr>
          </w:p>
        </w:tc>
        <w:tc>
          <w:tcPr>
            <w:tcW w:w="293" w:type="dxa"/>
            <w:vAlign w:val="center"/>
          </w:tcPr>
          <w:p w14:paraId="48A71D7B" w14:textId="77777777" w:rsidR="006D5BB8" w:rsidRPr="001B59F8" w:rsidRDefault="006D5BB8" w:rsidP="00896B1E">
            <w:pPr>
              <w:pStyle w:val="BodyText"/>
              <w:rPr>
                <w:sz w:val="16"/>
                <w:szCs w:val="16"/>
              </w:rPr>
            </w:pPr>
          </w:p>
        </w:tc>
        <w:tc>
          <w:tcPr>
            <w:tcW w:w="293" w:type="dxa"/>
            <w:vAlign w:val="center"/>
          </w:tcPr>
          <w:p w14:paraId="4E22E42E" w14:textId="77777777" w:rsidR="006D5BB8" w:rsidRPr="001B59F8" w:rsidRDefault="006D5BB8" w:rsidP="00896B1E">
            <w:pPr>
              <w:pStyle w:val="BodyText"/>
              <w:rPr>
                <w:sz w:val="16"/>
                <w:szCs w:val="16"/>
              </w:rPr>
            </w:pPr>
          </w:p>
        </w:tc>
        <w:tc>
          <w:tcPr>
            <w:tcW w:w="293" w:type="dxa"/>
            <w:vAlign w:val="center"/>
          </w:tcPr>
          <w:p w14:paraId="2B989327" w14:textId="77777777" w:rsidR="006D5BB8" w:rsidRPr="001B59F8" w:rsidRDefault="006D5BB8" w:rsidP="00896B1E">
            <w:pPr>
              <w:pStyle w:val="BodyText"/>
              <w:rPr>
                <w:sz w:val="16"/>
                <w:szCs w:val="16"/>
              </w:rPr>
            </w:pPr>
          </w:p>
        </w:tc>
        <w:tc>
          <w:tcPr>
            <w:tcW w:w="293" w:type="dxa"/>
            <w:shd w:val="clear" w:color="auto" w:fill="FFFFFF" w:themeFill="background1"/>
            <w:vAlign w:val="center"/>
          </w:tcPr>
          <w:p w14:paraId="1751FBDD" w14:textId="77777777" w:rsidR="006D5BB8" w:rsidRPr="001B59F8" w:rsidRDefault="006D5BB8" w:rsidP="00896B1E">
            <w:pPr>
              <w:pStyle w:val="BodyText"/>
              <w:rPr>
                <w:sz w:val="16"/>
                <w:szCs w:val="16"/>
              </w:rPr>
            </w:pPr>
          </w:p>
        </w:tc>
        <w:tc>
          <w:tcPr>
            <w:tcW w:w="293" w:type="dxa"/>
            <w:shd w:val="clear" w:color="auto" w:fill="FFFFFF" w:themeFill="background1"/>
            <w:vAlign w:val="center"/>
          </w:tcPr>
          <w:p w14:paraId="3F3805B5" w14:textId="77777777" w:rsidR="006D5BB8" w:rsidRPr="001B59F8" w:rsidRDefault="006D5BB8" w:rsidP="00896B1E">
            <w:pPr>
              <w:pStyle w:val="BodyText"/>
              <w:rPr>
                <w:sz w:val="16"/>
                <w:szCs w:val="16"/>
              </w:rPr>
            </w:pPr>
          </w:p>
        </w:tc>
        <w:tc>
          <w:tcPr>
            <w:tcW w:w="293" w:type="dxa"/>
            <w:shd w:val="clear" w:color="auto" w:fill="FFFFFF" w:themeFill="background1"/>
            <w:vAlign w:val="center"/>
          </w:tcPr>
          <w:p w14:paraId="633FC1F9" w14:textId="77777777" w:rsidR="006D5BB8" w:rsidRPr="001B59F8" w:rsidRDefault="006D5BB8" w:rsidP="00896B1E">
            <w:pPr>
              <w:pStyle w:val="BodyText"/>
              <w:rPr>
                <w:sz w:val="16"/>
                <w:szCs w:val="16"/>
              </w:rPr>
            </w:pPr>
          </w:p>
        </w:tc>
        <w:tc>
          <w:tcPr>
            <w:tcW w:w="293" w:type="dxa"/>
            <w:shd w:val="clear" w:color="auto" w:fill="FFFFFF" w:themeFill="background1"/>
            <w:vAlign w:val="center"/>
          </w:tcPr>
          <w:p w14:paraId="200169C4" w14:textId="77777777" w:rsidR="006D5BB8" w:rsidRPr="001B59F8" w:rsidRDefault="006D5BB8" w:rsidP="00896B1E">
            <w:pPr>
              <w:pStyle w:val="BodyText"/>
              <w:rPr>
                <w:sz w:val="16"/>
                <w:szCs w:val="16"/>
              </w:rPr>
            </w:pPr>
          </w:p>
        </w:tc>
        <w:tc>
          <w:tcPr>
            <w:tcW w:w="293" w:type="dxa"/>
            <w:shd w:val="clear" w:color="auto" w:fill="FFFFFF" w:themeFill="background1"/>
            <w:vAlign w:val="center"/>
          </w:tcPr>
          <w:p w14:paraId="714344CA"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3CB2E940" w14:textId="77777777" w:rsidR="006D5BB8" w:rsidRPr="001B59F8" w:rsidRDefault="006D5BB8" w:rsidP="00896B1E">
            <w:pPr>
              <w:pStyle w:val="BodyText"/>
              <w:rPr>
                <w:sz w:val="16"/>
                <w:szCs w:val="16"/>
              </w:rPr>
            </w:pPr>
          </w:p>
        </w:tc>
        <w:tc>
          <w:tcPr>
            <w:tcW w:w="295" w:type="dxa"/>
            <w:shd w:val="clear" w:color="auto" w:fill="FFFFFF" w:themeFill="background1"/>
            <w:vAlign w:val="center"/>
          </w:tcPr>
          <w:p w14:paraId="36AB1D6F"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5D94F55A"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36956938"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1CF255EC"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17D70AA4"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2FBFE921"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705F6FA0"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184A48C2"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74D60939"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522CCC3D"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1BA415CE"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00E54AEB" w14:textId="77777777" w:rsidR="006D5BB8" w:rsidRPr="001B59F8" w:rsidRDefault="006D5BB8" w:rsidP="00896B1E">
            <w:pPr>
              <w:pStyle w:val="BodyText"/>
              <w:rPr>
                <w:sz w:val="16"/>
                <w:szCs w:val="16"/>
              </w:rPr>
            </w:pPr>
          </w:p>
        </w:tc>
        <w:tc>
          <w:tcPr>
            <w:tcW w:w="295" w:type="dxa"/>
            <w:shd w:val="clear" w:color="auto" w:fill="FFFFFF" w:themeFill="background1"/>
            <w:vAlign w:val="center"/>
          </w:tcPr>
          <w:p w14:paraId="7777CCFE"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4A00323F"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04947794"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4EBC1054"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1FCB3CC3"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52E6BAF0"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789E6891"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701E8BA4"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5EE01447"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5576D1D1"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4A5C1997" w14:textId="77777777" w:rsidR="006D5BB8" w:rsidRPr="001B59F8" w:rsidRDefault="006D5BB8" w:rsidP="00896B1E">
            <w:pPr>
              <w:pStyle w:val="BodyText"/>
              <w:rPr>
                <w:sz w:val="16"/>
                <w:szCs w:val="16"/>
              </w:rPr>
            </w:pPr>
          </w:p>
        </w:tc>
        <w:tc>
          <w:tcPr>
            <w:tcW w:w="294" w:type="dxa"/>
            <w:shd w:val="clear" w:color="auto" w:fill="FFFFFF" w:themeFill="background1"/>
            <w:vAlign w:val="center"/>
          </w:tcPr>
          <w:p w14:paraId="4A4E8774" w14:textId="77777777" w:rsidR="006D5BB8" w:rsidRPr="001B59F8" w:rsidRDefault="006D5BB8" w:rsidP="00896B1E">
            <w:pPr>
              <w:pStyle w:val="BodyText"/>
              <w:rPr>
                <w:sz w:val="16"/>
                <w:szCs w:val="16"/>
              </w:rPr>
            </w:pPr>
          </w:p>
        </w:tc>
        <w:tc>
          <w:tcPr>
            <w:tcW w:w="295" w:type="dxa"/>
            <w:shd w:val="clear" w:color="auto" w:fill="446D5D" w:themeFill="accent3"/>
            <w:vAlign w:val="center"/>
          </w:tcPr>
          <w:p w14:paraId="41AF3F90" w14:textId="77777777" w:rsidR="006D5BB8" w:rsidRPr="001B59F8" w:rsidRDefault="006D5BB8" w:rsidP="00896B1E">
            <w:pPr>
              <w:pStyle w:val="BodyText"/>
              <w:rPr>
                <w:sz w:val="16"/>
                <w:szCs w:val="16"/>
              </w:rPr>
            </w:pPr>
          </w:p>
        </w:tc>
      </w:tr>
    </w:tbl>
    <w:p w14:paraId="2924A35C" w14:textId="77777777" w:rsidR="00581FA6" w:rsidRPr="001B59F8" w:rsidRDefault="00581FA6" w:rsidP="00581FA6">
      <w:pPr>
        <w:rPr>
          <w:lang w:val="en-US" w:eastAsia="en-US"/>
        </w:rPr>
      </w:pPr>
    </w:p>
    <w:p w14:paraId="30E7EAA2" w14:textId="77777777" w:rsidR="00581FA6" w:rsidRPr="001B59F8" w:rsidRDefault="00581FA6" w:rsidP="00581FA6">
      <w:pPr>
        <w:rPr>
          <w:lang w:val="en-US" w:eastAsia="en-US"/>
        </w:rPr>
        <w:sectPr w:rsidR="00581FA6" w:rsidRPr="001B59F8" w:rsidSect="00492EF0">
          <w:pgSz w:w="16838" w:h="11906" w:orient="landscape" w:code="9"/>
          <w:pgMar w:top="1134" w:right="1134" w:bottom="1274" w:left="1134" w:header="567" w:footer="374" w:gutter="0"/>
          <w:cols w:sep="1" w:space="380"/>
          <w:titlePg/>
          <w:docGrid w:linePitch="360"/>
        </w:sectPr>
      </w:pPr>
    </w:p>
    <w:p w14:paraId="7C1E52D3" w14:textId="03DEB8A9" w:rsidR="00CE6D88" w:rsidRPr="001B59F8" w:rsidRDefault="007F785E" w:rsidP="007F785E">
      <w:pPr>
        <w:pStyle w:val="Heading1"/>
      </w:pPr>
      <w:bookmarkStart w:id="346" w:name="_Toc215667583"/>
      <w:r w:rsidRPr="001B59F8">
        <w:lastRenderedPageBreak/>
        <w:t>Roles and Responsibilities</w:t>
      </w:r>
      <w:bookmarkEnd w:id="346"/>
    </w:p>
    <w:p w14:paraId="6152498C" w14:textId="0E84C4CB" w:rsidR="007F785E" w:rsidRPr="001B59F8" w:rsidRDefault="007F785E" w:rsidP="00356E80">
      <w:pPr>
        <w:pStyle w:val="BodyText"/>
        <w:jc w:val="both"/>
      </w:pPr>
      <w:r w:rsidRPr="001B59F8">
        <w:t>This section outlines the roles and responsibilities of key project personnel and teams in relation to the effective and timely implementation of th</w:t>
      </w:r>
      <w:r w:rsidR="004342A4" w:rsidRPr="001B59F8">
        <w:t>is LRP</w:t>
      </w:r>
      <w:r w:rsidR="006E1C30" w:rsidRPr="001B59F8">
        <w:t>.</w:t>
      </w:r>
    </w:p>
    <w:p w14:paraId="1E7DDA2D" w14:textId="6280A099" w:rsidR="00FA1639" w:rsidRPr="001B59F8" w:rsidRDefault="00B90482" w:rsidP="00FA1639">
      <w:pPr>
        <w:pStyle w:val="Heading2"/>
      </w:pPr>
      <w:r w:rsidRPr="001B59F8">
        <w:t xml:space="preserve"> </w:t>
      </w:r>
      <w:bookmarkStart w:id="347" w:name="_Toc215667584"/>
      <w:r w:rsidR="00FA1639" w:rsidRPr="001B59F8">
        <w:t xml:space="preserve">Key Project </w:t>
      </w:r>
      <w:r w:rsidR="0018374A" w:rsidRPr="001B59F8">
        <w:t>Staff</w:t>
      </w:r>
      <w:bookmarkEnd w:id="347"/>
    </w:p>
    <w:p w14:paraId="425EA135" w14:textId="352321E4" w:rsidR="0018374A" w:rsidRPr="001B59F8" w:rsidRDefault="00535570" w:rsidP="0018374A">
      <w:pPr>
        <w:pStyle w:val="BodyText"/>
      </w:pPr>
      <w:r>
        <w:fldChar w:fldCharType="begin"/>
      </w:r>
      <w:r>
        <w:instrText xml:space="preserve"> REF _Ref201322101 \h </w:instrText>
      </w:r>
      <w:r>
        <w:fldChar w:fldCharType="separate"/>
      </w:r>
      <w:r w:rsidRPr="001B59F8">
        <w:t xml:space="preserve">Table </w:t>
      </w:r>
      <w:r>
        <w:rPr>
          <w:noProof/>
        </w:rPr>
        <w:t>9</w:t>
      </w:r>
      <w:r>
        <w:noBreakHyphen/>
      </w:r>
      <w:r>
        <w:rPr>
          <w:noProof/>
        </w:rPr>
        <w:t>1</w:t>
      </w:r>
      <w:r>
        <w:fldChar w:fldCharType="end"/>
      </w:r>
      <w:r w:rsidR="00971E45">
        <w:t xml:space="preserve"> </w:t>
      </w:r>
      <w:r w:rsidR="0018374A" w:rsidRPr="001B59F8">
        <w:t xml:space="preserve">presents </w:t>
      </w:r>
      <w:r w:rsidR="00866596" w:rsidRPr="001B59F8">
        <w:t xml:space="preserve">the key Project staff and their roles </w:t>
      </w:r>
      <w:r w:rsidR="00EB6EEF" w:rsidRPr="001B59F8">
        <w:t>and</w:t>
      </w:r>
      <w:r w:rsidR="00866596" w:rsidRPr="001B59F8">
        <w:t xml:space="preserve"> responsibilities in the LRP development and implementation.</w:t>
      </w:r>
    </w:p>
    <w:p w14:paraId="552F6FC0" w14:textId="721AD376" w:rsidR="007F785E" w:rsidRPr="001B59F8" w:rsidRDefault="007F785E" w:rsidP="007F785E">
      <w:pPr>
        <w:pStyle w:val="Caption"/>
      </w:pPr>
      <w:bookmarkStart w:id="348" w:name="_Ref201322101"/>
      <w:bookmarkStart w:id="349" w:name="_Ref204020716"/>
      <w:bookmarkStart w:id="350" w:name="_Toc215663245"/>
      <w:r w:rsidRPr="001B59F8">
        <w:t xml:space="preserve">Table </w:t>
      </w:r>
      <w:r w:rsidR="00904F9B">
        <w:fldChar w:fldCharType="begin"/>
      </w:r>
      <w:r w:rsidR="00904F9B">
        <w:instrText xml:space="preserve"> STYLEREF 1 \s </w:instrText>
      </w:r>
      <w:r w:rsidR="00904F9B">
        <w:fldChar w:fldCharType="separate"/>
      </w:r>
      <w:r w:rsidR="00904F9B">
        <w:rPr>
          <w:noProof/>
        </w:rPr>
        <w:t>9</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w:t>
      </w:r>
      <w:r w:rsidR="00904F9B">
        <w:fldChar w:fldCharType="end"/>
      </w:r>
      <w:bookmarkEnd w:id="348"/>
      <w:r w:rsidR="005708A4" w:rsidRPr="001B59F8">
        <w:tab/>
      </w:r>
      <w:r w:rsidRPr="001B59F8">
        <w:t>Roles and Responsibilities</w:t>
      </w:r>
      <w:bookmarkEnd w:id="349"/>
      <w:bookmarkEnd w:id="350"/>
    </w:p>
    <w:tbl>
      <w:tblPr>
        <w:tblStyle w:val="ERMTable11"/>
        <w:tblW w:w="0" w:type="auto"/>
        <w:tblLook w:val="04A0" w:firstRow="1" w:lastRow="0" w:firstColumn="1" w:lastColumn="0" w:noHBand="0" w:noVBand="1"/>
      </w:tblPr>
      <w:tblGrid>
        <w:gridCol w:w="3307"/>
        <w:gridCol w:w="6191"/>
      </w:tblGrid>
      <w:tr w:rsidR="007F785E" w:rsidRPr="001B59F8" w14:paraId="5BBDECE1" w14:textId="77777777" w:rsidTr="00412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hideMark/>
          </w:tcPr>
          <w:p w14:paraId="0FF744BC" w14:textId="7E924AEB" w:rsidR="007F785E" w:rsidRPr="001B59F8" w:rsidRDefault="007F785E">
            <w:pPr>
              <w:jc w:val="center"/>
              <w:rPr>
                <w:rFonts w:asciiTheme="minorHAnsi" w:hAnsiTheme="minorHAnsi"/>
                <w:b w:val="0"/>
                <w:bCs/>
                <w:sz w:val="18"/>
                <w:szCs w:val="18"/>
                <w:lang w:val="en-US"/>
              </w:rPr>
            </w:pPr>
            <w:r w:rsidRPr="001B59F8">
              <w:rPr>
                <w:rStyle w:val="Strong"/>
                <w:rFonts w:asciiTheme="minorHAnsi" w:hAnsiTheme="minorHAnsi"/>
                <w:b/>
                <w:sz w:val="18"/>
                <w:szCs w:val="18"/>
                <w:lang w:val="en-US"/>
              </w:rPr>
              <w:t>ESMS Team Member</w:t>
            </w:r>
            <w:r w:rsidR="00D67498">
              <w:rPr>
                <w:rStyle w:val="Strong"/>
                <w:rFonts w:asciiTheme="minorHAnsi" w:hAnsiTheme="minorHAnsi"/>
                <w:b/>
                <w:sz w:val="18"/>
                <w:szCs w:val="18"/>
                <w:lang w:val="en-US"/>
              </w:rPr>
              <w:t xml:space="preserve"> / Task Force</w:t>
            </w:r>
          </w:p>
        </w:tc>
        <w:tc>
          <w:tcPr>
            <w:tcW w:w="6191" w:type="dxa"/>
            <w:hideMark/>
          </w:tcPr>
          <w:p w14:paraId="1C148EFB" w14:textId="77777777" w:rsidR="007F785E" w:rsidRPr="001B59F8"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lang w:val="en-US"/>
              </w:rPr>
            </w:pPr>
            <w:r w:rsidRPr="001B59F8">
              <w:rPr>
                <w:rStyle w:val="Strong"/>
                <w:rFonts w:asciiTheme="minorHAnsi" w:hAnsiTheme="minorHAnsi"/>
                <w:b/>
                <w:sz w:val="18"/>
                <w:szCs w:val="18"/>
                <w:lang w:val="en-US"/>
              </w:rPr>
              <w:t>E&amp;S Related Roles and Responsibilities</w:t>
            </w:r>
          </w:p>
        </w:tc>
      </w:tr>
      <w:tr w:rsidR="007F785E" w:rsidRPr="001B59F8" w14:paraId="181FC5BC"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hideMark/>
          </w:tcPr>
          <w:p w14:paraId="20354856" w14:textId="1ABCFA8C" w:rsidR="007F785E" w:rsidRPr="001B59F8" w:rsidRDefault="00971E45">
            <w:pPr>
              <w:rPr>
                <w:rFonts w:asciiTheme="minorHAnsi" w:hAnsiTheme="minorHAnsi"/>
                <w:b/>
                <w:bCs/>
                <w:sz w:val="18"/>
                <w:szCs w:val="18"/>
                <w:lang w:val="en-US"/>
              </w:rPr>
            </w:pPr>
            <w:r w:rsidRPr="00971E45">
              <w:rPr>
                <w:rStyle w:val="Strong"/>
                <w:rFonts w:asciiTheme="minorHAnsi" w:hAnsiTheme="minorHAnsi"/>
                <w:sz w:val="18"/>
                <w:szCs w:val="18"/>
                <w:lang w:val="en-US"/>
              </w:rPr>
              <w:t>Arturna</w:t>
            </w:r>
            <w:r w:rsidR="00F928E9" w:rsidRPr="00971E45">
              <w:rPr>
                <w:rStyle w:val="Strong"/>
                <w:rFonts w:asciiTheme="minorHAnsi" w:hAnsiTheme="minorHAnsi"/>
                <w:sz w:val="18"/>
                <w:szCs w:val="18"/>
                <w:lang w:val="en-US"/>
              </w:rPr>
              <w:t xml:space="preserve"> </w:t>
            </w:r>
            <w:r w:rsidR="00F928E9" w:rsidRPr="001B59F8">
              <w:rPr>
                <w:rStyle w:val="Strong"/>
                <w:rFonts w:asciiTheme="minorHAnsi" w:hAnsiTheme="minorHAnsi"/>
                <w:sz w:val="18"/>
                <w:szCs w:val="18"/>
                <w:lang w:val="en-US"/>
              </w:rPr>
              <w:t xml:space="preserve">WPP </w:t>
            </w:r>
            <w:r w:rsidR="00E045ED" w:rsidRPr="001B59F8">
              <w:rPr>
                <w:rStyle w:val="Strong"/>
                <w:rFonts w:asciiTheme="minorHAnsi" w:hAnsiTheme="minorHAnsi"/>
                <w:sz w:val="18"/>
                <w:szCs w:val="18"/>
                <w:lang w:val="en-US"/>
              </w:rPr>
              <w:t>Project Manager</w:t>
            </w:r>
            <w:r w:rsidR="009470CC">
              <w:rPr>
                <w:rStyle w:val="Strong"/>
                <w:rFonts w:asciiTheme="minorHAnsi" w:hAnsiTheme="minorHAnsi"/>
                <w:sz w:val="18"/>
                <w:szCs w:val="18"/>
                <w:lang w:val="en-US"/>
              </w:rPr>
              <w:t xml:space="preserve"> / </w:t>
            </w:r>
            <w:r w:rsidR="009470CC">
              <w:rPr>
                <w:rStyle w:val="Strong"/>
                <w:sz w:val="18"/>
                <w:szCs w:val="18"/>
              </w:rPr>
              <w:t xml:space="preserve"> </w:t>
            </w:r>
            <w:r w:rsidR="009470CC" w:rsidRPr="00CE5C67">
              <w:rPr>
                <w:rStyle w:val="Strong"/>
                <w:rFonts w:asciiTheme="minorHAnsi" w:hAnsiTheme="minorHAnsi"/>
                <w:sz w:val="18"/>
                <w:szCs w:val="18"/>
              </w:rPr>
              <w:t>Construction Manage</w:t>
            </w:r>
            <w:r w:rsidR="009470CC">
              <w:rPr>
                <w:rStyle w:val="Strong"/>
                <w:rFonts w:asciiTheme="minorHAnsi" w:hAnsiTheme="minorHAnsi"/>
                <w:sz w:val="18"/>
                <w:szCs w:val="18"/>
              </w:rPr>
              <w:t>r</w:t>
            </w:r>
          </w:p>
        </w:tc>
        <w:tc>
          <w:tcPr>
            <w:tcW w:w="6191" w:type="dxa"/>
            <w:hideMark/>
          </w:tcPr>
          <w:p w14:paraId="5DFCEE3A" w14:textId="1D2FD463" w:rsidR="00412273" w:rsidRPr="001B59F8" w:rsidRDefault="007F785E" w:rsidP="0058030C">
            <w:pPr>
              <w:pStyle w:val="ListParagraph"/>
              <w:numPr>
                <w:ilvl w:val="0"/>
                <w:numId w:val="79"/>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Provide strategic oversight and general project management for LRP implementation.</w:t>
            </w:r>
          </w:p>
          <w:p w14:paraId="61FA17D4" w14:textId="77777777" w:rsidR="00A66C6A" w:rsidRDefault="007F785E" w:rsidP="0058030C">
            <w:pPr>
              <w:pStyle w:val="ListParagraph"/>
              <w:numPr>
                <w:ilvl w:val="0"/>
                <w:numId w:val="79"/>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Review and approve the LRP and any necessary updates</w:t>
            </w:r>
            <w:r w:rsidR="00A66C6A">
              <w:rPr>
                <w:sz w:val="18"/>
                <w:szCs w:val="18"/>
              </w:rPr>
              <w:t>.</w:t>
            </w:r>
          </w:p>
          <w:p w14:paraId="0AB7C2E0" w14:textId="6DF16D46" w:rsidR="00412273" w:rsidRPr="001B59F8" w:rsidRDefault="007F785E" w:rsidP="0058030C">
            <w:pPr>
              <w:pStyle w:val="ListParagraph"/>
              <w:numPr>
                <w:ilvl w:val="0"/>
                <w:numId w:val="79"/>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Approve entitlement measures proposed under the LRP.</w:t>
            </w:r>
          </w:p>
          <w:p w14:paraId="5FABEDAD" w14:textId="77777777" w:rsidR="00412273" w:rsidRPr="001B59F8" w:rsidRDefault="007F785E" w:rsidP="0058030C">
            <w:pPr>
              <w:pStyle w:val="ListParagraph"/>
              <w:numPr>
                <w:ilvl w:val="0"/>
                <w:numId w:val="79"/>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Ensure that sufficient resources are allocated for LRP delivery.</w:t>
            </w:r>
          </w:p>
          <w:p w14:paraId="3724C17E" w14:textId="6BA979A0" w:rsidR="007F785E" w:rsidRPr="001B59F8" w:rsidRDefault="007F785E" w:rsidP="0058030C">
            <w:pPr>
              <w:pStyle w:val="ListParagraph"/>
              <w:numPr>
                <w:ilvl w:val="0"/>
                <w:numId w:val="79"/>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Periodically review LRP implementation progress reports.</w:t>
            </w:r>
          </w:p>
        </w:tc>
      </w:tr>
      <w:tr w:rsidR="009C389B" w:rsidRPr="001B59F8" w14:paraId="576D6B30"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3DFC8CAF" w14:textId="30CC839E" w:rsidR="009C389B" w:rsidRPr="001B59F8" w:rsidRDefault="002319E4" w:rsidP="009C389B">
            <w:pPr>
              <w:rPr>
                <w:rFonts w:asciiTheme="minorHAnsi" w:hAnsiTheme="minorHAnsi"/>
                <w:sz w:val="18"/>
                <w:szCs w:val="18"/>
                <w:lang w:val="en-US"/>
              </w:rPr>
            </w:pPr>
            <w:r w:rsidRPr="001B59F8">
              <w:rPr>
                <w:rStyle w:val="Strong"/>
                <w:rFonts w:asciiTheme="minorHAnsi" w:hAnsiTheme="minorHAnsi"/>
                <w:sz w:val="18"/>
                <w:szCs w:val="18"/>
                <w:lang w:val="en-US"/>
              </w:rPr>
              <w:t xml:space="preserve">Project Deputy Manager / </w:t>
            </w:r>
            <w:r w:rsidR="009C389B" w:rsidRPr="001B59F8">
              <w:rPr>
                <w:rStyle w:val="Strong"/>
                <w:rFonts w:asciiTheme="minorHAnsi" w:hAnsiTheme="minorHAnsi"/>
                <w:sz w:val="18"/>
                <w:szCs w:val="18"/>
                <w:lang w:val="en-US"/>
              </w:rPr>
              <w:t xml:space="preserve">Community </w:t>
            </w:r>
            <w:r w:rsidR="00160DE3" w:rsidRPr="001B59F8">
              <w:rPr>
                <w:rStyle w:val="Strong"/>
                <w:rFonts w:asciiTheme="minorHAnsi" w:hAnsiTheme="minorHAnsi"/>
                <w:sz w:val="18"/>
                <w:szCs w:val="18"/>
                <w:lang w:val="en-US"/>
              </w:rPr>
              <w:t>Lia</w:t>
            </w:r>
            <w:r w:rsidR="00160DE3">
              <w:rPr>
                <w:rStyle w:val="Strong"/>
                <w:rFonts w:asciiTheme="minorHAnsi" w:hAnsiTheme="minorHAnsi"/>
                <w:sz w:val="18"/>
                <w:szCs w:val="18"/>
                <w:lang w:val="en-US"/>
              </w:rPr>
              <w:t>son</w:t>
            </w:r>
            <w:r w:rsidR="00160DE3" w:rsidRPr="001B59F8">
              <w:rPr>
                <w:rStyle w:val="Strong"/>
                <w:rFonts w:asciiTheme="minorHAnsi" w:hAnsiTheme="minorHAnsi"/>
                <w:sz w:val="18"/>
                <w:szCs w:val="18"/>
                <w:lang w:val="en-US"/>
              </w:rPr>
              <w:t xml:space="preserve"> </w:t>
            </w:r>
            <w:r w:rsidR="009C389B" w:rsidRPr="001B59F8">
              <w:rPr>
                <w:rStyle w:val="Strong"/>
                <w:rFonts w:asciiTheme="minorHAnsi" w:hAnsiTheme="minorHAnsi"/>
                <w:sz w:val="18"/>
                <w:szCs w:val="18"/>
                <w:lang w:val="en-US"/>
              </w:rPr>
              <w:t xml:space="preserve">Officer (CLO) </w:t>
            </w:r>
            <w:r w:rsidR="00160DE3" w:rsidRPr="00160DE3">
              <w:rPr>
                <w:rStyle w:val="Strong"/>
                <w:rFonts w:asciiTheme="minorHAnsi" w:hAnsiTheme="minorHAnsi"/>
                <w:sz w:val="18"/>
                <w:szCs w:val="18"/>
                <w:lang w:val="en-US"/>
              </w:rPr>
              <w:t>also acting as the GBVH</w:t>
            </w:r>
            <w:r w:rsidR="00160DE3">
              <w:rPr>
                <w:rStyle w:val="Strong"/>
                <w:rFonts w:asciiTheme="minorHAnsi" w:hAnsiTheme="minorHAnsi"/>
                <w:sz w:val="18"/>
                <w:szCs w:val="18"/>
                <w:lang w:val="en-US"/>
              </w:rPr>
              <w:t xml:space="preserve"> </w:t>
            </w:r>
            <w:r w:rsidR="00160DE3" w:rsidRPr="00160DE3">
              <w:rPr>
                <w:rStyle w:val="Strong"/>
                <w:rFonts w:asciiTheme="minorHAnsi" w:hAnsiTheme="minorHAnsi"/>
                <w:sz w:val="18"/>
                <w:szCs w:val="18"/>
                <w:lang w:val="en-US"/>
              </w:rPr>
              <w:t>Focal Point</w:t>
            </w:r>
          </w:p>
        </w:tc>
        <w:tc>
          <w:tcPr>
            <w:tcW w:w="6191" w:type="dxa"/>
            <w:hideMark/>
          </w:tcPr>
          <w:p w14:paraId="15A02EC7" w14:textId="77777777" w:rsidR="00A66C6A" w:rsidRDefault="009C389B"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Maintain grievance database for land-related complaints.- Collect and process field complaints.</w:t>
            </w:r>
          </w:p>
          <w:p w14:paraId="6577A472" w14:textId="77777777" w:rsidR="00701815" w:rsidRDefault="009C389B"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Ensure timely resolution in collaboration with technical managers.</w:t>
            </w:r>
          </w:p>
          <w:p w14:paraId="5DE9FAEA" w14:textId="0D99EF22" w:rsidR="008A3C10" w:rsidRPr="001B59F8" w:rsidRDefault="009C389B"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Report unresolved issues related to Employer to supervisors.</w:t>
            </w:r>
          </w:p>
          <w:p w14:paraId="3A1D7248" w14:textId="1C28A260" w:rsidR="009C389B" w:rsidRPr="001B59F8" w:rsidRDefault="009C389B"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Prepare monthly LRP-related grievance reports.</w:t>
            </w:r>
          </w:p>
          <w:p w14:paraId="45B968ED" w14:textId="77777777" w:rsidR="008A3C10" w:rsidRPr="001B59F8" w:rsidRDefault="008A3C10"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Monitor expropriation, legal processes, and access status.</w:t>
            </w:r>
          </w:p>
          <w:p w14:paraId="04741F7B" w14:textId="77777777" w:rsidR="008A3C10" w:rsidRPr="001B59F8" w:rsidRDefault="008A3C10"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Ensure and acquisition complaints are resolved per SEP.</w:t>
            </w:r>
          </w:p>
          <w:p w14:paraId="70070716" w14:textId="77777777" w:rsidR="008A3C10" w:rsidRPr="001B59F8" w:rsidRDefault="008A3C10"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Provide technical input for LRP cost adjustments.</w:t>
            </w:r>
          </w:p>
          <w:p w14:paraId="53EB2AD6" w14:textId="77777777" w:rsidR="008A3C10" w:rsidRPr="001B59F8" w:rsidRDefault="008A3C10"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Support local stakeholder engagement and LRP communication.</w:t>
            </w:r>
          </w:p>
          <w:p w14:paraId="7FD73C7D" w14:textId="77777777" w:rsidR="008A3C10" w:rsidRPr="001B59F8" w:rsidRDefault="008A3C10"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Coordinate grievance resolution at site level.</w:t>
            </w:r>
          </w:p>
          <w:p w14:paraId="1CADED18" w14:textId="7F388510" w:rsidR="008A3C10" w:rsidRPr="001B59F8" w:rsidRDefault="008A3C10" w:rsidP="0058030C">
            <w:pPr>
              <w:pStyle w:val="ListParagraph"/>
              <w:numPr>
                <w:ilvl w:val="0"/>
                <w:numId w:val="81"/>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Ensure timely escalation of unresolved issues.</w:t>
            </w:r>
          </w:p>
        </w:tc>
      </w:tr>
      <w:tr w:rsidR="00050982" w:rsidRPr="001B59F8" w14:paraId="6CAB6B14"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tcPr>
          <w:p w14:paraId="484A49B3" w14:textId="246D5C6B" w:rsidR="00050982" w:rsidRPr="001B59F8" w:rsidRDefault="00050982" w:rsidP="00050982">
            <w:pPr>
              <w:rPr>
                <w:rStyle w:val="Strong"/>
                <w:rFonts w:asciiTheme="minorHAnsi" w:hAnsiTheme="minorHAnsi"/>
                <w:sz w:val="18"/>
                <w:szCs w:val="18"/>
                <w:lang w:val="en-US"/>
              </w:rPr>
            </w:pPr>
            <w:r>
              <w:rPr>
                <w:rStyle w:val="Strong"/>
                <w:rFonts w:asciiTheme="minorHAnsi" w:hAnsiTheme="minorHAnsi"/>
                <w:sz w:val="18"/>
                <w:szCs w:val="18"/>
              </w:rPr>
              <w:t>P</w:t>
            </w:r>
            <w:r w:rsidRPr="00E9371B">
              <w:rPr>
                <w:rStyle w:val="Strong"/>
                <w:rFonts w:asciiTheme="minorHAnsi" w:hAnsiTheme="minorHAnsi"/>
                <w:sz w:val="18"/>
                <w:szCs w:val="18"/>
              </w:rPr>
              <w:t>roject Land Acquisition Team</w:t>
            </w:r>
          </w:p>
        </w:tc>
        <w:tc>
          <w:tcPr>
            <w:tcW w:w="6191" w:type="dxa"/>
          </w:tcPr>
          <w:p w14:paraId="127F2ABF" w14:textId="77777777" w:rsidR="00050982" w:rsidRPr="00E9371B" w:rsidRDefault="00050982" w:rsidP="00050982">
            <w:pPr>
              <w:pStyle w:val="ListParagraph"/>
              <w:numPr>
                <w:ilvl w:val="0"/>
                <w:numId w:val="81"/>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Team is comprised of: Corporate-level Land Acquisition and Expropriation Mentor; </w:t>
            </w:r>
            <w:r w:rsidRPr="00E9371B">
              <w:rPr>
                <w:sz w:val="18"/>
                <w:szCs w:val="18"/>
              </w:rPr>
              <w:t>Urban &amp; Regional Planning Solution Partner</w:t>
            </w:r>
            <w:r>
              <w:rPr>
                <w:sz w:val="18"/>
                <w:szCs w:val="18"/>
              </w:rPr>
              <w:t xml:space="preserve">; and </w:t>
            </w:r>
            <w:r w:rsidRPr="00E9371B">
              <w:rPr>
                <w:sz w:val="18"/>
                <w:szCs w:val="18"/>
              </w:rPr>
              <w:t xml:space="preserve">Land </w:t>
            </w:r>
            <w:r w:rsidRPr="0016095A">
              <w:rPr>
                <w:sz w:val="18"/>
                <w:szCs w:val="18"/>
              </w:rPr>
              <w:t>Acquisition</w:t>
            </w:r>
            <w:r w:rsidRPr="00E9371B">
              <w:rPr>
                <w:sz w:val="18"/>
                <w:szCs w:val="18"/>
              </w:rPr>
              <w:t xml:space="preserve"> Expert</w:t>
            </w:r>
          </w:p>
          <w:p w14:paraId="3397ABDE" w14:textId="77777777" w:rsidR="00050982" w:rsidRDefault="00050982" w:rsidP="00050982">
            <w:pPr>
              <w:pStyle w:val="ListParagraph"/>
              <w:numPr>
                <w:ilvl w:val="0"/>
                <w:numId w:val="81"/>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Public information meeting with regards to land acquisition process for the Project</w:t>
            </w:r>
          </w:p>
          <w:p w14:paraId="5CA92C41" w14:textId="77777777" w:rsidR="00050982" w:rsidRDefault="00050982" w:rsidP="00050982">
            <w:pPr>
              <w:pStyle w:val="ListParagraph"/>
              <w:numPr>
                <w:ilvl w:val="0"/>
                <w:numId w:val="81"/>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Compensation payments for land</w:t>
            </w:r>
          </w:p>
          <w:p w14:paraId="64FA2D5E" w14:textId="611393D3" w:rsidR="00050982" w:rsidRPr="001B59F8" w:rsidRDefault="00050982" w:rsidP="00050982">
            <w:pPr>
              <w:pStyle w:val="ListParagraph"/>
              <w:numPr>
                <w:ilvl w:val="0"/>
                <w:numId w:val="81"/>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Close collaboration with Project CLO’s</w:t>
            </w:r>
          </w:p>
        </w:tc>
      </w:tr>
      <w:tr w:rsidR="009C389B" w:rsidRPr="001B59F8" w14:paraId="67F4541F"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5809F25B" w14:textId="30E20AAF" w:rsidR="009C389B" w:rsidRPr="001B59F8" w:rsidRDefault="009E7DC1" w:rsidP="009C389B">
            <w:pPr>
              <w:rPr>
                <w:rFonts w:asciiTheme="minorHAnsi" w:hAnsiTheme="minorHAnsi"/>
                <w:sz w:val="18"/>
                <w:szCs w:val="18"/>
                <w:lang w:val="en-US"/>
              </w:rPr>
            </w:pPr>
            <w:r w:rsidRPr="009E7DC1">
              <w:rPr>
                <w:rStyle w:val="Strong"/>
                <w:rFonts w:asciiTheme="minorHAnsi" w:hAnsiTheme="minorHAnsi"/>
                <w:sz w:val="18"/>
                <w:szCs w:val="18"/>
                <w:lang w:val="en-US"/>
              </w:rPr>
              <w:t>RAP/LRP Implementation Task Force</w:t>
            </w:r>
          </w:p>
        </w:tc>
        <w:tc>
          <w:tcPr>
            <w:tcW w:w="6191" w:type="dxa"/>
            <w:hideMark/>
          </w:tcPr>
          <w:p w14:paraId="219E23B9" w14:textId="77777777" w:rsidR="002122EA" w:rsidRDefault="002122EA" w:rsidP="002122EA">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Led by RAP specialist </w:t>
            </w:r>
          </w:p>
          <w:p w14:paraId="340EFA89" w14:textId="03F56D7C" w:rsidR="002122EA" w:rsidRPr="00064ACC" w:rsidRDefault="002122EA" w:rsidP="002122EA">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Ultimately responsible for LRP implementation.</w:t>
            </w:r>
          </w:p>
          <w:p w14:paraId="0DE52CE2" w14:textId="189C023F" w:rsidR="009C389B" w:rsidRPr="001B59F8" w:rsidRDefault="009C389B" w:rsidP="0058030C">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 xml:space="preserve">Ensure funding for Contractor-led LRP activities. </w:t>
            </w:r>
          </w:p>
          <w:p w14:paraId="10A368B3" w14:textId="6D87CD8B" w:rsidR="009C389B" w:rsidRPr="001B59F8" w:rsidRDefault="009C389B" w:rsidP="0058030C">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Align financial flows with LRP timeline and delivery mechanisms.</w:t>
            </w:r>
          </w:p>
        </w:tc>
      </w:tr>
      <w:tr w:rsidR="00E5238E" w:rsidRPr="001B59F8" w14:paraId="51A02FC2"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tcPr>
          <w:p w14:paraId="31059284" w14:textId="18085DAA" w:rsidR="00E5238E" w:rsidRPr="009E7DC1" w:rsidRDefault="00E5238E" w:rsidP="00E5238E">
            <w:pPr>
              <w:rPr>
                <w:rStyle w:val="Strong"/>
                <w:rFonts w:asciiTheme="minorHAnsi" w:hAnsiTheme="minorHAnsi"/>
                <w:sz w:val="18"/>
                <w:szCs w:val="18"/>
                <w:lang w:val="en-US"/>
              </w:rPr>
            </w:pPr>
            <w:r w:rsidRPr="007E76C0">
              <w:rPr>
                <w:rStyle w:val="Strong"/>
                <w:rFonts w:asciiTheme="minorHAnsi" w:hAnsiTheme="minorHAnsi"/>
                <w:sz w:val="18"/>
                <w:szCs w:val="18"/>
                <w:lang w:val="en-US"/>
              </w:rPr>
              <w:lastRenderedPageBreak/>
              <w:t>TEİAŞ</w:t>
            </w:r>
          </w:p>
        </w:tc>
        <w:tc>
          <w:tcPr>
            <w:tcW w:w="6191" w:type="dxa"/>
          </w:tcPr>
          <w:p w14:paraId="13FDF9C2" w14:textId="77777777" w:rsidR="00E5238E" w:rsidRDefault="00E5238E" w:rsidP="00E5238E">
            <w:pPr>
              <w:pStyle w:val="ListParagraph"/>
              <w:numPr>
                <w:ilvl w:val="0"/>
                <w:numId w:val="80"/>
              </w:numPr>
              <w:cnfStyle w:val="000000100000" w:firstRow="0" w:lastRow="0" w:firstColumn="0" w:lastColumn="0" w:oddVBand="0" w:evenVBand="0" w:oddHBand="1" w:evenHBand="0" w:firstRowFirstColumn="0" w:firstRowLastColumn="0" w:lastRowFirstColumn="0" w:lastRowLastColumn="0"/>
              <w:rPr>
                <w:sz w:val="18"/>
                <w:szCs w:val="18"/>
              </w:rPr>
            </w:pPr>
            <w:r w:rsidRPr="006D6578">
              <w:rPr>
                <w:sz w:val="18"/>
                <w:szCs w:val="18"/>
              </w:rPr>
              <w:t>Carry out land acquisition and expropriation procedures in accordance with national legislation.</w:t>
            </w:r>
          </w:p>
          <w:p w14:paraId="11634765" w14:textId="77777777" w:rsidR="00E5238E" w:rsidRDefault="00E5238E" w:rsidP="00E5238E">
            <w:pPr>
              <w:pStyle w:val="ListParagraph"/>
              <w:numPr>
                <w:ilvl w:val="0"/>
                <w:numId w:val="80"/>
              </w:numPr>
              <w:cnfStyle w:val="000000100000" w:firstRow="0" w:lastRow="0" w:firstColumn="0" w:lastColumn="0" w:oddVBand="0" w:evenVBand="0" w:oddHBand="1" w:evenHBand="0" w:firstRowFirstColumn="0" w:firstRowLastColumn="0" w:lastRowFirstColumn="0" w:lastRowLastColumn="0"/>
              <w:rPr>
                <w:sz w:val="18"/>
                <w:szCs w:val="18"/>
              </w:rPr>
            </w:pPr>
            <w:r w:rsidRPr="006D6578">
              <w:rPr>
                <w:sz w:val="18"/>
                <w:szCs w:val="18"/>
              </w:rPr>
              <w:t>Coordinate with relevant public institutions (cadastre, municipality, forest authority, etc.) for land access.</w:t>
            </w:r>
          </w:p>
          <w:p w14:paraId="28B69ED9" w14:textId="77777777" w:rsidR="00E5238E" w:rsidRDefault="00E5238E" w:rsidP="00E5238E">
            <w:pPr>
              <w:pStyle w:val="ListParagraph"/>
              <w:numPr>
                <w:ilvl w:val="0"/>
                <w:numId w:val="80"/>
              </w:numPr>
              <w:cnfStyle w:val="000000100000" w:firstRow="0" w:lastRow="0" w:firstColumn="0" w:lastColumn="0" w:oddVBand="0" w:evenVBand="0" w:oddHBand="1" w:evenHBand="0" w:firstRowFirstColumn="0" w:firstRowLastColumn="0" w:lastRowFirstColumn="0" w:lastRowLastColumn="0"/>
              <w:rPr>
                <w:sz w:val="18"/>
                <w:szCs w:val="18"/>
              </w:rPr>
            </w:pPr>
            <w:r w:rsidRPr="006D6578">
              <w:rPr>
                <w:sz w:val="18"/>
                <w:szCs w:val="18"/>
              </w:rPr>
              <w:t>Notify and communicate with legally registered landowners and rights holders.</w:t>
            </w:r>
          </w:p>
          <w:p w14:paraId="3DD28E0C" w14:textId="00F8A44E" w:rsidR="00E5238E" w:rsidRDefault="00E5238E" w:rsidP="00E5238E">
            <w:pPr>
              <w:pStyle w:val="ListParagraph"/>
              <w:numPr>
                <w:ilvl w:val="0"/>
                <w:numId w:val="80"/>
              </w:numPr>
              <w:cnfStyle w:val="000000100000" w:firstRow="0" w:lastRow="0" w:firstColumn="0" w:lastColumn="0" w:oddVBand="0" w:evenVBand="0" w:oddHBand="1" w:evenHBand="0" w:firstRowFirstColumn="0" w:firstRowLastColumn="0" w:lastRowFirstColumn="0" w:lastRowLastColumn="0"/>
              <w:rPr>
                <w:sz w:val="18"/>
                <w:szCs w:val="18"/>
              </w:rPr>
            </w:pPr>
            <w:r w:rsidRPr="006D6578">
              <w:rPr>
                <w:sz w:val="18"/>
                <w:szCs w:val="18"/>
              </w:rPr>
              <w:t>Manage compensation payments for expropriated land and registered assets.</w:t>
            </w:r>
          </w:p>
        </w:tc>
      </w:tr>
      <w:tr w:rsidR="009C389B" w:rsidRPr="001B59F8" w14:paraId="35F97FFA"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24456E1A" w14:textId="57D08312" w:rsidR="009C389B" w:rsidRPr="001B59F8" w:rsidRDefault="009C389B" w:rsidP="009C389B">
            <w:pPr>
              <w:rPr>
                <w:rFonts w:asciiTheme="minorHAnsi" w:hAnsiTheme="minorHAnsi"/>
                <w:sz w:val="18"/>
                <w:szCs w:val="18"/>
                <w:lang w:val="en-US"/>
              </w:rPr>
            </w:pPr>
            <w:r w:rsidRPr="001B59F8">
              <w:rPr>
                <w:rStyle w:val="Strong"/>
                <w:rFonts w:asciiTheme="minorHAnsi" w:hAnsiTheme="minorHAnsi"/>
                <w:sz w:val="18"/>
                <w:szCs w:val="18"/>
                <w:lang w:val="en-US"/>
              </w:rPr>
              <w:t>Contractors and Subcontractors</w:t>
            </w:r>
          </w:p>
        </w:tc>
        <w:tc>
          <w:tcPr>
            <w:tcW w:w="6191" w:type="dxa"/>
            <w:hideMark/>
          </w:tcPr>
          <w:p w14:paraId="717738FC" w14:textId="77777777" w:rsidR="009C389B" w:rsidRPr="001B59F8" w:rsidRDefault="009C389B" w:rsidP="0058030C">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 xml:space="preserve">Record and forward all grievances received, including verbal complaints. </w:t>
            </w:r>
          </w:p>
          <w:p w14:paraId="169D9212" w14:textId="75FFCD63" w:rsidR="009C389B" w:rsidRPr="001B59F8" w:rsidRDefault="009C389B" w:rsidP="0058030C">
            <w:pPr>
              <w:pStyle w:val="ListParagraph"/>
              <w:numPr>
                <w:ilvl w:val="0"/>
                <w:numId w:val="80"/>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Respond to issues in alignment with Contractor procedures and SEP requirements.</w:t>
            </w:r>
          </w:p>
        </w:tc>
      </w:tr>
    </w:tbl>
    <w:p w14:paraId="396652EF" w14:textId="77777777" w:rsidR="00356E80" w:rsidRPr="001B59F8" w:rsidRDefault="00356E80" w:rsidP="007F785E">
      <w:pPr>
        <w:pStyle w:val="BodyText"/>
      </w:pPr>
    </w:p>
    <w:p w14:paraId="0BF46611" w14:textId="74248DF1" w:rsidR="00012CD3" w:rsidRPr="001B59F8" w:rsidRDefault="007F785E" w:rsidP="00356E80">
      <w:pPr>
        <w:pStyle w:val="BodyText"/>
        <w:jc w:val="both"/>
      </w:pPr>
      <w:r w:rsidRPr="001B59F8">
        <w:t>All personnel and units involved in LRP delivery are required to operate under the principles of transparency, accountability, and stakeholder responsiveness, and to ensure full alignment with the Project’s grievance mechanism and stakeholder engagement strategy.</w:t>
      </w:r>
    </w:p>
    <w:p w14:paraId="40D7866B" w14:textId="77777777" w:rsidR="00866596" w:rsidRPr="001B59F8" w:rsidRDefault="00866596">
      <w:pPr>
        <w:rPr>
          <w:rFonts w:asciiTheme="minorHAnsi" w:hAnsiTheme="minorHAnsi"/>
          <w:sz w:val="20"/>
          <w:szCs w:val="20"/>
          <w:lang w:val="en-US" w:eastAsia="en-GB"/>
        </w:rPr>
      </w:pPr>
      <w:r w:rsidRPr="001B59F8">
        <w:rPr>
          <w:rFonts w:asciiTheme="minorHAnsi" w:hAnsiTheme="minorHAnsi"/>
          <w:sz w:val="20"/>
          <w:szCs w:val="20"/>
          <w:lang w:val="en-US"/>
        </w:rPr>
        <w:br w:type="page"/>
      </w:r>
    </w:p>
    <w:p w14:paraId="7EA9F264" w14:textId="62289531" w:rsidR="007F785E" w:rsidRPr="001B59F8" w:rsidRDefault="00C907BD" w:rsidP="007F785E">
      <w:pPr>
        <w:pStyle w:val="Heading1"/>
      </w:pPr>
      <w:bookmarkStart w:id="351" w:name="_Toc215667585"/>
      <w:r w:rsidRPr="001B59F8">
        <w:rPr>
          <w:rStyle w:val="Strong"/>
          <w:b w:val="0"/>
          <w:bCs w:val="0"/>
        </w:rPr>
        <w:lastRenderedPageBreak/>
        <w:t xml:space="preserve">LRP </w:t>
      </w:r>
      <w:r w:rsidR="007F785E" w:rsidRPr="001B59F8">
        <w:rPr>
          <w:rStyle w:val="Strong"/>
          <w:b w:val="0"/>
          <w:bCs w:val="0"/>
        </w:rPr>
        <w:t>Stakeholder Engagement</w:t>
      </w:r>
      <w:bookmarkEnd w:id="351"/>
    </w:p>
    <w:p w14:paraId="46974BC5" w14:textId="7DC83334" w:rsidR="007F785E" w:rsidRPr="001B59F8" w:rsidRDefault="007F785E" w:rsidP="00356E80">
      <w:pPr>
        <w:pStyle w:val="BodyText"/>
        <w:jc w:val="both"/>
      </w:pPr>
      <w:r w:rsidRPr="001B59F8">
        <w:t>Effective stakeholder engagement is essential to the success of th</w:t>
      </w:r>
      <w:r w:rsidR="008F14E3" w:rsidRPr="001B59F8">
        <w:t>e LRP</w:t>
      </w:r>
      <w:r w:rsidRPr="001B59F8">
        <w:t>. The Project is committed to transparent, inclusive, and continuous engagement with all Project-Affected Persons, particularly those whose livelihoods may be impacted by land acquisition or restricted access to land and resources.</w:t>
      </w:r>
    </w:p>
    <w:p w14:paraId="148D8400" w14:textId="35428F32" w:rsidR="007F785E" w:rsidRPr="001B59F8" w:rsidRDefault="007F785E" w:rsidP="00356E80">
      <w:pPr>
        <w:pStyle w:val="BodyText"/>
        <w:jc w:val="both"/>
      </w:pPr>
      <w:r w:rsidRPr="001B59F8">
        <w:t>This engagement framework ensures that all PAPs are informed of their rights, entitlements, responsibilities, and available support mechanisms, including the grievance process for raising concerns related to LRP implementation.</w:t>
      </w:r>
    </w:p>
    <w:p w14:paraId="140DBBEF" w14:textId="54093022" w:rsidR="007F785E" w:rsidRPr="001B59F8" w:rsidRDefault="007F785E" w:rsidP="007F785E">
      <w:pPr>
        <w:pStyle w:val="Heading2"/>
      </w:pPr>
      <w:bookmarkStart w:id="352" w:name="_Toc215667586"/>
      <w:r w:rsidRPr="001B59F8">
        <w:rPr>
          <w:rStyle w:val="Strong"/>
          <w:b w:val="0"/>
          <w:bCs w:val="0"/>
        </w:rPr>
        <w:t>LRP</w:t>
      </w:r>
      <w:r w:rsidR="00C907BD" w:rsidRPr="001B59F8">
        <w:rPr>
          <w:rStyle w:val="Strong"/>
          <w:b w:val="0"/>
          <w:bCs w:val="0"/>
        </w:rPr>
        <w:t xml:space="preserve"> Disclosure</w:t>
      </w:r>
      <w:bookmarkEnd w:id="352"/>
    </w:p>
    <w:p w14:paraId="6DEF81AF" w14:textId="240FB7BA" w:rsidR="007F785E" w:rsidRPr="001B59F8" w:rsidRDefault="007F785E" w:rsidP="00356E80">
      <w:pPr>
        <w:pStyle w:val="BodyText"/>
        <w:jc w:val="both"/>
      </w:pPr>
      <w:r w:rsidRPr="001B59F8">
        <w:t>Upon finalization and approval of the LRP, a non-technical summary of the document will be prepared and shared with affected communities in Turkish, using appropriate, locally accessible formats. The disclosure methods will include:</w:t>
      </w:r>
    </w:p>
    <w:p w14:paraId="184F09D1" w14:textId="77777777" w:rsidR="007F785E" w:rsidRPr="001B59F8" w:rsidRDefault="007F785E" w:rsidP="00F45CF8">
      <w:pPr>
        <w:pStyle w:val="Bullet"/>
      </w:pPr>
      <w:r w:rsidRPr="001B59F8">
        <w:t>Distribution of printed brochures and posters in affected settlements</w:t>
      </w:r>
    </w:p>
    <w:p w14:paraId="2B385857" w14:textId="2686B039" w:rsidR="007F785E" w:rsidRPr="001B59F8" w:rsidRDefault="007F785E" w:rsidP="00F45CF8">
      <w:pPr>
        <w:pStyle w:val="Bullet"/>
        <w:rPr>
          <w:rStyle w:val="Strong"/>
          <w:b w:val="0"/>
          <w:bCs w:val="0"/>
          <w:szCs w:val="20"/>
        </w:rPr>
      </w:pPr>
      <w:r w:rsidRPr="001B59F8">
        <w:t xml:space="preserve">Verbal presentations during </w:t>
      </w:r>
      <w:r w:rsidRPr="001B59F8">
        <w:rPr>
          <w:rStyle w:val="Strong"/>
          <w:b w:val="0"/>
          <w:bCs w:val="0"/>
          <w:szCs w:val="20"/>
        </w:rPr>
        <w:t>community information meetings</w:t>
      </w:r>
      <w:r w:rsidR="00153118" w:rsidRPr="001B59F8">
        <w:rPr>
          <w:rStyle w:val="Strong"/>
          <w:b w:val="0"/>
          <w:bCs w:val="0"/>
          <w:szCs w:val="20"/>
        </w:rPr>
        <w:t xml:space="preserve"> by the Project CLO</w:t>
      </w:r>
    </w:p>
    <w:p w14:paraId="0AE77CD7" w14:textId="52B7D3D3" w:rsidR="00726E11" w:rsidRPr="001B59F8" w:rsidRDefault="00726E11" w:rsidP="00F45CF8">
      <w:pPr>
        <w:pStyle w:val="Bullet"/>
      </w:pPr>
      <w:r w:rsidRPr="001B59F8">
        <w:rPr>
          <w:rStyle w:val="Strong"/>
          <w:b w:val="0"/>
          <w:bCs w:val="0"/>
          <w:szCs w:val="20"/>
        </w:rPr>
        <w:t>Special disclosure meetings for vulnerable groups</w:t>
      </w:r>
    </w:p>
    <w:p w14:paraId="2BA1CB09" w14:textId="35B0400C" w:rsidR="007F785E" w:rsidRPr="001B59F8" w:rsidRDefault="007F785E" w:rsidP="00F45CF8">
      <w:pPr>
        <w:pStyle w:val="Bullet"/>
        <w:rPr>
          <w:b/>
          <w:bCs/>
        </w:rPr>
      </w:pPr>
      <w:r w:rsidRPr="001B59F8">
        <w:rPr>
          <w:rStyle w:val="Strong"/>
          <w:b w:val="0"/>
          <w:bCs w:val="0"/>
          <w:szCs w:val="20"/>
        </w:rPr>
        <w:t>Uploading the LRP</w:t>
      </w:r>
      <w:r w:rsidR="0091660D" w:rsidRPr="001B59F8">
        <w:rPr>
          <w:rStyle w:val="Strong"/>
          <w:b w:val="0"/>
          <w:bCs w:val="0"/>
          <w:szCs w:val="20"/>
        </w:rPr>
        <w:t xml:space="preserve"> </w:t>
      </w:r>
      <w:r w:rsidRPr="001B59F8">
        <w:rPr>
          <w:rStyle w:val="Strong"/>
          <w:b w:val="0"/>
          <w:bCs w:val="0"/>
          <w:szCs w:val="20"/>
        </w:rPr>
        <w:t>to the Project website</w:t>
      </w:r>
    </w:p>
    <w:p w14:paraId="34BE6D54" w14:textId="77777777" w:rsidR="007F785E" w:rsidRPr="001B59F8" w:rsidRDefault="007F785E" w:rsidP="007F785E">
      <w:pPr>
        <w:pStyle w:val="NormalWeb"/>
        <w:spacing w:line="276" w:lineRule="auto"/>
        <w:rPr>
          <w:rFonts w:asciiTheme="minorHAnsi" w:hAnsiTheme="minorHAnsi"/>
          <w:sz w:val="20"/>
          <w:szCs w:val="20"/>
          <w:lang w:val="en-US"/>
        </w:rPr>
      </w:pPr>
      <w:r w:rsidRPr="001B59F8">
        <w:rPr>
          <w:rFonts w:asciiTheme="minorHAnsi" w:hAnsiTheme="minorHAnsi"/>
          <w:sz w:val="20"/>
          <w:szCs w:val="20"/>
          <w:lang w:val="en-US"/>
        </w:rPr>
        <w:t>These materials will explain:</w:t>
      </w:r>
    </w:p>
    <w:p w14:paraId="0874F86D" w14:textId="77777777" w:rsidR="007F785E" w:rsidRPr="001B59F8" w:rsidRDefault="007F785E" w:rsidP="00F45CF8">
      <w:pPr>
        <w:pStyle w:val="Bullet"/>
      </w:pPr>
      <w:r w:rsidRPr="001B59F8">
        <w:t>The types of impacts covered under the LRP</w:t>
      </w:r>
    </w:p>
    <w:p w14:paraId="422AC691" w14:textId="2377445A" w:rsidR="00726E11" w:rsidRPr="001B59F8" w:rsidRDefault="00726E11" w:rsidP="00F45CF8">
      <w:pPr>
        <w:pStyle w:val="Bullet"/>
      </w:pPr>
      <w:r w:rsidRPr="001B59F8">
        <w:t>LRP Process and Programs</w:t>
      </w:r>
    </w:p>
    <w:p w14:paraId="0A6B16F6" w14:textId="77777777" w:rsidR="007F785E" w:rsidRPr="001B59F8" w:rsidRDefault="007F785E" w:rsidP="00F45CF8">
      <w:pPr>
        <w:pStyle w:val="Bullet"/>
      </w:pPr>
      <w:r w:rsidRPr="001B59F8">
        <w:t>Eligibility criteria and entitlements</w:t>
      </w:r>
    </w:p>
    <w:p w14:paraId="4DF2109D" w14:textId="541A7F8F" w:rsidR="00726E11" w:rsidRPr="001B59F8" w:rsidRDefault="00726E11" w:rsidP="00F45CF8">
      <w:pPr>
        <w:pStyle w:val="Bullet"/>
      </w:pPr>
      <w:r w:rsidRPr="001B59F8">
        <w:t>Cut-off date for eligibility</w:t>
      </w:r>
    </w:p>
    <w:p w14:paraId="33BD868D" w14:textId="77777777" w:rsidR="00601F27" w:rsidRPr="001B59F8" w:rsidRDefault="0091660D" w:rsidP="00F45CF8">
      <w:pPr>
        <w:pStyle w:val="Bullet"/>
      </w:pPr>
      <w:r w:rsidRPr="001B59F8">
        <w:t>All eligible PAPs will be proactively identified and registered for relevant support measures based on the entitlement matrix. No formal application will be required; support will be delivered directly according to verified eligibility records.</w:t>
      </w:r>
    </w:p>
    <w:p w14:paraId="0067B48E" w14:textId="77777777" w:rsidR="007F785E" w:rsidRPr="001B59F8" w:rsidRDefault="007F785E" w:rsidP="00F45CF8">
      <w:pPr>
        <w:pStyle w:val="Bullet"/>
      </w:pPr>
      <w:r w:rsidRPr="001B59F8">
        <w:t>Grievance mechanism and contact points</w:t>
      </w:r>
    </w:p>
    <w:p w14:paraId="1ED3465D" w14:textId="588DF057" w:rsidR="00726E11" w:rsidRPr="001B59F8" w:rsidRDefault="00726E11" w:rsidP="00F45CF8">
      <w:pPr>
        <w:pStyle w:val="Bullet"/>
      </w:pPr>
      <w:r w:rsidRPr="001B59F8">
        <w:t>Project timelines</w:t>
      </w:r>
    </w:p>
    <w:p w14:paraId="31276166" w14:textId="77777777" w:rsidR="007F785E" w:rsidRPr="001B59F8" w:rsidRDefault="007F785E" w:rsidP="007F785E">
      <w:pPr>
        <w:pStyle w:val="Heading2"/>
        <w:rPr>
          <w:rStyle w:val="Strong"/>
          <w:b w:val="0"/>
          <w:bCs w:val="0"/>
        </w:rPr>
      </w:pPr>
      <w:bookmarkStart w:id="353" w:name="_Toc215667587"/>
      <w:r w:rsidRPr="001B59F8">
        <w:rPr>
          <w:rStyle w:val="Strong"/>
          <w:b w:val="0"/>
          <w:bCs w:val="0"/>
        </w:rPr>
        <w:t>Stakeholder Consultation Activities</w:t>
      </w:r>
      <w:bookmarkEnd w:id="353"/>
    </w:p>
    <w:p w14:paraId="4ED04D9C" w14:textId="77777777" w:rsidR="007F785E" w:rsidRPr="001B59F8" w:rsidRDefault="007F785E" w:rsidP="007F785E">
      <w:pPr>
        <w:pStyle w:val="BodyText"/>
      </w:pPr>
      <w:r w:rsidRPr="001B59F8">
        <w:t>Following approval of the LRP:</w:t>
      </w:r>
    </w:p>
    <w:p w14:paraId="62D7A97D" w14:textId="1647283D" w:rsidR="007F785E" w:rsidRPr="001B59F8" w:rsidRDefault="007F785E" w:rsidP="00356E80">
      <w:pPr>
        <w:pStyle w:val="Bullet"/>
        <w:jc w:val="both"/>
      </w:pPr>
      <w:r w:rsidRPr="001B59F8">
        <w:t>Community meetings will be held in each affected neighborhood to disclose the LRP in an accessible format.</w:t>
      </w:r>
    </w:p>
    <w:p w14:paraId="068E1C92" w14:textId="2A295339" w:rsidR="007F785E" w:rsidRPr="001B59F8" w:rsidRDefault="007F785E" w:rsidP="00356E80">
      <w:pPr>
        <w:pStyle w:val="Bullet"/>
        <w:jc w:val="both"/>
      </w:pPr>
      <w:r w:rsidRPr="001B59F8">
        <w:t>The Project's Community Liaison Officers (CLOs) will lead these consultations and remain available throughout the LRP implementation period.</w:t>
      </w:r>
    </w:p>
    <w:p w14:paraId="14EABFB2" w14:textId="0B230725" w:rsidR="007F785E" w:rsidRPr="001B59F8" w:rsidRDefault="007F785E" w:rsidP="00356E80">
      <w:pPr>
        <w:pStyle w:val="Bullet"/>
        <w:jc w:val="both"/>
      </w:pPr>
      <w:r w:rsidRPr="001B59F8">
        <w:t>CLOs will ensure that vulnerable groups (e.g., elderly, women-headed households, informal users) are specifically reached through direct visits or separate small-group sessions.</w:t>
      </w:r>
    </w:p>
    <w:p w14:paraId="2BDF22D7" w14:textId="616B2A7C" w:rsidR="007F785E" w:rsidRDefault="007F785E" w:rsidP="00356E80">
      <w:pPr>
        <w:pStyle w:val="Bullet"/>
        <w:jc w:val="both"/>
      </w:pPr>
      <w:r w:rsidRPr="001B59F8">
        <w:t>Additional LRP consultations will be triggered in case of significant changes to the entitlement framework or newly affected areas due to future expropriations or construction realignments.</w:t>
      </w:r>
    </w:p>
    <w:p w14:paraId="487BEF8A" w14:textId="77777777" w:rsidR="009331C4" w:rsidRPr="00F55726" w:rsidRDefault="009331C4" w:rsidP="00F55726">
      <w:pPr>
        <w:pStyle w:val="Bullet"/>
        <w:numPr>
          <w:ilvl w:val="0"/>
          <w:numId w:val="0"/>
        </w:numPr>
        <w:rPr>
          <w:b/>
          <w:bCs/>
          <w:u w:val="single"/>
        </w:rPr>
      </w:pPr>
      <w:r w:rsidRPr="00F55726">
        <w:rPr>
          <w:b/>
          <w:bCs/>
          <w:u w:val="single"/>
        </w:rPr>
        <w:t>Engagement with Regards to Inheritance-Related Compensation Delays</w:t>
      </w:r>
    </w:p>
    <w:p w14:paraId="55A16982" w14:textId="77777777" w:rsidR="009331C4" w:rsidRPr="00797F9D" w:rsidRDefault="009331C4" w:rsidP="009331C4">
      <w:pPr>
        <w:pStyle w:val="Bullet"/>
      </w:pPr>
      <w:r w:rsidRPr="00797F9D">
        <w:lastRenderedPageBreak/>
        <w:t>During the compensation process</w:t>
      </w:r>
      <w:r>
        <w:t xml:space="preserve"> for a similar project</w:t>
      </w:r>
      <w:r w:rsidRPr="00797F9D">
        <w:t>, a limited number of cases were identified where heirs experienced delays in receiving their compensation due to the legal procedures required for inheritance declaration. These delays primarily resulted from the time needed to obtain formal documentation confirming legal entitlement to the assets and compensation payments.</w:t>
      </w:r>
    </w:p>
    <w:p w14:paraId="2C597B0B" w14:textId="77777777" w:rsidR="009331C4" w:rsidRDefault="009331C4" w:rsidP="009331C4">
      <w:pPr>
        <w:pStyle w:val="Bullet"/>
      </w:pPr>
      <w:r w:rsidRPr="001F22AC">
        <w:t>To resolve this issue, the Project’s legal team supported affected households by facilitating the preparation and submission of inheritance declarations. These were subsequently delivered to the rightful heirs through the Community Liaison Officers (CLOs). In addition, clear instructions</w:t>
      </w:r>
      <w:r>
        <w:t xml:space="preserve">, </w:t>
      </w:r>
      <w:r w:rsidRPr="001F22AC">
        <w:t>accompanied by photographs illustrating the steps to obtain payments from the court</w:t>
      </w:r>
      <w:r>
        <w:t xml:space="preserve">, </w:t>
      </w:r>
      <w:r w:rsidRPr="001F22AC">
        <w:t xml:space="preserve">were posted at the </w:t>
      </w:r>
      <w:r>
        <w:t xml:space="preserve">village </w:t>
      </w:r>
      <w:r w:rsidRPr="001F22AC">
        <w:t>coffeehouse to ensure transparency and broad access to information. As a result of these measures, the heirs were able to complete their applications and receive their compensation payments.</w:t>
      </w:r>
    </w:p>
    <w:p w14:paraId="7FD20E2A" w14:textId="58268254" w:rsidR="009331C4" w:rsidRPr="00797F9D" w:rsidRDefault="009331C4" w:rsidP="00E83B8A">
      <w:pPr>
        <w:pStyle w:val="Bullet"/>
      </w:pPr>
      <w:r>
        <w:t>The project commits to take the same approach as described above, if similar inheritance related delays are encountered for the Artu</w:t>
      </w:r>
      <w:r w:rsidR="00F55726">
        <w:t>rna</w:t>
      </w:r>
      <w:r>
        <w:t xml:space="preserve"> Project.</w:t>
      </w:r>
      <w:r w:rsidR="00E83B8A" w:rsidRPr="00E83B8A">
        <w:t xml:space="preserve"> Measures will be sufficiently documented and monitored. </w:t>
      </w:r>
    </w:p>
    <w:p w14:paraId="2A484FEC" w14:textId="19D01976" w:rsidR="007F785E" w:rsidRPr="001B59F8" w:rsidRDefault="007F785E" w:rsidP="007F785E">
      <w:pPr>
        <w:pStyle w:val="Heading2"/>
        <w:rPr>
          <w:rStyle w:val="Strong"/>
          <w:b w:val="0"/>
          <w:bCs w:val="0"/>
        </w:rPr>
      </w:pPr>
      <w:bookmarkStart w:id="354" w:name="_Toc215667588"/>
      <w:r w:rsidRPr="001B59F8">
        <w:rPr>
          <w:rStyle w:val="Strong"/>
          <w:b w:val="0"/>
          <w:bCs w:val="0"/>
        </w:rPr>
        <w:t>Grievance Mechanism</w:t>
      </w:r>
      <w:bookmarkEnd w:id="354"/>
      <w:r w:rsidRPr="001B59F8">
        <w:rPr>
          <w:rStyle w:val="Strong"/>
          <w:b w:val="0"/>
          <w:bCs w:val="0"/>
        </w:rPr>
        <w:t xml:space="preserve"> </w:t>
      </w:r>
    </w:p>
    <w:p w14:paraId="332EE4F4" w14:textId="1A9748FE" w:rsidR="007F785E" w:rsidRPr="001B59F8" w:rsidRDefault="007F785E" w:rsidP="00356E80">
      <w:pPr>
        <w:pStyle w:val="BodyText"/>
        <w:jc w:val="both"/>
        <w:rPr>
          <w:b/>
          <w:bCs/>
        </w:rPr>
      </w:pPr>
      <w:r w:rsidRPr="001B59F8">
        <w:rPr>
          <w:rStyle w:val="Strong"/>
          <w:b w:val="0"/>
          <w:bCs w:val="0"/>
        </w:rPr>
        <w:t>The Project Grievance Mechanism</w:t>
      </w:r>
      <w:r w:rsidR="004804D8" w:rsidRPr="001B59F8">
        <w:rPr>
          <w:rStyle w:val="Strong"/>
          <w:b w:val="0"/>
          <w:bCs w:val="0"/>
        </w:rPr>
        <w:t xml:space="preserve">, </w:t>
      </w:r>
      <w:r w:rsidRPr="001B59F8">
        <w:rPr>
          <w:rStyle w:val="Strong"/>
          <w:b w:val="0"/>
          <w:bCs w:val="0"/>
        </w:rPr>
        <w:t>originally established under the Stakeholder Engagement Plan</w:t>
      </w:r>
      <w:r w:rsidR="004804D8" w:rsidRPr="001B59F8">
        <w:rPr>
          <w:rStyle w:val="Strong"/>
          <w:b w:val="0"/>
          <w:bCs w:val="0"/>
        </w:rPr>
        <w:t xml:space="preserve">, </w:t>
      </w:r>
      <w:r w:rsidRPr="001B59F8">
        <w:rPr>
          <w:rStyle w:val="Strong"/>
          <w:b w:val="0"/>
          <w:bCs w:val="0"/>
        </w:rPr>
        <w:t xml:space="preserve">will also serve as </w:t>
      </w:r>
      <w:r w:rsidR="00E7229A" w:rsidRPr="001B59F8">
        <w:rPr>
          <w:rStyle w:val="Strong"/>
          <w:b w:val="0"/>
          <w:bCs w:val="0"/>
        </w:rPr>
        <w:t>a</w:t>
      </w:r>
      <w:r w:rsidRPr="001B59F8">
        <w:rPr>
          <w:rStyle w:val="Strong"/>
          <w:b w:val="0"/>
          <w:bCs w:val="0"/>
        </w:rPr>
        <w:t xml:space="preserve"> tool for receiving, registering, and resolving requests and complaints related to livelihood restoration.</w:t>
      </w:r>
    </w:p>
    <w:p w14:paraId="471F73FF" w14:textId="163AB373" w:rsidR="00B36E15" w:rsidRPr="001B59F8" w:rsidRDefault="007F785E" w:rsidP="00904F9B">
      <w:pPr>
        <w:pStyle w:val="Heading3"/>
        <w:ind w:left="0"/>
      </w:pPr>
      <w:bookmarkStart w:id="355" w:name="_Toc215663190"/>
      <w:bookmarkStart w:id="356" w:name="_Toc215667589"/>
      <w:r w:rsidRPr="001B59F8">
        <w:t>Key Features of the Grievance Mechanism in LRP Context</w:t>
      </w:r>
      <w:bookmarkEnd w:id="355"/>
      <w:bookmarkEnd w:id="356"/>
    </w:p>
    <w:p w14:paraId="30E001B7" w14:textId="2B1BF29E" w:rsidR="00317345" w:rsidRPr="001B59F8" w:rsidRDefault="00B63E29" w:rsidP="00356E80">
      <w:pPr>
        <w:pStyle w:val="BodyText"/>
        <w:jc w:val="both"/>
      </w:pPr>
      <w:r w:rsidRPr="00B63E29">
        <w:t>The Project’s Grievance Mechanism (Please refer to SEP) will be an accessible and confidential tool for receiving and resolving complaints specifically related to the Livelihood Restoration Programme (LRP). Importantly, the GM is not intended to be a channel for initiating or requesting livelihood support measures or for validating standard LRP processes. All eligible Project-Affected Persons (PAPs) are automatically identified and registered based on the entitlement matrix, and the implementation of support measures does not require individual requests or applications via the GM.</w:t>
      </w:r>
    </w:p>
    <w:p w14:paraId="1CAE9EFA" w14:textId="77777777" w:rsidR="00317345" w:rsidRPr="001B59F8" w:rsidRDefault="00317345" w:rsidP="00356E80">
      <w:pPr>
        <w:pStyle w:val="BodyText"/>
        <w:jc w:val="both"/>
      </w:pPr>
      <w:r w:rsidRPr="001B59F8">
        <w:t xml:space="preserve">Likewise, the GM will </w:t>
      </w:r>
      <w:r w:rsidRPr="001B59F8">
        <w:rPr>
          <w:rStyle w:val="Strong"/>
          <w:b w:val="0"/>
          <w:szCs w:val="20"/>
        </w:rPr>
        <w:t>not</w:t>
      </w:r>
      <w:r w:rsidRPr="001B59F8">
        <w:t xml:space="preserve"> be used as a standard tool to confirm acceptance of compensation packages, asset valuations, or other entitlements. Instead, all asset valuation reports and livelihood-related verification forms will be </w:t>
      </w:r>
      <w:r w:rsidRPr="001B59F8">
        <w:rPr>
          <w:rStyle w:val="Strong"/>
          <w:b w:val="0"/>
          <w:szCs w:val="20"/>
        </w:rPr>
        <w:t>jointly reviewed and signed off by the respective PAPs, community representatives (e.g. Mukhtars), and, where appropriate, an independent third party</w:t>
      </w:r>
      <w:r w:rsidRPr="001B59F8">
        <w:t xml:space="preserve"> such as a qualified NGO or monitoring body. The Project team will proactively engage with PAPs during site visits and consultation activities to obtain formal consent and feedback. Feedback loops for such core LRP processes will be built into field implementation and documentation procedures, ensuring that PAPs do not need to rely on the GM to raise questions or express approval.</w:t>
      </w:r>
    </w:p>
    <w:p w14:paraId="721599F6" w14:textId="77777777" w:rsidR="00317345" w:rsidRPr="001B59F8" w:rsidRDefault="00317345" w:rsidP="00317345">
      <w:pPr>
        <w:pStyle w:val="NormalWeb"/>
        <w:rPr>
          <w:rFonts w:asciiTheme="minorHAnsi" w:hAnsiTheme="minorHAnsi"/>
          <w:sz w:val="20"/>
          <w:szCs w:val="20"/>
          <w:lang w:val="en-US"/>
        </w:rPr>
      </w:pPr>
      <w:r w:rsidRPr="001B59F8">
        <w:rPr>
          <w:rFonts w:asciiTheme="minorHAnsi" w:hAnsiTheme="minorHAnsi"/>
          <w:sz w:val="20"/>
          <w:szCs w:val="20"/>
          <w:lang w:val="en-US"/>
        </w:rPr>
        <w:t>The GM’s role in the context of the LRP will be clearly limited to addressing disputes or complaints, including the following:</w:t>
      </w:r>
    </w:p>
    <w:p w14:paraId="41C05499" w14:textId="77777777" w:rsidR="00317345" w:rsidRPr="001B59F8" w:rsidRDefault="00317345" w:rsidP="00F45CF8">
      <w:pPr>
        <w:pStyle w:val="Bullet"/>
      </w:pPr>
      <w:r w:rsidRPr="001B59F8">
        <w:t>Acceptance and confidential processing of grievances—whether named or anonymous—submitted through established GM channels (verbal, written, or digital).</w:t>
      </w:r>
    </w:p>
    <w:p w14:paraId="0A7A5085" w14:textId="77777777" w:rsidR="00317345" w:rsidRPr="001B59F8" w:rsidRDefault="00317345" w:rsidP="00F45CF8">
      <w:pPr>
        <w:pStyle w:val="Bullet"/>
      </w:pPr>
      <w:r w:rsidRPr="001B59F8">
        <w:lastRenderedPageBreak/>
        <w:t>Registration and resolution of complaints related to compensation disagreements, asset valuation disputes, transitional or in-kind support concerns, or exclusion from training and employment programmes.</w:t>
      </w:r>
    </w:p>
    <w:p w14:paraId="116FB71D" w14:textId="6AC09D95" w:rsidR="00317345" w:rsidRPr="001B59F8" w:rsidRDefault="00317345" w:rsidP="00F45CF8">
      <w:pPr>
        <w:pStyle w:val="Bullet"/>
      </w:pPr>
      <w:r w:rsidRPr="001B59F8">
        <w:t xml:space="preserve">Commitment to resolve grievances within the agreed timeframes (e.g. within </w:t>
      </w:r>
      <w:r w:rsidR="00C877E3">
        <w:t>30</w:t>
      </w:r>
      <w:r w:rsidRPr="001B59F8">
        <w:t xml:space="preserve"> working days), in accordance with the Project’s grievance procedure.</w:t>
      </w:r>
    </w:p>
    <w:p w14:paraId="0E828945" w14:textId="6B41A1AF" w:rsidR="00B36E15" w:rsidRPr="001B59F8" w:rsidRDefault="00317345" w:rsidP="00F45CF8">
      <w:pPr>
        <w:pStyle w:val="Bullet"/>
      </w:pPr>
      <w:r w:rsidRPr="001B59F8">
        <w:t>Written notification of grievance outcomes to complainants, with escalation procedures in place for unresolved cases, including review by a grievance committee or referral to an external mediator, if necessary.</w:t>
      </w:r>
    </w:p>
    <w:p w14:paraId="43C7F6BE" w14:textId="79EAA28E" w:rsidR="007F785E" w:rsidRPr="00971E45" w:rsidRDefault="007F785E" w:rsidP="00904F9B">
      <w:pPr>
        <w:pStyle w:val="Heading3"/>
        <w:ind w:left="0"/>
      </w:pPr>
      <w:bookmarkStart w:id="357" w:name="_Toc215663191"/>
      <w:bookmarkStart w:id="358" w:name="_Toc215667590"/>
      <w:r w:rsidRPr="00971E45">
        <w:rPr>
          <w:rStyle w:val="Strong"/>
          <w:b/>
          <w:bCs/>
        </w:rPr>
        <w:t>Coordination with Relevant Authorities</w:t>
      </w:r>
      <w:bookmarkEnd w:id="357"/>
      <w:bookmarkEnd w:id="358"/>
    </w:p>
    <w:p w14:paraId="0077DA54" w14:textId="1AF2DB9B" w:rsidR="007F785E" w:rsidRPr="001B59F8" w:rsidRDefault="007F785E" w:rsidP="00356E80">
      <w:pPr>
        <w:pStyle w:val="BodyText"/>
        <w:jc w:val="both"/>
      </w:pPr>
      <w:r w:rsidRPr="001B59F8">
        <w:t>The CLO team will liaise with Provincial and District Governorates, Forestry Directorates, and Land Registry Offices to ensure alignment in addressing land-related grievances.</w:t>
      </w:r>
      <w:r w:rsidR="00F45CF8" w:rsidRPr="001B59F8">
        <w:t xml:space="preserve"> </w:t>
      </w:r>
      <w:r w:rsidRPr="001B59F8">
        <w:t>In the case of future expropriation, the Project will disclose the updated cut-off date and entitlements clearly, and any new grievances will be managed through the same GM system.</w:t>
      </w:r>
    </w:p>
    <w:p w14:paraId="10FF72B4" w14:textId="615D2705" w:rsidR="007F785E" w:rsidRPr="001B59F8" w:rsidRDefault="007F785E" w:rsidP="00904F9B">
      <w:pPr>
        <w:pStyle w:val="Heading3"/>
        <w:ind w:left="0"/>
      </w:pPr>
      <w:bookmarkStart w:id="359" w:name="_Toc215663192"/>
      <w:bookmarkStart w:id="360" w:name="_Toc215667591"/>
      <w:r w:rsidRPr="001B59F8">
        <w:t xml:space="preserve">Ongoing </w:t>
      </w:r>
      <w:r w:rsidR="00B87613" w:rsidRPr="001B59F8">
        <w:t>S</w:t>
      </w:r>
      <w:r w:rsidRPr="001B59F8">
        <w:t>takeholder</w:t>
      </w:r>
      <w:r w:rsidR="00D9213C" w:rsidRPr="001B59F8">
        <w:t xml:space="preserve"> Engagement</w:t>
      </w:r>
      <w:bookmarkEnd w:id="359"/>
      <w:bookmarkEnd w:id="360"/>
    </w:p>
    <w:p w14:paraId="32E02F5B" w14:textId="77777777" w:rsidR="007F785E" w:rsidRPr="001B59F8" w:rsidRDefault="007F785E" w:rsidP="007F785E">
      <w:pPr>
        <w:pStyle w:val="BodyText"/>
      </w:pPr>
      <w:r w:rsidRPr="001B59F8">
        <w:t xml:space="preserve">The Project commits to </w:t>
      </w:r>
      <w:r w:rsidRPr="001B59F8">
        <w:rPr>
          <w:rStyle w:val="Strong"/>
          <w:b w:val="0"/>
          <w:bCs w:val="0"/>
        </w:rPr>
        <w:t>continuous engagement with affected households throughout the LRP implementation</w:t>
      </w:r>
      <w:r w:rsidRPr="001B59F8">
        <w:t>, including:</w:t>
      </w:r>
    </w:p>
    <w:p w14:paraId="5D85914D" w14:textId="77777777" w:rsidR="007F785E" w:rsidRPr="001B59F8" w:rsidRDefault="007F785E" w:rsidP="00F45CF8">
      <w:pPr>
        <w:pStyle w:val="Bullet"/>
      </w:pPr>
      <w:r w:rsidRPr="001B59F8">
        <w:t>Follow-up visits for monitoring support delivery</w:t>
      </w:r>
    </w:p>
    <w:p w14:paraId="682421D1" w14:textId="77777777" w:rsidR="007F785E" w:rsidRPr="001B59F8" w:rsidRDefault="007F785E" w:rsidP="00F45CF8">
      <w:pPr>
        <w:pStyle w:val="Bullet"/>
      </w:pPr>
      <w:r w:rsidRPr="001B59F8">
        <w:t>Adjustments to LRP measures based on community feedback</w:t>
      </w:r>
    </w:p>
    <w:p w14:paraId="4D324FE0" w14:textId="77777777" w:rsidR="007F785E" w:rsidRPr="001B59F8" w:rsidRDefault="007F785E" w:rsidP="00F45CF8">
      <w:pPr>
        <w:pStyle w:val="Bullet"/>
      </w:pPr>
      <w:r w:rsidRPr="001B59F8">
        <w:t>Transparent reporting on LRP progress at village level</w:t>
      </w:r>
    </w:p>
    <w:p w14:paraId="1E2F355F" w14:textId="77777777" w:rsidR="007F785E" w:rsidRPr="001B59F8" w:rsidRDefault="007F785E" w:rsidP="00356E80">
      <w:pPr>
        <w:pStyle w:val="BodyText"/>
        <w:jc w:val="both"/>
        <w:rPr>
          <w:rStyle w:val="Strong"/>
          <w:b w:val="0"/>
          <w:szCs w:val="20"/>
        </w:rPr>
      </w:pPr>
      <w:r w:rsidRPr="001B59F8">
        <w:t>All community engagement activities, questions raised, and corrective actions taken will be documented and included in quarterly LRP implementation reports submitted to IFC and other stakeholders.</w:t>
      </w:r>
    </w:p>
    <w:p w14:paraId="3D490E20" w14:textId="22E86787" w:rsidR="00B7663D" w:rsidRPr="001B59F8" w:rsidRDefault="00B7663D" w:rsidP="00904F9B">
      <w:pPr>
        <w:pStyle w:val="Heading3"/>
        <w:ind w:left="0"/>
      </w:pPr>
      <w:bookmarkStart w:id="361" w:name="_Toc215663193"/>
      <w:bookmarkStart w:id="362" w:name="_Toc215667592"/>
      <w:r w:rsidRPr="001B59F8">
        <w:t>Stakeholder Engagement in LRP Implementation</w:t>
      </w:r>
      <w:bookmarkEnd w:id="361"/>
      <w:bookmarkEnd w:id="362"/>
    </w:p>
    <w:p w14:paraId="36AFC7E7" w14:textId="77777777" w:rsidR="00B7663D" w:rsidRPr="001B59F8" w:rsidRDefault="00B7663D" w:rsidP="00356E80">
      <w:pPr>
        <w:pStyle w:val="BodyText"/>
        <w:jc w:val="both"/>
      </w:pPr>
      <w:r w:rsidRPr="001B59F8">
        <w:t xml:space="preserve">Effective stakeholder engagement is </w:t>
      </w:r>
      <w:r w:rsidRPr="001B59F8">
        <w:rPr>
          <w:rStyle w:val="Strong"/>
          <w:b w:val="0"/>
          <w:szCs w:val="20"/>
        </w:rPr>
        <w:t>essential to the success of the LRP</w:t>
      </w:r>
      <w:r w:rsidRPr="001B59F8">
        <w:t xml:space="preserve">. Throughout implementation, the Project is committed to transparent, inclusive, and continuous engagement with all PAPs – particularly those whose livelihoods are impacted by land acquisition or restricted access to resources. The engagement strategy for the LRP ensures that PAPs are well informed of their </w:t>
      </w:r>
      <w:r w:rsidRPr="001B59F8">
        <w:rPr>
          <w:rStyle w:val="Strong"/>
          <w:b w:val="0"/>
          <w:szCs w:val="20"/>
        </w:rPr>
        <w:t>rights, entitlements, responsibilities</w:t>
      </w:r>
      <w:r w:rsidRPr="001B59F8">
        <w:rPr>
          <w:b/>
          <w:szCs w:val="20"/>
        </w:rPr>
        <w:t>,</w:t>
      </w:r>
      <w:r w:rsidRPr="001B59F8">
        <w:t xml:space="preserve"> and the available support mechanisms. It also ensures they know how to voice concerns or complaints via the grievance process.</w:t>
      </w:r>
    </w:p>
    <w:p w14:paraId="69CDA3C7" w14:textId="77777777" w:rsidR="00080AEB" w:rsidRPr="001B59F8" w:rsidRDefault="00B7663D" w:rsidP="00080AEB">
      <w:pPr>
        <w:pStyle w:val="Heading4"/>
        <w:rPr>
          <w:rStyle w:val="Strong"/>
          <w:rFonts w:asciiTheme="minorHAnsi" w:hAnsiTheme="minorHAnsi"/>
          <w:b w:val="0"/>
          <w:bCs w:val="0"/>
          <w:szCs w:val="20"/>
        </w:rPr>
      </w:pPr>
      <w:r w:rsidRPr="001B59F8">
        <w:rPr>
          <w:rStyle w:val="Strong"/>
          <w:rFonts w:asciiTheme="minorHAnsi" w:hAnsiTheme="minorHAnsi"/>
          <w:b w:val="0"/>
          <w:bCs w:val="0"/>
          <w:szCs w:val="20"/>
        </w:rPr>
        <w:t>Information Disclosure on the LRP</w:t>
      </w:r>
    </w:p>
    <w:p w14:paraId="1094C070" w14:textId="7F7521C1" w:rsidR="00B7663D" w:rsidRPr="001B59F8" w:rsidRDefault="00B7663D" w:rsidP="00356E80">
      <w:pPr>
        <w:pStyle w:val="NormalWeb"/>
        <w:spacing w:before="0" w:beforeAutospacing="0" w:after="120" w:afterAutospacing="0" w:line="300" w:lineRule="auto"/>
        <w:jc w:val="both"/>
        <w:rPr>
          <w:rFonts w:asciiTheme="minorHAnsi" w:eastAsiaTheme="minorHAnsi" w:hAnsiTheme="minorHAnsi" w:cstheme="minorBidi"/>
          <w:kern w:val="2"/>
          <w:sz w:val="20"/>
          <w:lang w:val="en-US" w:eastAsia="en-US"/>
          <w14:ligatures w14:val="standardContextual"/>
        </w:rPr>
      </w:pPr>
      <w:r w:rsidRPr="001B59F8">
        <w:rPr>
          <w:rFonts w:asciiTheme="minorHAnsi" w:eastAsiaTheme="minorHAnsi" w:hAnsiTheme="minorHAnsi" w:cstheme="minorBidi"/>
          <w:kern w:val="2"/>
          <w:sz w:val="20"/>
          <w:lang w:val="en-US" w:eastAsia="en-US"/>
          <w14:ligatures w14:val="standardContextual"/>
        </w:rPr>
        <w:t>Once the LRP is finalized, the LRP will be shared with all affected communities in user-friendly formats. The disclosure methods will include:</w:t>
      </w:r>
    </w:p>
    <w:p w14:paraId="35A74229" w14:textId="77777777" w:rsidR="00B7663D" w:rsidRPr="001B59F8" w:rsidRDefault="00B7663D" w:rsidP="00AB61AA">
      <w:pPr>
        <w:pStyle w:val="Bullet"/>
        <w:jc w:val="both"/>
      </w:pPr>
      <w:r w:rsidRPr="001B59F8">
        <w:t xml:space="preserve">Distribution of printed </w:t>
      </w:r>
      <w:r w:rsidRPr="001B59F8">
        <w:rPr>
          <w:rStyle w:val="Strong"/>
          <w:szCs w:val="20"/>
        </w:rPr>
        <w:t>brochures or information booklets</w:t>
      </w:r>
      <w:r w:rsidRPr="001B59F8">
        <w:t xml:space="preserve"> to households in each affected settlement. These brochures will concisely explain the LRP provisions and contact information. Posters may also be placed in prominent village locations summarizing key points.</w:t>
      </w:r>
    </w:p>
    <w:p w14:paraId="6CA1DE95" w14:textId="4C97481D" w:rsidR="00B7663D" w:rsidRPr="001B59F8" w:rsidRDefault="00B7663D" w:rsidP="00AB61AA">
      <w:pPr>
        <w:pStyle w:val="Bullet"/>
        <w:jc w:val="both"/>
      </w:pPr>
      <w:r w:rsidRPr="001B59F8">
        <w:rPr>
          <w:rStyle w:val="Strong"/>
          <w:szCs w:val="20"/>
        </w:rPr>
        <w:t>Community meetings</w:t>
      </w:r>
      <w:r w:rsidR="00F16A0D" w:rsidRPr="001B59F8">
        <w:rPr>
          <w:rStyle w:val="Strong"/>
          <w:szCs w:val="20"/>
        </w:rPr>
        <w:t>:</w:t>
      </w:r>
      <w:r w:rsidRPr="001B59F8">
        <w:t xml:space="preserve"> </w:t>
      </w:r>
      <w:r w:rsidR="00F16A0D" w:rsidRPr="001B59F8">
        <w:t>I</w:t>
      </w:r>
      <w:r w:rsidRPr="001B59F8">
        <w:t xml:space="preserve">n each affected </w:t>
      </w:r>
      <w:r w:rsidR="00F16A0D" w:rsidRPr="001B59F8">
        <w:t>settlement</w:t>
      </w:r>
      <w:r w:rsidRPr="001B59F8">
        <w:t xml:space="preserve"> </w:t>
      </w:r>
      <w:r w:rsidR="00F16A0D" w:rsidRPr="001B59F8">
        <w:t xml:space="preserve">in the </w:t>
      </w:r>
      <w:r w:rsidR="00904F9B">
        <w:t>Arturna</w:t>
      </w:r>
      <w:r w:rsidR="00F16A0D" w:rsidRPr="001B59F8">
        <w:t xml:space="preserve"> AoI meetings will be held</w:t>
      </w:r>
      <w:r w:rsidRPr="001B59F8">
        <w:t xml:space="preserve">. In these meetings, the Project’s CLOs (and other social team members) will present the LRP summary verbally, use visual aids or presentations to explain complex concepts, </w:t>
      </w:r>
      <w:r w:rsidRPr="001B59F8">
        <w:lastRenderedPageBreak/>
        <w:t>and answer questions from PAPs. Multiple meetings will be held as needed to reach everyone, including separate sessions for smaller hamlets if required.</w:t>
      </w:r>
    </w:p>
    <w:p w14:paraId="18E4E31B" w14:textId="77777777" w:rsidR="00B7663D" w:rsidRPr="001B59F8" w:rsidRDefault="00B7663D" w:rsidP="00AB61AA">
      <w:pPr>
        <w:pStyle w:val="Bullet"/>
        <w:jc w:val="both"/>
      </w:pPr>
      <w:r w:rsidRPr="001B59F8">
        <w:rPr>
          <w:rStyle w:val="Strong"/>
          <w:szCs w:val="20"/>
        </w:rPr>
        <w:t>Special disclosure meetings for vulnerable groups:</w:t>
      </w:r>
      <w:r w:rsidRPr="001B59F8">
        <w:t xml:space="preserve"> recognizing that some individuals (e.g. illiterate elderly, women who cannot easily attend public meetings, people with disabilities) may not get the full message in large meetings, the Project will organize tailored sessions. For example, a women-focused meeting facilitated by female staff, or home visits to disabled persons to explain the LRP one-on-one.</w:t>
      </w:r>
    </w:p>
    <w:p w14:paraId="1FE948B8" w14:textId="5B3A166B" w:rsidR="00B7663D" w:rsidRPr="001B59F8" w:rsidRDefault="00B7663D" w:rsidP="00AB61AA">
      <w:pPr>
        <w:pStyle w:val="Bullet"/>
        <w:jc w:val="both"/>
      </w:pPr>
      <w:r w:rsidRPr="001B59F8">
        <w:t xml:space="preserve">Uploading the Turkish LRP document to the </w:t>
      </w:r>
      <w:r w:rsidRPr="001B59F8">
        <w:rPr>
          <w:rStyle w:val="Strong"/>
          <w:szCs w:val="20"/>
        </w:rPr>
        <w:t>Project’s website</w:t>
      </w:r>
      <w:r w:rsidRPr="001B59F8">
        <w:t xml:space="preserve"> for wider accessibility. This allows any stakeholder with internet access to review the plan.</w:t>
      </w:r>
    </w:p>
    <w:p w14:paraId="53978060" w14:textId="1AA2CB5E" w:rsidR="00B7663D" w:rsidRPr="001B59F8" w:rsidRDefault="00B7663D" w:rsidP="00AB61AA">
      <w:pPr>
        <w:pStyle w:val="Bullet"/>
        <w:jc w:val="both"/>
      </w:pPr>
      <w:r w:rsidRPr="001B59F8">
        <w:t xml:space="preserve">Keeping printed </w:t>
      </w:r>
      <w:r w:rsidRPr="001B59F8">
        <w:rPr>
          <w:rStyle w:val="Strong"/>
          <w:szCs w:val="20"/>
        </w:rPr>
        <w:t>information sheets at local mu</w:t>
      </w:r>
      <w:r w:rsidR="008D3677" w:rsidRPr="001B59F8">
        <w:rPr>
          <w:rStyle w:val="Strong"/>
          <w:szCs w:val="20"/>
        </w:rPr>
        <w:t>k</w:t>
      </w:r>
      <w:r w:rsidRPr="001B59F8">
        <w:rPr>
          <w:rStyle w:val="Strong"/>
          <w:szCs w:val="20"/>
        </w:rPr>
        <w:t>htar offices and community centers</w:t>
      </w:r>
      <w:r w:rsidRPr="001B59F8">
        <w:t xml:space="preserve"> (such as the village coffee house</w:t>
      </w:r>
      <w:r w:rsidR="00F16A0D" w:rsidRPr="001B59F8">
        <w:t>, mukhtar office</w:t>
      </w:r>
      <w:r w:rsidRPr="001B59F8">
        <w:t xml:space="preserve"> or agricultural cooperative). This way, community members can refer back to LRP information at any time. </w:t>
      </w:r>
      <w:r w:rsidR="00A66C6A" w:rsidRPr="001B59F8">
        <w:t>Mukhtars will</w:t>
      </w:r>
      <w:r w:rsidRPr="001B59F8">
        <w:t xml:space="preserve"> be given extra copies and briefed so they can help disseminate information as well.</w:t>
      </w:r>
    </w:p>
    <w:p w14:paraId="7624D24A" w14:textId="73D6F7D5" w:rsidR="00B7663D" w:rsidRPr="001B59F8" w:rsidRDefault="00B7663D" w:rsidP="00356E80">
      <w:pPr>
        <w:pStyle w:val="BodyText"/>
        <w:jc w:val="both"/>
      </w:pPr>
      <w:r w:rsidRPr="001B59F8">
        <w:t xml:space="preserve">The information shared with PAPs will clearly explain: </w:t>
      </w:r>
      <w:r w:rsidRPr="001B59F8">
        <w:rPr>
          <w:rStyle w:val="Strong"/>
          <w:b w:val="0"/>
          <w:szCs w:val="20"/>
        </w:rPr>
        <w:t>the types of impacts</w:t>
      </w:r>
      <w:r w:rsidRPr="001B59F8">
        <w:t xml:space="preserve"> covered by the LRP (what losses are eligible), the overall </w:t>
      </w:r>
      <w:r w:rsidRPr="001B59F8">
        <w:rPr>
          <w:rStyle w:val="Strong"/>
          <w:b w:val="0"/>
          <w:szCs w:val="20"/>
        </w:rPr>
        <w:t>LRP process and various programs</w:t>
      </w:r>
      <w:r w:rsidRPr="001B59F8">
        <w:rPr>
          <w:b/>
          <w:szCs w:val="20"/>
        </w:rPr>
        <w:t xml:space="preserve"> </w:t>
      </w:r>
      <w:r w:rsidRPr="001B59F8">
        <w:t xml:space="preserve">available, the detailed </w:t>
      </w:r>
      <w:r w:rsidRPr="001B59F8">
        <w:rPr>
          <w:rStyle w:val="Strong"/>
          <w:b w:val="0"/>
          <w:szCs w:val="20"/>
        </w:rPr>
        <w:t>eligibility criteria and entitlements</w:t>
      </w:r>
      <w:r w:rsidRPr="001B59F8">
        <w:t xml:space="preserve"> (who gets what compensation or support), the </w:t>
      </w:r>
      <w:r w:rsidRPr="001B59F8">
        <w:rPr>
          <w:rStyle w:val="Strong"/>
          <w:b w:val="0"/>
          <w:szCs w:val="20"/>
        </w:rPr>
        <w:t>cut-off date</w:t>
      </w:r>
      <w:r w:rsidRPr="001B59F8">
        <w:rPr>
          <w:b/>
          <w:szCs w:val="20"/>
        </w:rPr>
        <w:t xml:space="preserve"> </w:t>
      </w:r>
      <w:r w:rsidRPr="001B59F8">
        <w:t xml:space="preserve">and its significance, the </w:t>
      </w:r>
      <w:r w:rsidRPr="001B59F8">
        <w:rPr>
          <w:rStyle w:val="Strong"/>
          <w:b w:val="0"/>
          <w:szCs w:val="20"/>
        </w:rPr>
        <w:t>application procedures</w:t>
      </w:r>
      <w:r w:rsidRPr="001B59F8">
        <w:t xml:space="preserve"> for assistance (how, when, and where PAPs should come forward to claim support or compensation), the </w:t>
      </w:r>
      <w:r w:rsidRPr="001B59F8">
        <w:rPr>
          <w:rStyle w:val="Strong"/>
          <w:b w:val="0"/>
          <w:szCs w:val="20"/>
        </w:rPr>
        <w:t>grievance</w:t>
      </w:r>
      <w:r w:rsidRPr="001B59F8">
        <w:rPr>
          <w:rStyle w:val="Strong"/>
          <w:szCs w:val="20"/>
        </w:rPr>
        <w:t xml:space="preserve"> </w:t>
      </w:r>
      <w:r w:rsidRPr="001B59F8">
        <w:rPr>
          <w:rStyle w:val="Strong"/>
          <w:b w:val="0"/>
          <w:szCs w:val="20"/>
        </w:rPr>
        <w:t>mechanism</w:t>
      </w:r>
      <w:r w:rsidRPr="001B59F8">
        <w:t xml:space="preserve"> (how to lodge complaints or ask questions, including contact persons), and the </w:t>
      </w:r>
      <w:r w:rsidR="00080AEB" w:rsidRPr="001B59F8">
        <w:rPr>
          <w:rStyle w:val="Strong"/>
          <w:b w:val="0"/>
          <w:szCs w:val="20"/>
        </w:rPr>
        <w:t>P</w:t>
      </w:r>
      <w:r w:rsidRPr="001B59F8">
        <w:rPr>
          <w:rStyle w:val="Strong"/>
          <w:b w:val="0"/>
          <w:szCs w:val="20"/>
        </w:rPr>
        <w:t>roject timeline</w:t>
      </w:r>
      <w:r w:rsidRPr="001B59F8">
        <w:t xml:space="preserve"> for LRP implementation (so people know when to expect certain activities). By communicating all these points, PAPs will have a good understanding of what the project will do and what they need to do to receive their due benefits.</w:t>
      </w:r>
    </w:p>
    <w:p w14:paraId="341B63BC" w14:textId="4C2D5281" w:rsidR="00356E80" w:rsidRPr="001B59F8" w:rsidRDefault="00B7663D" w:rsidP="00356E80">
      <w:pPr>
        <w:pStyle w:val="Heading4"/>
        <w:rPr>
          <w:rFonts w:asciiTheme="minorHAnsi" w:hAnsiTheme="minorHAnsi"/>
          <w:szCs w:val="20"/>
        </w:rPr>
      </w:pPr>
      <w:r w:rsidRPr="001B59F8">
        <w:rPr>
          <w:rStyle w:val="Strong"/>
          <w:rFonts w:asciiTheme="minorHAnsi" w:hAnsiTheme="minorHAnsi"/>
          <w:b w:val="0"/>
          <w:bCs w:val="0"/>
          <w:szCs w:val="20"/>
        </w:rPr>
        <w:t>Stakeholder Consultation Activities</w:t>
      </w:r>
    </w:p>
    <w:p w14:paraId="7DA464E7" w14:textId="4ACE4CAE" w:rsidR="00B7663D" w:rsidRPr="001B59F8" w:rsidRDefault="00B7663D" w:rsidP="00C42FA3">
      <w:pPr>
        <w:pStyle w:val="BodyText"/>
        <w:jc w:val="both"/>
      </w:pPr>
      <w:r w:rsidRPr="001B59F8">
        <w:t>In addition to one-way information disclosure, the LRP implementation will include ongoing consultation with PAPs:</w:t>
      </w:r>
    </w:p>
    <w:p w14:paraId="26BFF438" w14:textId="57DAB7FA" w:rsidR="00B7663D" w:rsidRDefault="00B7663D" w:rsidP="00C42FA3">
      <w:pPr>
        <w:pStyle w:val="Bullet"/>
        <w:jc w:val="both"/>
      </w:pPr>
      <w:r w:rsidRPr="001B59F8">
        <w:rPr>
          <w:rStyle w:val="Strong"/>
          <w:szCs w:val="20"/>
        </w:rPr>
        <w:t>Community Consultation Meetings Post-Approval:</w:t>
      </w:r>
      <w:r w:rsidRPr="001B59F8">
        <w:t xml:space="preserve"> Shortly after the LRP is approved, the Project will hold community consultations in each affected settlement. In these meetings, beyond just presenting information, the team will actively solicit PAP feedback. Community members can voice any concerns about the LRP, suggest improvements, or seek clarifications. All questions will be answered on the spot if </w:t>
      </w:r>
      <w:r w:rsidR="00A66C6A" w:rsidRPr="001B59F8">
        <w:t>possible or</w:t>
      </w:r>
      <w:r w:rsidRPr="001B59F8">
        <w:t xml:space="preserve"> taken note of for follow-up. The CLOs, supported by the Social Affairs Manager, will ensure the format is open and participatory. These consultations will be documented (attendance, issues raised, responses given).</w:t>
      </w:r>
    </w:p>
    <w:p w14:paraId="4267CFC8" w14:textId="77777777" w:rsidR="007D1E89" w:rsidRPr="0044152F" w:rsidRDefault="007D1E89" w:rsidP="007D1E89">
      <w:pPr>
        <w:pStyle w:val="Bullet"/>
        <w:jc w:val="both"/>
      </w:pPr>
      <w:r>
        <w:rPr>
          <w:rStyle w:val="Strong"/>
        </w:rPr>
        <w:t>GLAC Disclosure Meetings:</w:t>
      </w:r>
      <w:r>
        <w:t xml:space="preserve"> Once RAP/LRP identification and entitlements are finalized, the Project will organize Grievance, Livelihood and Compensation (GLAC) disclosure meetings in the affected communities. These meetings will present PAP entitlements, compensation arrangements, and grievance procedures in a clear and accessible manner. Summaries of the LRP will feed into the GLAC documentation, which will then be disclosed to PAPs.</w:t>
      </w:r>
    </w:p>
    <w:p w14:paraId="71FA036C" w14:textId="77777777" w:rsidR="007D1E89" w:rsidRPr="001B59F8" w:rsidRDefault="007D1E89" w:rsidP="00A66C6A">
      <w:pPr>
        <w:pStyle w:val="Bullet"/>
        <w:numPr>
          <w:ilvl w:val="0"/>
          <w:numId w:val="0"/>
        </w:numPr>
        <w:jc w:val="both"/>
      </w:pPr>
    </w:p>
    <w:p w14:paraId="2D08DD64" w14:textId="77777777" w:rsidR="00B7663D" w:rsidRPr="001B59F8" w:rsidRDefault="00B7663D" w:rsidP="00C42FA3">
      <w:pPr>
        <w:pStyle w:val="Bullet"/>
        <w:jc w:val="both"/>
      </w:pPr>
      <w:r w:rsidRPr="00064ACC">
        <w:rPr>
          <w:b/>
          <w:bCs/>
        </w:rPr>
        <w:t>The Project’s</w:t>
      </w:r>
      <w:r w:rsidRPr="00064ACC">
        <w:rPr>
          <w:b/>
        </w:rPr>
        <w:t xml:space="preserve"> </w:t>
      </w:r>
      <w:r w:rsidRPr="00064ACC">
        <w:rPr>
          <w:rStyle w:val="Strong"/>
          <w:bCs w:val="0"/>
          <w:szCs w:val="20"/>
        </w:rPr>
        <w:t>Community Liaison Officers (CLOs)</w:t>
      </w:r>
      <w:r w:rsidRPr="001B59F8">
        <w:t xml:space="preserve"> will maintain an ongoing presence in the communities throughout the life of the LRP. They will visit the villages regularly, be available at designated times to answer questions, and will provide updates as the project </w:t>
      </w:r>
      <w:r w:rsidRPr="001B59F8">
        <w:lastRenderedPageBreak/>
        <w:t>progresses. This ongoing engagement is especially important for implementing programs like vocational training or for updating people about construction schedules that might affect them.</w:t>
      </w:r>
    </w:p>
    <w:p w14:paraId="4821FF06" w14:textId="77777777" w:rsidR="00B7663D" w:rsidRPr="001B59F8" w:rsidRDefault="00B7663D" w:rsidP="00C42FA3">
      <w:pPr>
        <w:pStyle w:val="Bullet"/>
        <w:jc w:val="both"/>
      </w:pPr>
      <w:r w:rsidRPr="001B59F8">
        <w:rPr>
          <w:rStyle w:val="Strong"/>
          <w:szCs w:val="20"/>
        </w:rPr>
        <w:t>Outreach to Vulnerable PAPs:</w:t>
      </w:r>
      <w:r w:rsidRPr="001B59F8">
        <w:t xml:space="preserve"> As noted, separate or additional consultations will be held to ensure vulnerable individuals are consulted. For example, CLOs may do </w:t>
      </w:r>
      <w:r w:rsidRPr="00904F9B">
        <w:rPr>
          <w:rStyle w:val="Strong"/>
          <w:b w:val="0"/>
          <w:bCs w:val="0"/>
          <w:szCs w:val="20"/>
        </w:rPr>
        <w:t>door-to-door visits</w:t>
      </w:r>
      <w:r w:rsidRPr="001B59F8">
        <w:t xml:space="preserve"> for particularly vulnerable households to explain the LRP or check on their situation. Small focus-group discussions might be held with groups like women in a certain hamlet, or sharecroppers, if they have distinct concerns. The project will document these discussions and take into account the input when adjusting implementation.</w:t>
      </w:r>
    </w:p>
    <w:p w14:paraId="53B64670" w14:textId="6B9CBF00" w:rsidR="00B7663D" w:rsidRPr="001B59F8" w:rsidRDefault="00B7663D" w:rsidP="006E0FD9">
      <w:pPr>
        <w:pStyle w:val="NormalWeb"/>
        <w:spacing w:before="0" w:beforeAutospacing="0" w:after="120" w:afterAutospacing="0" w:line="300" w:lineRule="auto"/>
        <w:jc w:val="both"/>
        <w:rPr>
          <w:rFonts w:asciiTheme="minorHAnsi" w:eastAsiaTheme="minorHAnsi" w:hAnsiTheme="minorHAnsi" w:cstheme="minorBidi"/>
          <w:kern w:val="2"/>
          <w:sz w:val="20"/>
          <w:lang w:val="en-US" w:eastAsia="en-US"/>
          <w14:ligatures w14:val="standardContextual"/>
        </w:rPr>
      </w:pPr>
      <w:r w:rsidRPr="001B59F8">
        <w:rPr>
          <w:rFonts w:asciiTheme="minorHAnsi" w:eastAsiaTheme="minorHAnsi" w:hAnsiTheme="minorHAnsi" w:cstheme="minorBidi"/>
          <w:kern w:val="2"/>
          <w:sz w:val="20"/>
          <w:lang w:val="en-US" w:eastAsia="en-US"/>
          <w14:ligatures w14:val="standardContextual"/>
        </w:rPr>
        <w:t>If there are significant changes to the LRP during implementation – for instance, if the entitlement framework is expanded or if new areas end up being affected due to design changes – the Project will re-disclose and re-consult on those changes. New PAPs (if any) will be informed of their entitlements, and existing PAPs will be told of any updates that concern them. This adaptive consultation ensures transparency even if the project scope evolves.</w:t>
      </w:r>
    </w:p>
    <w:p w14:paraId="0CDFBE3C" w14:textId="0BA114BC" w:rsidR="00A843BF" w:rsidRPr="001B59F8" w:rsidRDefault="00A843BF" w:rsidP="00A843BF">
      <w:pPr>
        <w:pStyle w:val="Heading4"/>
      </w:pPr>
      <w:r w:rsidRPr="001B59F8">
        <w:t>Disclosure and Publication</w:t>
      </w:r>
    </w:p>
    <w:p w14:paraId="12B91985" w14:textId="366CF42A" w:rsidR="00B7663D" w:rsidRPr="001B59F8" w:rsidRDefault="00B7663D" w:rsidP="00792F74">
      <w:pPr>
        <w:pStyle w:val="BodyText"/>
        <w:jc w:val="both"/>
      </w:pPr>
      <w:r w:rsidRPr="001B59F8">
        <w:t>Information about how to submit grievances (contact persons, phone numbers, email, physical offices) will be posted in each village and explained during the LRP disclosure meetings. The LRP brochures will also contain a section on the grievance mechanism. Importantly, the Project’s CLOs will actively assist PAPs in writing and submitting grievances, especially those who are not literate or who need help articulating the issue. This hands-on assistance ensures everyone can access the GM easily.</w:t>
      </w:r>
    </w:p>
    <w:p w14:paraId="6214CD32" w14:textId="77777777" w:rsidR="00B7663D" w:rsidRPr="001B59F8" w:rsidRDefault="00B7663D" w:rsidP="00792F74">
      <w:pPr>
        <w:pStyle w:val="BodyText"/>
        <w:jc w:val="both"/>
      </w:pPr>
      <w:r w:rsidRPr="001B59F8">
        <w:t>Additionally, the CLO team will coordinate with relevant government authorities to resolve certain grievances. For example, if a grievance relates to a government compensation amount being too low, the CLO or Social Affairs Manager will liaise with the District Governorate or Land Registry to obtain information or advocate on behalf of the PAP where appropriate. The Project recognizes that some land acquisition issues may need collaboration between the Project and state authorities, so a cooperative approach is in place.</w:t>
      </w:r>
    </w:p>
    <w:p w14:paraId="5310D4C0" w14:textId="77777777" w:rsidR="00B7663D" w:rsidRPr="001B59F8" w:rsidRDefault="00B7663D" w:rsidP="00792F74">
      <w:pPr>
        <w:pStyle w:val="BodyText"/>
        <w:jc w:val="both"/>
      </w:pPr>
      <w:r w:rsidRPr="001B59F8">
        <w:t>If future expropriations or land acquisitions occur beyond the current ones, the Project will announce a new cut-off date for those and integrate those PAPs into the same GM system. New grievances arising from future land takings will be handled with the same rigor and process.</w:t>
      </w:r>
    </w:p>
    <w:p w14:paraId="450E7699" w14:textId="77777777" w:rsidR="00A843BF" w:rsidRPr="001B59F8" w:rsidRDefault="00B7663D" w:rsidP="00A843BF">
      <w:pPr>
        <w:pStyle w:val="Heading4"/>
        <w:rPr>
          <w:rStyle w:val="Strong"/>
          <w:rFonts w:asciiTheme="minorHAnsi" w:hAnsiTheme="minorHAnsi"/>
          <w:b w:val="0"/>
          <w:bCs w:val="0"/>
          <w:szCs w:val="20"/>
        </w:rPr>
      </w:pPr>
      <w:r w:rsidRPr="001B59F8">
        <w:rPr>
          <w:rStyle w:val="Strong"/>
          <w:rFonts w:asciiTheme="minorHAnsi" w:hAnsiTheme="minorHAnsi"/>
          <w:b w:val="0"/>
          <w:bCs w:val="0"/>
          <w:szCs w:val="20"/>
        </w:rPr>
        <w:t>Ongoing Stakeholder Engagement</w:t>
      </w:r>
    </w:p>
    <w:p w14:paraId="47BE9E92" w14:textId="3006A980" w:rsidR="00B7663D" w:rsidRPr="001B59F8" w:rsidRDefault="00B7663D" w:rsidP="00202FD0">
      <w:pPr>
        <w:pStyle w:val="NormalWeb"/>
        <w:spacing w:before="0" w:beforeAutospacing="0" w:after="120" w:afterAutospacing="0" w:line="300" w:lineRule="auto"/>
        <w:rPr>
          <w:rFonts w:asciiTheme="minorHAnsi" w:eastAsiaTheme="minorHAnsi" w:hAnsiTheme="minorHAnsi" w:cstheme="minorBidi"/>
          <w:kern w:val="2"/>
          <w:sz w:val="20"/>
          <w:szCs w:val="20"/>
          <w:lang w:val="en-US" w:eastAsia="en-US"/>
          <w14:ligatures w14:val="standardContextual"/>
        </w:rPr>
      </w:pPr>
      <w:r w:rsidRPr="001B59F8">
        <w:rPr>
          <w:rFonts w:asciiTheme="minorHAnsi" w:eastAsiaTheme="minorHAnsi" w:hAnsiTheme="minorHAnsi" w:cstheme="minorBidi"/>
          <w:kern w:val="2"/>
          <w:sz w:val="20"/>
          <w:szCs w:val="20"/>
          <w:lang w:val="en-US" w:eastAsia="en-US"/>
          <w14:ligatures w14:val="standardContextual"/>
        </w:rPr>
        <w:t>Engagement does not end once compensation is paid. The Project commits to continuous engagement with PAPs throughout LRP implementation. This includes:</w:t>
      </w:r>
    </w:p>
    <w:p w14:paraId="76D61230" w14:textId="24B705FE" w:rsidR="00B7663D" w:rsidRPr="001B59F8" w:rsidRDefault="00B7663D" w:rsidP="00F45CF8">
      <w:pPr>
        <w:pStyle w:val="Bullet"/>
      </w:pPr>
      <w:r w:rsidRPr="001B59F8">
        <w:rPr>
          <w:rStyle w:val="Strong"/>
          <w:szCs w:val="20"/>
        </w:rPr>
        <w:t>Follow-up visits:</w:t>
      </w:r>
      <w:r w:rsidRPr="001B59F8">
        <w:t xml:space="preserve"> After delivering support (like after </w:t>
      </w:r>
      <w:r w:rsidR="00A66C6A" w:rsidRPr="001B59F8">
        <w:t>training</w:t>
      </w:r>
      <w:r w:rsidRPr="001B59F8">
        <w:t xml:space="preserve"> or after a compensation payout), the LRP team will visit PAPs to check on their situation. For example, verifying that a livelihood support measure (like given beehives or livestock feed) is yielding the intended benefit, or that a household has managed to re-establish an income source. These follow-ups help identify if any PAP is struggling and might need additional help.</w:t>
      </w:r>
    </w:p>
    <w:p w14:paraId="0D84C2C3" w14:textId="77777777" w:rsidR="00B7663D" w:rsidRPr="001B59F8" w:rsidRDefault="00B7663D" w:rsidP="00F45CF8">
      <w:pPr>
        <w:pStyle w:val="Bullet"/>
      </w:pPr>
      <w:r w:rsidRPr="001B59F8">
        <w:rPr>
          <w:rStyle w:val="Strong"/>
          <w:szCs w:val="20"/>
        </w:rPr>
        <w:t>Adjustments based on feedback:</w:t>
      </w:r>
      <w:r w:rsidRPr="001B59F8">
        <w:t xml:space="preserve"> The Project will treat the LRP as a living program – if PAPs collectively voice that something isn’t working (say the variety of fodder provided is not preferred by their animals, or the timing of trainings conflicts with farming season), </w:t>
      </w:r>
      <w:r w:rsidRPr="001B59F8">
        <w:lastRenderedPageBreak/>
        <w:t>the Project will adjust the approach accordingly. This adaptive management ensures the LRP remains effective and culturally appropriate.</w:t>
      </w:r>
    </w:p>
    <w:p w14:paraId="3930681D" w14:textId="15018269" w:rsidR="00B7663D" w:rsidRPr="001B59F8" w:rsidRDefault="00B7663D" w:rsidP="00F45CF8">
      <w:pPr>
        <w:pStyle w:val="Bullet"/>
      </w:pPr>
      <w:r w:rsidRPr="001B59F8">
        <w:rPr>
          <w:rStyle w:val="Strong"/>
          <w:szCs w:val="20"/>
        </w:rPr>
        <w:t>Transparent reporting:</w:t>
      </w:r>
      <w:r w:rsidRPr="001B59F8">
        <w:t xml:space="preserve"> The Project will keep communities informed of LRP progress. This could be through village bulletins or meetings where they share how many people have been compensated, how many attended training, what upcoming activities are planned, etc. Such transparency builds trust and also allows community members to see overall how </w:t>
      </w:r>
      <w:r w:rsidR="00A66C6A" w:rsidRPr="001B59F8">
        <w:t>commitments</w:t>
      </w:r>
      <w:r w:rsidRPr="001B59F8">
        <w:t xml:space="preserve"> are being fulfilled.</w:t>
      </w:r>
    </w:p>
    <w:p w14:paraId="213D0691" w14:textId="259ADF0B" w:rsidR="00A843BF" w:rsidRPr="001B59F8" w:rsidRDefault="00A843BF" w:rsidP="00A843BF">
      <w:pPr>
        <w:pStyle w:val="Heading4"/>
      </w:pPr>
      <w:r w:rsidRPr="001B59F8">
        <w:t>Reporting and Documentation</w:t>
      </w:r>
    </w:p>
    <w:p w14:paraId="1116FFFF" w14:textId="495371AE" w:rsidR="00B7663D" w:rsidRPr="001B59F8" w:rsidRDefault="00B7663D" w:rsidP="00792F74">
      <w:pPr>
        <w:pStyle w:val="BodyText"/>
        <w:jc w:val="both"/>
      </w:pPr>
      <w:r w:rsidRPr="001B59F8">
        <w:t>All community engagement activities will be documented. The project’s social team will record the dates of meetings, list of participants, topics discussed, and any grievances or requests raised. Likewise, any corrective measures taken as a result (for example, adding an extra water tanker to reduce dust after community complaints) will be recorded. This documentation will be compiled into quarterly LRP implementation reports which the Project will submit to lenders like IFC/EBRD and share with relevant stakeholders. These reports allow external stakeholders to monitor whether the Project is doing what it promised and if it’s responding to issues promptly.</w:t>
      </w:r>
    </w:p>
    <w:p w14:paraId="3902E352" w14:textId="77777777" w:rsidR="00A843BF" w:rsidRPr="001B59F8" w:rsidRDefault="00B7663D" w:rsidP="00A843BF">
      <w:pPr>
        <w:pStyle w:val="Heading4"/>
        <w:rPr>
          <w:rStyle w:val="Strong"/>
          <w:rFonts w:asciiTheme="minorHAnsi" w:hAnsiTheme="minorHAnsi"/>
          <w:b w:val="0"/>
          <w:bCs w:val="0"/>
          <w:szCs w:val="20"/>
        </w:rPr>
      </w:pPr>
      <w:r w:rsidRPr="001B59F8">
        <w:rPr>
          <w:rStyle w:val="Strong"/>
          <w:rFonts w:asciiTheme="minorHAnsi" w:hAnsiTheme="minorHAnsi"/>
          <w:b w:val="0"/>
          <w:bCs w:val="0"/>
          <w:szCs w:val="20"/>
        </w:rPr>
        <w:t>Institutional Coordination</w:t>
      </w:r>
    </w:p>
    <w:p w14:paraId="3A679CD9" w14:textId="3083528E" w:rsidR="00B7663D" w:rsidRPr="001B59F8" w:rsidRDefault="00B7663D" w:rsidP="00792F74">
      <w:pPr>
        <w:pStyle w:val="NormalWeb"/>
        <w:spacing w:before="0" w:beforeAutospacing="0" w:after="120" w:afterAutospacing="0" w:line="300" w:lineRule="auto"/>
        <w:rPr>
          <w:rFonts w:asciiTheme="minorHAnsi" w:eastAsiaTheme="minorHAnsi" w:hAnsiTheme="minorHAnsi" w:cstheme="minorBidi"/>
          <w:kern w:val="2"/>
          <w:sz w:val="20"/>
          <w:lang w:val="en-US" w:eastAsia="en-US"/>
          <w14:ligatures w14:val="standardContextual"/>
        </w:rPr>
      </w:pPr>
      <w:r w:rsidRPr="001B59F8">
        <w:rPr>
          <w:rFonts w:asciiTheme="minorHAnsi" w:eastAsiaTheme="minorHAnsi" w:hAnsiTheme="minorHAnsi" w:cstheme="minorBidi"/>
          <w:kern w:val="2"/>
          <w:sz w:val="20"/>
          <w:lang w:val="en-US" w:eastAsia="en-US"/>
          <w14:ligatures w14:val="standardContextual"/>
        </w:rPr>
        <w:t>Successful livelihood restoration also depends on collaboration with various institutions. The Project will work in partnership with:</w:t>
      </w:r>
    </w:p>
    <w:p w14:paraId="33F9080D" w14:textId="2DFF75C7" w:rsidR="00B7663D" w:rsidRPr="001B59F8" w:rsidRDefault="00B7663D" w:rsidP="00F45CF8">
      <w:pPr>
        <w:pStyle w:val="Bullet"/>
      </w:pPr>
      <w:r w:rsidRPr="001B59F8">
        <w:rPr>
          <w:rStyle w:val="Strong"/>
          <w:szCs w:val="20"/>
        </w:rPr>
        <w:t>Public institutions</w:t>
      </w:r>
      <w:r w:rsidRPr="001B59F8">
        <w:t xml:space="preserve"> – </w:t>
      </w:r>
      <w:r w:rsidR="00B60F36" w:rsidRPr="00CE62E1">
        <w:t>e.g., TEİAŞ (Turkish Electricity Transmission Corporation) for coordination of grid connection and related infrastructure (ETL), DSİ (State Hydraulic Works) which is handling expropriation, the Land Registry Directorate for land title matters, the Provincial Agriculture and Forestry Directorate (İl Tarım Müdürlüğü) for agricultural support and training, and the Social Services (Sosyal Hizmetler) agencies for coordinating assistance to vulnerable families. Leveraging these agencies’ expertise and programs can enhance LRP measures (for instance, inviting government agronomists to trainings or enrolling vulnerable PAPs in state aid programs</w:t>
      </w:r>
    </w:p>
    <w:p w14:paraId="73B69EAE" w14:textId="4F0F049B" w:rsidR="00B7663D" w:rsidRPr="001B59F8" w:rsidRDefault="00B7663D" w:rsidP="00F45CF8">
      <w:pPr>
        <w:pStyle w:val="Bullet"/>
      </w:pPr>
      <w:r w:rsidRPr="001B59F8">
        <w:rPr>
          <w:rStyle w:val="Strong"/>
          <w:szCs w:val="20"/>
        </w:rPr>
        <w:t>Local organizations</w:t>
      </w:r>
      <w:r w:rsidRPr="001B59F8">
        <w:t xml:space="preserve"> – e.g., </w:t>
      </w:r>
      <w:r w:rsidRPr="001B59F8">
        <w:rPr>
          <w:rStyle w:val="Strong"/>
          <w:b w:val="0"/>
          <w:bCs w:val="0"/>
          <w:szCs w:val="20"/>
        </w:rPr>
        <w:t>Muh</w:t>
      </w:r>
      <w:r w:rsidR="00792F74" w:rsidRPr="001B59F8">
        <w:rPr>
          <w:rStyle w:val="Strong"/>
          <w:b w:val="0"/>
          <w:bCs w:val="0"/>
          <w:szCs w:val="20"/>
        </w:rPr>
        <w:t>k</w:t>
      </w:r>
      <w:r w:rsidRPr="001B59F8">
        <w:rPr>
          <w:rStyle w:val="Strong"/>
          <w:b w:val="0"/>
          <w:bCs w:val="0"/>
          <w:szCs w:val="20"/>
        </w:rPr>
        <w:t>tars</w:t>
      </w:r>
      <w:r w:rsidRPr="001B59F8">
        <w:rPr>
          <w:rStyle w:val="Strong"/>
          <w:szCs w:val="20"/>
        </w:rPr>
        <w:t xml:space="preserve"> </w:t>
      </w:r>
      <w:r w:rsidRPr="001B59F8">
        <w:t xml:space="preserve">of each affected settlement, who are key liaisons and can help verify information and mobilize people for meetings; the </w:t>
      </w:r>
      <w:r w:rsidR="001449EF" w:rsidRPr="001B59F8">
        <w:rPr>
          <w:rStyle w:val="Strong"/>
          <w:b w:val="0"/>
          <w:bCs w:val="0"/>
          <w:szCs w:val="20"/>
        </w:rPr>
        <w:t>Chamber of Agriculture</w:t>
      </w:r>
      <w:r w:rsidR="001449EF" w:rsidRPr="001B59F8">
        <w:rPr>
          <w:rStyle w:val="Strong"/>
          <w:szCs w:val="20"/>
        </w:rPr>
        <w:t xml:space="preserve"> </w:t>
      </w:r>
      <w:r w:rsidRPr="001B59F8">
        <w:t xml:space="preserve">and local </w:t>
      </w:r>
      <w:r w:rsidRPr="001B59F8">
        <w:rPr>
          <w:rStyle w:val="Strong"/>
          <w:b w:val="0"/>
          <w:bCs w:val="0"/>
          <w:szCs w:val="20"/>
        </w:rPr>
        <w:t>cooperatives</w:t>
      </w:r>
      <w:r w:rsidRPr="001B59F8">
        <w:t xml:space="preserve"> who can support implementation of certain measures (like organizing farmers for training, or distributing materials). These local bodies ensure community buy-in and culturally appropriate delivery of support.</w:t>
      </w:r>
    </w:p>
    <w:p w14:paraId="3FF26FBF" w14:textId="75DF9A8A" w:rsidR="00B7663D" w:rsidRPr="001B59F8" w:rsidRDefault="00B7663D" w:rsidP="00F45CF8">
      <w:pPr>
        <w:pStyle w:val="Bullet"/>
      </w:pPr>
      <w:r w:rsidRPr="001B59F8">
        <w:rPr>
          <w:rStyle w:val="Strong"/>
          <w:szCs w:val="20"/>
        </w:rPr>
        <w:t>Project-internal teams</w:t>
      </w:r>
      <w:r w:rsidRPr="001B59F8">
        <w:t xml:space="preserve"> – </w:t>
      </w:r>
      <w:r w:rsidR="00C920B3" w:rsidRPr="001B59F8">
        <w:t>especially the Community Liaison Officers (CLOs), E&amp;S staff, and construction supervisors, who will coordinate LRP activities on the ground and ensure timely communication between PAPs, contractors, and institutional partners</w:t>
      </w:r>
      <w:r w:rsidRPr="001B59F8">
        <w:t>.</w:t>
      </w:r>
    </w:p>
    <w:p w14:paraId="52B5DA03" w14:textId="2068E294" w:rsidR="00B7663D" w:rsidRPr="001B59F8" w:rsidRDefault="00B7663D" w:rsidP="00792F74">
      <w:pPr>
        <w:pStyle w:val="BodyText"/>
        <w:jc w:val="both"/>
      </w:pPr>
      <w:r w:rsidRPr="001B59F8">
        <w:t>The Project will establish regular communication with these actors. For example, a coordination meeting might be held monthly with the mu</w:t>
      </w:r>
      <w:r w:rsidR="00C920B3" w:rsidRPr="001B59F8">
        <w:t>k</w:t>
      </w:r>
      <w:r w:rsidRPr="001B59F8">
        <w:t>htars of affected villages to discuss LRP progress and any community issues. In summary, a multi-stakeholder approach is being used to maximize the effectiveness of livelihood restoration interventions.</w:t>
      </w:r>
    </w:p>
    <w:p w14:paraId="257986F3" w14:textId="26736EE0" w:rsidR="004337F4" w:rsidRPr="001B59F8" w:rsidRDefault="00B7663D" w:rsidP="00792F74">
      <w:pPr>
        <w:pStyle w:val="BodyText"/>
        <w:jc w:val="both"/>
      </w:pPr>
      <w:r w:rsidRPr="001B59F8">
        <w:t xml:space="preserve">By actively engaging stakeholders, maintaining open communication, and providing mechanisms for feedback and redress, the Project will foster an environment of trust and </w:t>
      </w:r>
      <w:r w:rsidRPr="001B59F8">
        <w:lastRenderedPageBreak/>
        <w:t>cooperation – which is crucial for the smooth implementation of the LRP and ultimately for the restoration of livelihoods of those affected.</w:t>
      </w:r>
    </w:p>
    <w:p w14:paraId="35713D19" w14:textId="77777777" w:rsidR="004337F4" w:rsidRPr="001B59F8" w:rsidRDefault="004337F4">
      <w:pPr>
        <w:rPr>
          <w:rFonts w:asciiTheme="minorHAnsi" w:hAnsiTheme="minorHAnsi"/>
          <w:sz w:val="20"/>
          <w:szCs w:val="20"/>
          <w:lang w:val="en-US" w:eastAsia="en-GB"/>
        </w:rPr>
      </w:pPr>
      <w:r w:rsidRPr="001B59F8">
        <w:rPr>
          <w:rFonts w:asciiTheme="minorHAnsi" w:hAnsiTheme="minorHAnsi"/>
          <w:sz w:val="20"/>
          <w:szCs w:val="20"/>
          <w:lang w:val="en-US"/>
        </w:rPr>
        <w:br w:type="page"/>
      </w:r>
    </w:p>
    <w:p w14:paraId="03DF7FA8" w14:textId="54928022" w:rsidR="007F785E" w:rsidRPr="001B59F8" w:rsidRDefault="007F785E" w:rsidP="007F785E">
      <w:pPr>
        <w:pStyle w:val="Heading1"/>
      </w:pPr>
      <w:bookmarkStart w:id="363" w:name="_Toc215667593"/>
      <w:r w:rsidRPr="001B59F8">
        <w:lastRenderedPageBreak/>
        <w:t>LRP Budget</w:t>
      </w:r>
      <w:bookmarkEnd w:id="363"/>
      <w:r w:rsidRPr="001B59F8">
        <w:t xml:space="preserve"> </w:t>
      </w:r>
    </w:p>
    <w:p w14:paraId="30310AC7" w14:textId="176AA495" w:rsidR="007F785E" w:rsidRPr="001B59F8" w:rsidRDefault="007F785E" w:rsidP="00792F74">
      <w:pPr>
        <w:pStyle w:val="BodyText"/>
        <w:jc w:val="both"/>
      </w:pPr>
      <w:r w:rsidRPr="001B59F8">
        <w:t xml:space="preserve">The successful implementation of the </w:t>
      </w:r>
      <w:r w:rsidR="00C623FF" w:rsidRPr="001B59F8">
        <w:t>LRP</w:t>
      </w:r>
      <w:r w:rsidRPr="001B59F8">
        <w:t xml:space="preserve"> for the</w:t>
      </w:r>
      <w:r w:rsidR="00C623FF" w:rsidRPr="001B59F8">
        <w:t xml:space="preserve"> </w:t>
      </w:r>
      <w:r w:rsidRPr="001B59F8">
        <w:t>Project will require a well-defined and adequately resourced budget. The budget will reflect the scope, geographic spread, and livelihood typologies identified through detailed fieldwork and consultations conducted in March 2025. It will cover both fixed compensation obligations and flexible support mechanisms tailored to seasonal and informal livelihood practices.</w:t>
      </w:r>
    </w:p>
    <w:p w14:paraId="6477375A" w14:textId="59F8A352" w:rsidR="007F785E" w:rsidRPr="001B59F8" w:rsidRDefault="007F785E" w:rsidP="007F785E">
      <w:pPr>
        <w:pStyle w:val="Heading2"/>
      </w:pPr>
      <w:bookmarkStart w:id="364" w:name="_Toc215667594"/>
      <w:r w:rsidRPr="001B59F8">
        <w:t>Key Budget Components</w:t>
      </w:r>
      <w:bookmarkEnd w:id="364"/>
    </w:p>
    <w:p w14:paraId="0779E6FF" w14:textId="04CDFDB6" w:rsidR="00F45CF8" w:rsidRPr="001B59F8" w:rsidRDefault="00F45CF8" w:rsidP="00F45CF8">
      <w:pPr>
        <w:pStyle w:val="BodyText"/>
      </w:pPr>
      <w:r w:rsidRPr="001B59F8">
        <w:t>Key budget components include the following:</w:t>
      </w:r>
    </w:p>
    <w:p w14:paraId="4C936757" w14:textId="77777777" w:rsidR="007F785E" w:rsidRPr="001B59F8" w:rsidRDefault="007F785E" w:rsidP="00F45CF8">
      <w:pPr>
        <w:pStyle w:val="Bullet"/>
      </w:pPr>
      <w:r w:rsidRPr="001B59F8">
        <w:t>Cash Compensation for Private Land Loss</w:t>
      </w:r>
    </w:p>
    <w:p w14:paraId="4DF040CF" w14:textId="5917B0F6" w:rsidR="007F785E" w:rsidRPr="001B59F8" w:rsidRDefault="007F785E" w:rsidP="00F45CF8">
      <w:pPr>
        <w:pStyle w:val="Bullet"/>
        <w:numPr>
          <w:ilvl w:val="1"/>
          <w:numId w:val="1"/>
        </w:numPr>
      </w:pPr>
      <w:r w:rsidRPr="001B59F8">
        <w:t xml:space="preserve">Compensation for </w:t>
      </w:r>
      <w:r w:rsidR="00C920B3" w:rsidRPr="001B59F8">
        <w:t>defined</w:t>
      </w:r>
      <w:r w:rsidRPr="001B59F8">
        <w:t xml:space="preserve"> affected privately owned parcels</w:t>
      </w:r>
      <w:r w:rsidR="00C920B3" w:rsidRPr="001B59F8">
        <w:t xml:space="preserve"> (following the finalization of the land acquisition lists of the ETL/ access roads)</w:t>
      </w:r>
      <w:r w:rsidRPr="001B59F8">
        <w:t>.</w:t>
      </w:r>
    </w:p>
    <w:p w14:paraId="14F314A0" w14:textId="77777777" w:rsidR="007F785E" w:rsidRPr="001B59F8" w:rsidRDefault="007F785E" w:rsidP="00F45CF8">
      <w:pPr>
        <w:pStyle w:val="Bullet"/>
        <w:numPr>
          <w:ilvl w:val="1"/>
          <w:numId w:val="1"/>
        </w:numPr>
      </w:pPr>
      <w:r w:rsidRPr="001B59F8">
        <w:t>Full replacement value based on independent valuation.</w:t>
      </w:r>
    </w:p>
    <w:p w14:paraId="4C6B0648" w14:textId="078D8886" w:rsidR="007F785E" w:rsidRPr="001B59F8" w:rsidRDefault="00C920B3" w:rsidP="00F45CF8">
      <w:pPr>
        <w:pStyle w:val="Bullet"/>
        <w:numPr>
          <w:ilvl w:val="1"/>
          <w:numId w:val="1"/>
        </w:numPr>
      </w:pPr>
      <w:r w:rsidRPr="001B59F8">
        <w:t>Disbursed via official channels in coordination with the Land Registry Directorate and the Project Owner</w:t>
      </w:r>
      <w:r w:rsidR="007F785E" w:rsidRPr="001B59F8">
        <w:t>.</w:t>
      </w:r>
    </w:p>
    <w:p w14:paraId="40DCCEEC" w14:textId="77777777" w:rsidR="007F785E" w:rsidRPr="001B59F8" w:rsidRDefault="007F785E" w:rsidP="00F45CF8">
      <w:pPr>
        <w:pStyle w:val="Bullet"/>
      </w:pPr>
      <w:r w:rsidRPr="001B59F8">
        <w:t>Compensation for Productive Trees and Crops</w:t>
      </w:r>
    </w:p>
    <w:p w14:paraId="71FB1A9C" w14:textId="77777777" w:rsidR="007F785E" w:rsidRPr="001B59F8" w:rsidRDefault="007F785E" w:rsidP="00F45CF8">
      <w:pPr>
        <w:pStyle w:val="Bullet"/>
        <w:numPr>
          <w:ilvl w:val="1"/>
          <w:numId w:val="1"/>
        </w:numPr>
      </w:pPr>
      <w:r w:rsidRPr="001B59F8">
        <w:t>Valuation of olive trees and cultivated crops.</w:t>
      </w:r>
    </w:p>
    <w:p w14:paraId="4938BB92" w14:textId="77777777" w:rsidR="007F785E" w:rsidRPr="001B59F8" w:rsidRDefault="007F785E" w:rsidP="00F45CF8">
      <w:pPr>
        <w:pStyle w:val="Bullet"/>
        <w:numPr>
          <w:ilvl w:val="1"/>
          <w:numId w:val="1"/>
        </w:numPr>
      </w:pPr>
      <w:r w:rsidRPr="001B59F8">
        <w:t>Includes loss due to dust, access, or physical disturbance.</w:t>
      </w:r>
    </w:p>
    <w:p w14:paraId="2080B545" w14:textId="77777777" w:rsidR="007F785E" w:rsidRPr="001B59F8" w:rsidRDefault="007F785E" w:rsidP="00F45CF8">
      <w:pPr>
        <w:pStyle w:val="Bullet"/>
        <w:numPr>
          <w:ilvl w:val="1"/>
          <w:numId w:val="1"/>
        </w:numPr>
      </w:pPr>
      <w:r w:rsidRPr="001B59F8">
        <w:t>Based on formulas approved by the Ministry of Agriculture and Forestry (MoAF).</w:t>
      </w:r>
    </w:p>
    <w:p w14:paraId="04B6DAC2" w14:textId="77777777" w:rsidR="007F785E" w:rsidRPr="001B59F8" w:rsidRDefault="007F785E" w:rsidP="00F45CF8">
      <w:pPr>
        <w:pStyle w:val="Bullet"/>
      </w:pPr>
      <w:r w:rsidRPr="001B59F8">
        <w:t>Unregistered Asset Compensation</w:t>
      </w:r>
    </w:p>
    <w:p w14:paraId="75F2EAE9" w14:textId="77777777" w:rsidR="007F785E" w:rsidRPr="001B59F8" w:rsidRDefault="007F785E" w:rsidP="00F45CF8">
      <w:pPr>
        <w:pStyle w:val="Bullet"/>
        <w:numPr>
          <w:ilvl w:val="1"/>
          <w:numId w:val="1"/>
        </w:numPr>
      </w:pPr>
      <w:r w:rsidRPr="001B59F8">
        <w:t>Covers informal structures such as fences, irrigation systems, beehives.</w:t>
      </w:r>
    </w:p>
    <w:p w14:paraId="032AF3D2" w14:textId="77777777" w:rsidR="007F785E" w:rsidRPr="001B59F8" w:rsidRDefault="007F785E" w:rsidP="00F45CF8">
      <w:pPr>
        <w:pStyle w:val="Bullet"/>
        <w:numPr>
          <w:ilvl w:val="1"/>
          <w:numId w:val="1"/>
        </w:numPr>
      </w:pPr>
      <w:r w:rsidRPr="001B59F8">
        <w:t>Requires verification via GPS-tagged photos, field validation, and community statements.</w:t>
      </w:r>
    </w:p>
    <w:p w14:paraId="21D8667B" w14:textId="77777777" w:rsidR="007F785E" w:rsidRPr="001B59F8" w:rsidRDefault="007F785E" w:rsidP="00F45CF8">
      <w:pPr>
        <w:pStyle w:val="Bullet"/>
      </w:pPr>
      <w:r w:rsidRPr="001B59F8">
        <w:t>Informal User Compensation and TLS</w:t>
      </w:r>
    </w:p>
    <w:p w14:paraId="05E03017" w14:textId="77777777" w:rsidR="007F785E" w:rsidRPr="001B59F8" w:rsidRDefault="007F785E" w:rsidP="00F45CF8">
      <w:pPr>
        <w:pStyle w:val="Bullet"/>
        <w:numPr>
          <w:ilvl w:val="1"/>
          <w:numId w:val="1"/>
        </w:numPr>
      </w:pPr>
      <w:r w:rsidRPr="001B59F8">
        <w:t>Provision of transitional livelihood support for informal users of treasury or forest lands.</w:t>
      </w:r>
    </w:p>
    <w:p w14:paraId="04A19DB4" w14:textId="77777777" w:rsidR="007F785E" w:rsidRPr="001B59F8" w:rsidRDefault="007F785E" w:rsidP="00F45CF8">
      <w:pPr>
        <w:pStyle w:val="Bullet"/>
        <w:numPr>
          <w:ilvl w:val="1"/>
          <w:numId w:val="1"/>
        </w:numPr>
      </w:pPr>
      <w:r w:rsidRPr="001B59F8">
        <w:t>Includes small ruminant grazing and hive relocation assistance.</w:t>
      </w:r>
    </w:p>
    <w:p w14:paraId="472BB079" w14:textId="77777777" w:rsidR="007F785E" w:rsidRPr="001B59F8" w:rsidRDefault="007F785E" w:rsidP="00F45CF8">
      <w:pPr>
        <w:pStyle w:val="Bullet"/>
      </w:pPr>
      <w:r w:rsidRPr="001B59F8">
        <w:t>Fodder and Animal Feed Support</w:t>
      </w:r>
    </w:p>
    <w:p w14:paraId="721DE0A1" w14:textId="497FC58A" w:rsidR="007F785E" w:rsidRPr="001B59F8" w:rsidRDefault="007F785E" w:rsidP="00F45CF8">
      <w:pPr>
        <w:pStyle w:val="Bullet"/>
        <w:numPr>
          <w:ilvl w:val="1"/>
          <w:numId w:val="1"/>
        </w:numPr>
      </w:pPr>
      <w:r w:rsidRPr="001B59F8">
        <w:t>Seasonal in-kind provision (hay, concentrate feed) for small livestock</w:t>
      </w:r>
    </w:p>
    <w:p w14:paraId="7F3F760C" w14:textId="77777777" w:rsidR="007F785E" w:rsidRPr="001B59F8" w:rsidRDefault="007F785E" w:rsidP="00F45CF8">
      <w:pPr>
        <w:pStyle w:val="Bullet"/>
        <w:numPr>
          <w:ilvl w:val="1"/>
          <w:numId w:val="1"/>
        </w:numPr>
      </w:pPr>
      <w:r w:rsidRPr="001B59F8">
        <w:t>Transport support for herders.</w:t>
      </w:r>
    </w:p>
    <w:p w14:paraId="40A0AA6A" w14:textId="77777777" w:rsidR="007F785E" w:rsidRPr="001B59F8" w:rsidRDefault="007F785E" w:rsidP="00F45CF8">
      <w:pPr>
        <w:pStyle w:val="Bullet"/>
        <w:numPr>
          <w:ilvl w:val="1"/>
          <w:numId w:val="1"/>
        </w:numPr>
      </w:pPr>
      <w:r w:rsidRPr="001B59F8">
        <w:t>Contingency budget for alternate grazing arrangements.</w:t>
      </w:r>
    </w:p>
    <w:p w14:paraId="6EB66851" w14:textId="77777777" w:rsidR="007F785E" w:rsidRPr="001B59F8" w:rsidRDefault="007F785E" w:rsidP="00F45CF8">
      <w:pPr>
        <w:pStyle w:val="Bullet"/>
      </w:pPr>
      <w:r w:rsidRPr="001B59F8">
        <w:t>Construction-Related Damage Repair and Compensation</w:t>
      </w:r>
    </w:p>
    <w:p w14:paraId="66CCD406" w14:textId="77777777" w:rsidR="007F785E" w:rsidRPr="001B59F8" w:rsidRDefault="007F785E" w:rsidP="00F45CF8">
      <w:pPr>
        <w:pStyle w:val="Bullet"/>
        <w:numPr>
          <w:ilvl w:val="1"/>
          <w:numId w:val="1"/>
        </w:numPr>
      </w:pPr>
      <w:r w:rsidRPr="001B59F8">
        <w:t>Includes crop damage, asset breakage, and soil degradation.</w:t>
      </w:r>
    </w:p>
    <w:p w14:paraId="5AEED9E5" w14:textId="77777777" w:rsidR="007F785E" w:rsidRPr="001B59F8" w:rsidRDefault="007F785E" w:rsidP="00F45CF8">
      <w:pPr>
        <w:pStyle w:val="Bullet"/>
        <w:numPr>
          <w:ilvl w:val="1"/>
          <w:numId w:val="1"/>
        </w:numPr>
      </w:pPr>
      <w:r w:rsidRPr="001B59F8">
        <w:t>Contractor-financed under supervision and damage verification.</w:t>
      </w:r>
    </w:p>
    <w:p w14:paraId="182A1FBA" w14:textId="77777777" w:rsidR="007F785E" w:rsidRPr="001B59F8" w:rsidRDefault="007F785E" w:rsidP="00F45CF8">
      <w:pPr>
        <w:pStyle w:val="Bullet"/>
      </w:pPr>
      <w:r w:rsidRPr="001B59F8">
        <w:t>Preventive costs for dust control (road watering), fencing, and signposting.</w:t>
      </w:r>
    </w:p>
    <w:p w14:paraId="230FEDE0" w14:textId="77777777" w:rsidR="007F785E" w:rsidRPr="001B59F8" w:rsidRDefault="007F785E" w:rsidP="00F45CF8">
      <w:pPr>
        <w:pStyle w:val="Bullet"/>
      </w:pPr>
      <w:r w:rsidRPr="001B59F8">
        <w:t>Beekeeper Support Measures</w:t>
      </w:r>
    </w:p>
    <w:p w14:paraId="352572E8" w14:textId="77777777" w:rsidR="007F785E" w:rsidRPr="001B59F8" w:rsidRDefault="007F785E" w:rsidP="00F45CF8">
      <w:pPr>
        <w:pStyle w:val="Bullet"/>
        <w:numPr>
          <w:ilvl w:val="1"/>
          <w:numId w:val="1"/>
        </w:numPr>
      </w:pPr>
      <w:r w:rsidRPr="001B59F8">
        <w:t>Relocation of hives, new site identification.</w:t>
      </w:r>
    </w:p>
    <w:p w14:paraId="78B60186" w14:textId="77777777" w:rsidR="007F785E" w:rsidRPr="001B59F8" w:rsidRDefault="007F785E" w:rsidP="00F45CF8">
      <w:pPr>
        <w:pStyle w:val="Bullet"/>
        <w:numPr>
          <w:ilvl w:val="1"/>
          <w:numId w:val="1"/>
        </w:numPr>
      </w:pPr>
      <w:r w:rsidRPr="001B59F8">
        <w:t>Training for hive health and diversification.</w:t>
      </w:r>
    </w:p>
    <w:p w14:paraId="79656A50" w14:textId="77777777" w:rsidR="007F785E" w:rsidRPr="001B59F8" w:rsidRDefault="007F785E" w:rsidP="00F45CF8">
      <w:pPr>
        <w:pStyle w:val="Bullet"/>
        <w:numPr>
          <w:ilvl w:val="1"/>
          <w:numId w:val="1"/>
        </w:numPr>
      </w:pPr>
      <w:r w:rsidRPr="001B59F8">
        <w:t>Compensation for disruption during construction.</w:t>
      </w:r>
    </w:p>
    <w:p w14:paraId="42AC69D6" w14:textId="77777777" w:rsidR="007F785E" w:rsidRPr="001B59F8" w:rsidRDefault="007F785E" w:rsidP="00F45CF8">
      <w:pPr>
        <w:pStyle w:val="Bullet"/>
      </w:pPr>
      <w:r w:rsidRPr="001B59F8">
        <w:t>Training and Capacity Building</w:t>
      </w:r>
    </w:p>
    <w:p w14:paraId="6B650A6F" w14:textId="77777777" w:rsidR="007F785E" w:rsidRPr="001B59F8" w:rsidRDefault="007F785E" w:rsidP="00F45CF8">
      <w:pPr>
        <w:pStyle w:val="Bullet"/>
        <w:numPr>
          <w:ilvl w:val="1"/>
          <w:numId w:val="1"/>
        </w:numPr>
      </w:pPr>
      <w:r w:rsidRPr="001B59F8">
        <w:lastRenderedPageBreak/>
        <w:t>Agricultural extension services for youth and vulnerable groups.</w:t>
      </w:r>
    </w:p>
    <w:p w14:paraId="1E4E4068" w14:textId="77777777" w:rsidR="007F785E" w:rsidRPr="001B59F8" w:rsidRDefault="007F785E" w:rsidP="00F45CF8">
      <w:pPr>
        <w:pStyle w:val="Bullet"/>
        <w:numPr>
          <w:ilvl w:val="1"/>
          <w:numId w:val="1"/>
        </w:numPr>
      </w:pPr>
      <w:r w:rsidRPr="001B59F8">
        <w:t>Topics include olive pruning, livestock nutrition, beekeeping, and marketing.</w:t>
      </w:r>
    </w:p>
    <w:p w14:paraId="3B09A7D4" w14:textId="151AC12C" w:rsidR="007F785E" w:rsidRPr="001B59F8" w:rsidRDefault="007F785E" w:rsidP="00F45CF8">
      <w:pPr>
        <w:pStyle w:val="Bullet"/>
        <w:numPr>
          <w:ilvl w:val="1"/>
          <w:numId w:val="1"/>
        </w:numPr>
      </w:pPr>
      <w:r w:rsidRPr="001B59F8">
        <w:t xml:space="preserve">Delivered in collaboration with </w:t>
      </w:r>
      <w:r w:rsidR="009F1576" w:rsidRPr="001B59F8">
        <w:t xml:space="preserve">Provincial Directorate of Agriculture </w:t>
      </w:r>
      <w:r w:rsidRPr="001B59F8">
        <w:t>and cooperatives.</w:t>
      </w:r>
    </w:p>
    <w:p w14:paraId="7C7845E1" w14:textId="77777777" w:rsidR="007F785E" w:rsidRPr="001B59F8" w:rsidRDefault="007F785E" w:rsidP="00F45CF8">
      <w:pPr>
        <w:pStyle w:val="Bullet"/>
      </w:pPr>
      <w:r w:rsidRPr="001B59F8">
        <w:t>Vulnerability Assistance Package</w:t>
      </w:r>
    </w:p>
    <w:p w14:paraId="2D1DCF16" w14:textId="77777777" w:rsidR="007F785E" w:rsidRPr="001B59F8" w:rsidRDefault="007F785E" w:rsidP="00F45CF8">
      <w:pPr>
        <w:pStyle w:val="Bullet"/>
        <w:numPr>
          <w:ilvl w:val="1"/>
          <w:numId w:val="1"/>
        </w:numPr>
      </w:pPr>
      <w:r w:rsidRPr="001B59F8">
        <w:t>Prioritized processing and tailored in-kind support (fuelwood, poultry kits).</w:t>
      </w:r>
    </w:p>
    <w:p w14:paraId="6B9E4CB1" w14:textId="77777777" w:rsidR="007F785E" w:rsidRPr="001B59F8" w:rsidRDefault="007F785E" w:rsidP="00F45CF8">
      <w:pPr>
        <w:pStyle w:val="Bullet"/>
        <w:numPr>
          <w:ilvl w:val="1"/>
          <w:numId w:val="1"/>
        </w:numPr>
      </w:pPr>
      <w:r w:rsidRPr="001B59F8">
        <w:t>Extra TLS for female-headed and elderly households.</w:t>
      </w:r>
    </w:p>
    <w:p w14:paraId="32F10A01" w14:textId="77777777" w:rsidR="007F785E" w:rsidRPr="001B59F8" w:rsidRDefault="007F785E" w:rsidP="00F45CF8">
      <w:pPr>
        <w:pStyle w:val="Bullet"/>
      </w:pPr>
      <w:r w:rsidRPr="001B59F8">
        <w:t>Grievance Mechanism Operationalization</w:t>
      </w:r>
    </w:p>
    <w:p w14:paraId="64198AD3" w14:textId="77777777" w:rsidR="007F785E" w:rsidRPr="001B59F8" w:rsidRDefault="007F785E" w:rsidP="00F45CF8">
      <w:pPr>
        <w:pStyle w:val="Bullet"/>
        <w:numPr>
          <w:ilvl w:val="1"/>
          <w:numId w:val="1"/>
        </w:numPr>
      </w:pPr>
      <w:r w:rsidRPr="001B59F8">
        <w:t>Dedicated resources for complaint intake, verification, resolution, and reporting.</w:t>
      </w:r>
    </w:p>
    <w:p w14:paraId="42EF9EEA" w14:textId="77777777" w:rsidR="007F785E" w:rsidRPr="001B59F8" w:rsidRDefault="007F785E" w:rsidP="00F45CF8">
      <w:pPr>
        <w:pStyle w:val="Bullet"/>
        <w:numPr>
          <w:ilvl w:val="1"/>
          <w:numId w:val="1"/>
        </w:numPr>
      </w:pPr>
      <w:r w:rsidRPr="001B59F8">
        <w:t>Includes data management and communication costs.</w:t>
      </w:r>
    </w:p>
    <w:p w14:paraId="7DB03DD0" w14:textId="77777777" w:rsidR="007F785E" w:rsidRPr="001B59F8" w:rsidRDefault="007F785E" w:rsidP="00F45CF8">
      <w:pPr>
        <w:pStyle w:val="Bullet"/>
      </w:pPr>
      <w:r w:rsidRPr="001B59F8">
        <w:t>Monitoring and Adaptive Implementation</w:t>
      </w:r>
    </w:p>
    <w:p w14:paraId="6D40475A" w14:textId="77777777" w:rsidR="007F785E" w:rsidRPr="001B59F8" w:rsidRDefault="007F785E" w:rsidP="00F45CF8">
      <w:pPr>
        <w:pStyle w:val="Bullet"/>
        <w:numPr>
          <w:ilvl w:val="1"/>
          <w:numId w:val="1"/>
        </w:numPr>
      </w:pPr>
      <w:r w:rsidRPr="001B59F8">
        <w:t>Continuous tracking of grazing access, crop yield, and seasonal patterns.</w:t>
      </w:r>
    </w:p>
    <w:p w14:paraId="55FE2C06" w14:textId="77777777" w:rsidR="007F785E" w:rsidRPr="001B59F8" w:rsidRDefault="007F785E" w:rsidP="00F45CF8">
      <w:pPr>
        <w:pStyle w:val="Bullet"/>
        <w:numPr>
          <w:ilvl w:val="1"/>
          <w:numId w:val="1"/>
        </w:numPr>
      </w:pPr>
      <w:r w:rsidRPr="001B59F8">
        <w:t>Stakeholder re-consultation and LRP updates as required.</w:t>
      </w:r>
    </w:p>
    <w:p w14:paraId="12EBC46A" w14:textId="77777777" w:rsidR="007F785E" w:rsidRPr="001B59F8" w:rsidRDefault="007F785E" w:rsidP="007F785E">
      <w:pPr>
        <w:pStyle w:val="Heading2"/>
      </w:pPr>
      <w:bookmarkStart w:id="365" w:name="_Toc215667595"/>
      <w:r w:rsidRPr="001B59F8">
        <w:t>Budget Allocation and Management</w:t>
      </w:r>
      <w:bookmarkEnd w:id="365"/>
    </w:p>
    <w:p w14:paraId="4CEFEAFA" w14:textId="32A8EF75" w:rsidR="007F785E" w:rsidRPr="001B59F8" w:rsidRDefault="00E5188F" w:rsidP="001449EF">
      <w:pPr>
        <w:pStyle w:val="BodyText"/>
        <w:jc w:val="both"/>
      </w:pPr>
      <w:r>
        <w:t>Enerjisa</w:t>
      </w:r>
      <w:r w:rsidR="007F785E" w:rsidRPr="001B59F8">
        <w:t xml:space="preserve"> will ensure sufficient allocation of LRP resources within the overall ESMS budget.</w:t>
      </w:r>
      <w:r w:rsidR="00F45CF8" w:rsidRPr="001B59F8">
        <w:t xml:space="preserve"> </w:t>
      </w:r>
      <w:r w:rsidR="007F785E" w:rsidRPr="001B59F8">
        <w:t>A dedicated LRP Implementation Budget Line will be established, managed by the Social Affairs Manager under the oversight of Senior Management.</w:t>
      </w:r>
      <w:r w:rsidR="00F45CF8" w:rsidRPr="001B59F8">
        <w:t xml:space="preserve"> </w:t>
      </w:r>
      <w:r w:rsidR="007F785E" w:rsidRPr="001B59F8">
        <w:t>Contingency reserves will be included for unforeseen livelihood disruptions.</w:t>
      </w:r>
      <w:r w:rsidR="00F45CF8" w:rsidRPr="001B59F8">
        <w:t xml:space="preserve"> </w:t>
      </w:r>
      <w:r w:rsidR="007F785E" w:rsidRPr="001B59F8">
        <w:t>Regular budget updates will be provided in LRP progress reports.</w:t>
      </w:r>
    </w:p>
    <w:p w14:paraId="2B16610C" w14:textId="77777777" w:rsidR="007F785E" w:rsidRPr="001B59F8" w:rsidRDefault="007F785E" w:rsidP="001449EF">
      <w:pPr>
        <w:pStyle w:val="BodyText"/>
        <w:jc w:val="both"/>
      </w:pPr>
      <w:r w:rsidRPr="001B59F8">
        <w:t>This comprehensive budget structure is designed to ensure that all Project-Affected Persons (PAPs)—including informal and vulnerable users—receive timely, fair, and meaningful support in restoring their livelihoods.</w:t>
      </w:r>
    </w:p>
    <w:p w14:paraId="3EDA60B7" w14:textId="77777777" w:rsidR="007F785E" w:rsidRPr="001B59F8" w:rsidRDefault="007F785E" w:rsidP="00904F9B">
      <w:pPr>
        <w:pStyle w:val="Heading3"/>
        <w:ind w:left="0"/>
      </w:pPr>
      <w:bookmarkStart w:id="366" w:name="_Toc215663197"/>
      <w:bookmarkStart w:id="367" w:name="_Toc215667596"/>
      <w:r w:rsidRPr="001B59F8">
        <w:t>Estimated Budget</w:t>
      </w:r>
      <w:bookmarkEnd w:id="366"/>
      <w:bookmarkEnd w:id="367"/>
    </w:p>
    <w:p w14:paraId="4DDCB493" w14:textId="3C562304" w:rsidR="00B372CB" w:rsidRPr="001B59F8" w:rsidRDefault="00B61ECB" w:rsidP="001449EF">
      <w:pPr>
        <w:pStyle w:val="BodyText"/>
        <w:jc w:val="both"/>
      </w:pPr>
      <w:r w:rsidRPr="001B59F8">
        <w:t xml:space="preserve">The LRP budget has been calculated based on the number of eligible PAPs in each defined entitlement category and standard unit costs for their losses or supports. Each budget item corresponds to a specific category of impact identified in the entitlement matrix – for example, households experiencing significant land take (e.g. ≥20% of their </w:t>
      </w:r>
      <w:r w:rsidR="00AD7684">
        <w:t>income</w:t>
      </w:r>
      <w:r w:rsidRPr="001B59F8">
        <w:t xml:space="preserve">) are allocated transitional livelihood support, PAPs losing productive trees (such as olive groves) receive compensation per tree, and those with unregistered assets or informal land use are provided lump-sum payments for their losses. These unit compensation rates (e.g. TRY per square meter of land, per fruit tree, per affected asset) are derived from current market values and Turkish valuation guidelines. The estimated quantity of units for each category (such as total land area to be acquired, number of trees affected, or number of eligible households) is based on the asset inventory and PAP census conducted for the Project. Each line item also notes the responsible party for delivery – </w:t>
      </w:r>
      <w:r w:rsidR="00E5188F">
        <w:t>the Client</w:t>
      </w:r>
      <w:r w:rsidRPr="001B59F8">
        <w:t xml:space="preserve"> for core land acquisition compensation and livelihood restoration measures, and Contractor for obligations linked to construction-phase impacts (e.g. compensation for unregistered assets or damage </w:t>
      </w:r>
      <w:r w:rsidRPr="00904F9B">
        <w:t>during works) – in line with the Project’s implementation arrangements and contractual commitments</w:t>
      </w:r>
      <w:r w:rsidR="00904F9B" w:rsidRPr="00904F9B">
        <w:t xml:space="preserve">. </w:t>
      </w:r>
      <w:r w:rsidR="00535570">
        <w:fldChar w:fldCharType="begin"/>
      </w:r>
      <w:r w:rsidR="00535570">
        <w:instrText xml:space="preserve"> REF _Ref201317943 \h </w:instrText>
      </w:r>
      <w:r w:rsidR="00535570">
        <w:fldChar w:fldCharType="separate"/>
      </w:r>
      <w:r w:rsidR="00535570" w:rsidRPr="001B59F8">
        <w:t xml:space="preserve">Table </w:t>
      </w:r>
      <w:r w:rsidR="00535570">
        <w:rPr>
          <w:noProof/>
        </w:rPr>
        <w:t>11</w:t>
      </w:r>
      <w:r w:rsidR="00535570">
        <w:noBreakHyphen/>
      </w:r>
      <w:r w:rsidR="00535570">
        <w:rPr>
          <w:noProof/>
        </w:rPr>
        <w:t>1</w:t>
      </w:r>
      <w:r w:rsidR="00535570">
        <w:fldChar w:fldCharType="end"/>
      </w:r>
      <w:r w:rsidR="00904F9B">
        <w:t xml:space="preserve"> </w:t>
      </w:r>
      <w:r w:rsidR="00B372CB" w:rsidRPr="00904F9B">
        <w:t>below presents the estimated LRP budget.</w:t>
      </w:r>
      <w:r w:rsidR="00AD7684" w:rsidRPr="00AD7684">
        <w:t xml:space="preserve"> </w:t>
      </w:r>
      <w:r w:rsidR="00AD7684" w:rsidRPr="009456FD">
        <w:t>It should be noted that the budget will be updated following further socioeconomic surveys covering the ETL.</w:t>
      </w:r>
    </w:p>
    <w:p w14:paraId="4B0E597B" w14:textId="6C2A0104" w:rsidR="00B372CB" w:rsidRPr="001B59F8" w:rsidRDefault="00B372CB" w:rsidP="00B372CB">
      <w:pPr>
        <w:pStyle w:val="Caption"/>
      </w:pPr>
      <w:bookmarkStart w:id="368" w:name="_Ref201317943"/>
      <w:bookmarkStart w:id="369" w:name="_Ref204020872"/>
      <w:bookmarkStart w:id="370" w:name="_Toc215663246"/>
      <w:r w:rsidRPr="001B59F8">
        <w:lastRenderedPageBreak/>
        <w:t xml:space="preserve">Table </w:t>
      </w:r>
      <w:r w:rsidR="00904F9B">
        <w:fldChar w:fldCharType="begin"/>
      </w:r>
      <w:r w:rsidR="00904F9B">
        <w:instrText xml:space="preserve"> STYLEREF 1 \s </w:instrText>
      </w:r>
      <w:r w:rsidR="00904F9B">
        <w:fldChar w:fldCharType="separate"/>
      </w:r>
      <w:r w:rsidR="00904F9B">
        <w:rPr>
          <w:noProof/>
        </w:rPr>
        <w:t>11</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w:t>
      </w:r>
      <w:r w:rsidR="00904F9B">
        <w:fldChar w:fldCharType="end"/>
      </w:r>
      <w:bookmarkEnd w:id="368"/>
      <w:r w:rsidRPr="001B59F8">
        <w:tab/>
        <w:t>LRP Budget Estimate</w:t>
      </w:r>
      <w:bookmarkEnd w:id="369"/>
      <w:bookmarkEnd w:id="370"/>
    </w:p>
    <w:tbl>
      <w:tblPr>
        <w:tblStyle w:val="ERMTable11"/>
        <w:tblW w:w="0" w:type="auto"/>
        <w:tblLook w:val="04A0" w:firstRow="1" w:lastRow="0" w:firstColumn="1" w:lastColumn="0" w:noHBand="0" w:noVBand="1"/>
      </w:tblPr>
      <w:tblGrid>
        <w:gridCol w:w="4820"/>
        <w:gridCol w:w="1417"/>
        <w:gridCol w:w="1726"/>
        <w:gridCol w:w="1535"/>
      </w:tblGrid>
      <w:tr w:rsidR="00904F9B" w:rsidRPr="00261EC7" w14:paraId="4DDC368F" w14:textId="77777777" w:rsidTr="00904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242885FC" w14:textId="77777777" w:rsidR="00904F9B" w:rsidRPr="00261EC7" w:rsidRDefault="00904F9B">
            <w:pPr>
              <w:jc w:val="center"/>
              <w:rPr>
                <w:rFonts w:asciiTheme="minorHAnsi" w:hAnsiTheme="minorHAnsi"/>
                <w:b w:val="0"/>
                <w:sz w:val="20"/>
                <w:szCs w:val="20"/>
                <w:lang w:val="en-GB"/>
              </w:rPr>
            </w:pPr>
            <w:r w:rsidRPr="00261EC7">
              <w:rPr>
                <w:rStyle w:val="Strong"/>
                <w:rFonts w:asciiTheme="minorHAnsi" w:hAnsiTheme="minorHAnsi"/>
                <w:b/>
                <w:bCs w:val="0"/>
                <w:sz w:val="20"/>
                <w:szCs w:val="20"/>
                <w:lang w:val="en-GB"/>
              </w:rPr>
              <w:t>Budget Item</w:t>
            </w:r>
          </w:p>
        </w:tc>
        <w:tc>
          <w:tcPr>
            <w:tcW w:w="1417" w:type="dxa"/>
            <w:hideMark/>
          </w:tcPr>
          <w:p w14:paraId="41A8C912" w14:textId="77777777" w:rsidR="00904F9B" w:rsidRPr="00261EC7"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lang w:val="en-GB"/>
              </w:rPr>
            </w:pPr>
            <w:r w:rsidRPr="00261EC7">
              <w:rPr>
                <w:rStyle w:val="Strong"/>
                <w:rFonts w:asciiTheme="minorHAnsi" w:hAnsiTheme="minorHAnsi"/>
                <w:b/>
                <w:bCs w:val="0"/>
                <w:sz w:val="20"/>
                <w:szCs w:val="20"/>
                <w:lang w:val="en-GB"/>
              </w:rPr>
              <w:t>Unit Cost (TRY)</w:t>
            </w:r>
          </w:p>
        </w:tc>
        <w:tc>
          <w:tcPr>
            <w:tcW w:w="1726" w:type="dxa"/>
            <w:hideMark/>
          </w:tcPr>
          <w:p w14:paraId="03369E0C" w14:textId="77777777" w:rsidR="00904F9B" w:rsidRPr="00261EC7"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lang w:val="en-GB"/>
              </w:rPr>
            </w:pPr>
            <w:r w:rsidRPr="00261EC7">
              <w:rPr>
                <w:rStyle w:val="Strong"/>
                <w:rFonts w:asciiTheme="minorHAnsi" w:hAnsiTheme="minorHAnsi"/>
                <w:b/>
                <w:bCs w:val="0"/>
                <w:sz w:val="20"/>
                <w:szCs w:val="20"/>
                <w:lang w:val="en-GB"/>
              </w:rPr>
              <w:t>Estimated Quantity</w:t>
            </w:r>
          </w:p>
        </w:tc>
        <w:tc>
          <w:tcPr>
            <w:tcW w:w="0" w:type="auto"/>
            <w:hideMark/>
          </w:tcPr>
          <w:p w14:paraId="6159D20D" w14:textId="77777777" w:rsidR="00904F9B" w:rsidRPr="00261EC7" w:rsidRDefault="00904F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0"/>
                <w:szCs w:val="20"/>
                <w:lang w:val="en-GB"/>
              </w:rPr>
            </w:pPr>
            <w:r w:rsidRPr="00261EC7">
              <w:rPr>
                <w:rStyle w:val="Strong"/>
                <w:rFonts w:asciiTheme="minorHAnsi" w:hAnsiTheme="minorHAnsi"/>
                <w:b/>
                <w:bCs w:val="0"/>
                <w:sz w:val="20"/>
                <w:szCs w:val="20"/>
                <w:lang w:val="en-GB"/>
              </w:rPr>
              <w:t>Subtotal (TRY)</w:t>
            </w:r>
          </w:p>
        </w:tc>
      </w:tr>
      <w:tr w:rsidR="00904F9B" w:rsidRPr="00261EC7" w14:paraId="2E0277A7"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1425E3C5" w14:textId="77777777" w:rsidR="00904F9B" w:rsidRPr="00261EC7" w:rsidRDefault="00904F9B">
            <w:pPr>
              <w:rPr>
                <w:rFonts w:asciiTheme="minorHAnsi" w:hAnsiTheme="minorHAnsi"/>
                <w:sz w:val="20"/>
                <w:szCs w:val="20"/>
                <w:lang w:val="en-GB"/>
              </w:rPr>
            </w:pPr>
            <w:r w:rsidRPr="00261EC7">
              <w:rPr>
                <w:rFonts w:asciiTheme="minorHAnsi" w:hAnsiTheme="minorHAnsi"/>
                <w:sz w:val="20"/>
                <w:szCs w:val="20"/>
                <w:lang w:val="en-GB"/>
              </w:rPr>
              <w:t>Compensation for Private Land Acquisition</w:t>
            </w:r>
          </w:p>
        </w:tc>
        <w:tc>
          <w:tcPr>
            <w:tcW w:w="1417" w:type="dxa"/>
            <w:hideMark/>
          </w:tcPr>
          <w:p w14:paraId="0C9FAB8D" w14:textId="4F8A347B"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w:t>
            </w:r>
            <w:r w:rsidR="00C209F7" w:rsidRPr="00261EC7">
              <w:rPr>
                <w:rFonts w:asciiTheme="minorHAnsi" w:hAnsiTheme="minorHAnsi"/>
                <w:sz w:val="20"/>
                <w:szCs w:val="20"/>
                <w:lang w:val="en-GB"/>
              </w:rPr>
              <w:t>430</w:t>
            </w:r>
            <w:r w:rsidRPr="00261EC7">
              <w:rPr>
                <w:rFonts w:asciiTheme="minorHAnsi" w:hAnsiTheme="minorHAnsi"/>
                <w:sz w:val="20"/>
                <w:szCs w:val="20"/>
                <w:lang w:val="en-GB"/>
              </w:rPr>
              <w:t xml:space="preserve"> TRY/m²</w:t>
            </w:r>
          </w:p>
        </w:tc>
        <w:tc>
          <w:tcPr>
            <w:tcW w:w="1726" w:type="dxa"/>
            <w:hideMark/>
          </w:tcPr>
          <w:p w14:paraId="6484EF6D" w14:textId="040C3F55" w:rsidR="00904F9B" w:rsidRPr="00261EC7" w:rsidRDefault="00095368">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TBD (following the finalization of ETLresults of the survey for the ETL route)</w:t>
            </w:r>
          </w:p>
        </w:tc>
        <w:tc>
          <w:tcPr>
            <w:tcW w:w="0" w:type="auto"/>
            <w:hideMark/>
          </w:tcPr>
          <w:p w14:paraId="5AE21312"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TBD</w:t>
            </w:r>
          </w:p>
        </w:tc>
      </w:tr>
      <w:tr w:rsidR="00904F9B" w:rsidRPr="00261EC7" w14:paraId="6E0EE778" w14:textId="77777777" w:rsidTr="00904F9B">
        <w:tc>
          <w:tcPr>
            <w:cnfStyle w:val="001000000000" w:firstRow="0" w:lastRow="0" w:firstColumn="1" w:lastColumn="0" w:oddVBand="0" w:evenVBand="0" w:oddHBand="0" w:evenHBand="0" w:firstRowFirstColumn="0" w:firstRowLastColumn="0" w:lastRowFirstColumn="0" w:lastRowLastColumn="0"/>
            <w:tcW w:w="4820" w:type="dxa"/>
            <w:hideMark/>
          </w:tcPr>
          <w:p w14:paraId="2FB4FA8A" w14:textId="77777777" w:rsidR="00904F9B" w:rsidRPr="00261EC7" w:rsidRDefault="00904F9B">
            <w:pPr>
              <w:rPr>
                <w:rFonts w:asciiTheme="minorHAnsi" w:hAnsiTheme="minorHAnsi"/>
                <w:sz w:val="20"/>
                <w:szCs w:val="20"/>
                <w:lang w:val="en-GB"/>
              </w:rPr>
            </w:pPr>
            <w:r w:rsidRPr="00261EC7">
              <w:rPr>
                <w:rFonts w:asciiTheme="minorHAnsi" w:hAnsiTheme="minorHAnsi"/>
                <w:sz w:val="20"/>
                <w:szCs w:val="20"/>
                <w:lang w:val="en-GB"/>
              </w:rPr>
              <w:t>Transitional Livelihood Support (TLS) for Informal Users &amp; Vulnerable Households</w:t>
            </w:r>
          </w:p>
        </w:tc>
        <w:tc>
          <w:tcPr>
            <w:tcW w:w="1417" w:type="dxa"/>
            <w:hideMark/>
          </w:tcPr>
          <w:p w14:paraId="4CFC54CD"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11,000</w:t>
            </w:r>
          </w:p>
        </w:tc>
        <w:tc>
          <w:tcPr>
            <w:tcW w:w="1726" w:type="dxa"/>
            <w:hideMark/>
          </w:tcPr>
          <w:p w14:paraId="074E200E"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65</w:t>
            </w:r>
          </w:p>
        </w:tc>
        <w:tc>
          <w:tcPr>
            <w:tcW w:w="0" w:type="auto"/>
            <w:hideMark/>
          </w:tcPr>
          <w:p w14:paraId="5B307BEC"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715,000</w:t>
            </w:r>
          </w:p>
        </w:tc>
      </w:tr>
      <w:tr w:rsidR="00904F9B" w:rsidRPr="00261EC7" w14:paraId="223081F9"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4CD2E586" w14:textId="77777777" w:rsidR="00904F9B" w:rsidRPr="00261EC7" w:rsidRDefault="00904F9B">
            <w:pPr>
              <w:rPr>
                <w:rFonts w:asciiTheme="minorHAnsi" w:hAnsiTheme="minorHAnsi"/>
                <w:sz w:val="20"/>
                <w:szCs w:val="20"/>
                <w:lang w:val="en-GB"/>
              </w:rPr>
            </w:pPr>
            <w:r w:rsidRPr="00261EC7">
              <w:rPr>
                <w:rFonts w:asciiTheme="minorHAnsi" w:hAnsiTheme="minorHAnsi"/>
                <w:sz w:val="20"/>
                <w:szCs w:val="20"/>
                <w:lang w:val="en-GB"/>
              </w:rPr>
              <w:t>Fodder Support for Seasonal Grazing Loss</w:t>
            </w:r>
          </w:p>
        </w:tc>
        <w:tc>
          <w:tcPr>
            <w:tcW w:w="1417" w:type="dxa"/>
            <w:hideMark/>
          </w:tcPr>
          <w:p w14:paraId="51BC13FB"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2,800</w:t>
            </w:r>
          </w:p>
        </w:tc>
        <w:tc>
          <w:tcPr>
            <w:tcW w:w="1726" w:type="dxa"/>
            <w:hideMark/>
          </w:tcPr>
          <w:p w14:paraId="375756E8"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55</w:t>
            </w:r>
          </w:p>
        </w:tc>
        <w:tc>
          <w:tcPr>
            <w:tcW w:w="0" w:type="auto"/>
            <w:hideMark/>
          </w:tcPr>
          <w:p w14:paraId="2CADCA24"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154,000</w:t>
            </w:r>
          </w:p>
        </w:tc>
      </w:tr>
      <w:tr w:rsidR="00904F9B" w:rsidRPr="00261EC7" w14:paraId="784D9233" w14:textId="77777777" w:rsidTr="00904F9B">
        <w:tc>
          <w:tcPr>
            <w:cnfStyle w:val="001000000000" w:firstRow="0" w:lastRow="0" w:firstColumn="1" w:lastColumn="0" w:oddVBand="0" w:evenVBand="0" w:oddHBand="0" w:evenHBand="0" w:firstRowFirstColumn="0" w:firstRowLastColumn="0" w:lastRowFirstColumn="0" w:lastRowLastColumn="0"/>
            <w:tcW w:w="4820" w:type="dxa"/>
            <w:hideMark/>
          </w:tcPr>
          <w:p w14:paraId="39F6FE75" w14:textId="77777777" w:rsidR="00904F9B" w:rsidRPr="00261EC7" w:rsidRDefault="00904F9B">
            <w:pPr>
              <w:rPr>
                <w:rFonts w:asciiTheme="minorHAnsi" w:hAnsiTheme="minorHAnsi"/>
                <w:sz w:val="20"/>
                <w:szCs w:val="20"/>
                <w:lang w:val="en-GB"/>
              </w:rPr>
            </w:pPr>
            <w:r w:rsidRPr="00261EC7">
              <w:rPr>
                <w:rFonts w:asciiTheme="minorHAnsi" w:hAnsiTheme="minorHAnsi"/>
                <w:sz w:val="20"/>
                <w:szCs w:val="20"/>
                <w:lang w:val="en-GB"/>
              </w:rPr>
              <w:t>Compensation for Seasonal Crop/Yield Loss (Olives, Cereals)</w:t>
            </w:r>
          </w:p>
        </w:tc>
        <w:tc>
          <w:tcPr>
            <w:tcW w:w="1417" w:type="dxa"/>
            <w:hideMark/>
          </w:tcPr>
          <w:p w14:paraId="538C8F8A"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2,200</w:t>
            </w:r>
          </w:p>
        </w:tc>
        <w:tc>
          <w:tcPr>
            <w:tcW w:w="1726" w:type="dxa"/>
            <w:hideMark/>
          </w:tcPr>
          <w:p w14:paraId="526B9472"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820</w:t>
            </w:r>
          </w:p>
        </w:tc>
        <w:tc>
          <w:tcPr>
            <w:tcW w:w="0" w:type="auto"/>
            <w:hideMark/>
          </w:tcPr>
          <w:p w14:paraId="042AC829"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1,804,000</w:t>
            </w:r>
          </w:p>
        </w:tc>
      </w:tr>
      <w:tr w:rsidR="00904F9B" w:rsidRPr="00261EC7" w14:paraId="5605C4B0"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52EEAF67" w14:textId="77777777" w:rsidR="00904F9B" w:rsidRPr="00261EC7" w:rsidRDefault="00904F9B">
            <w:pPr>
              <w:rPr>
                <w:rFonts w:asciiTheme="minorHAnsi" w:hAnsiTheme="minorHAnsi"/>
                <w:sz w:val="20"/>
                <w:szCs w:val="20"/>
                <w:lang w:val="en-GB"/>
              </w:rPr>
            </w:pPr>
            <w:r w:rsidRPr="00261EC7">
              <w:rPr>
                <w:rFonts w:asciiTheme="minorHAnsi" w:hAnsiTheme="minorHAnsi"/>
                <w:sz w:val="20"/>
                <w:szCs w:val="20"/>
                <w:lang w:val="en-GB"/>
              </w:rPr>
              <w:t>Compensation for Unregistered Assets (Fences, Hives, Irrigation)</w:t>
            </w:r>
          </w:p>
        </w:tc>
        <w:tc>
          <w:tcPr>
            <w:tcW w:w="1417" w:type="dxa"/>
            <w:hideMark/>
          </w:tcPr>
          <w:p w14:paraId="29CBEC71"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10,000</w:t>
            </w:r>
          </w:p>
        </w:tc>
        <w:tc>
          <w:tcPr>
            <w:tcW w:w="1726" w:type="dxa"/>
            <w:hideMark/>
          </w:tcPr>
          <w:p w14:paraId="0F3A85B8"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95</w:t>
            </w:r>
          </w:p>
        </w:tc>
        <w:tc>
          <w:tcPr>
            <w:tcW w:w="0" w:type="auto"/>
            <w:hideMark/>
          </w:tcPr>
          <w:p w14:paraId="53288F14"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950,000</w:t>
            </w:r>
          </w:p>
        </w:tc>
      </w:tr>
      <w:tr w:rsidR="00904F9B" w:rsidRPr="00261EC7" w14:paraId="586BDE43" w14:textId="77777777" w:rsidTr="00904F9B">
        <w:tc>
          <w:tcPr>
            <w:cnfStyle w:val="001000000000" w:firstRow="0" w:lastRow="0" w:firstColumn="1" w:lastColumn="0" w:oddVBand="0" w:evenVBand="0" w:oddHBand="0" w:evenHBand="0" w:firstRowFirstColumn="0" w:firstRowLastColumn="0" w:lastRowFirstColumn="0" w:lastRowLastColumn="0"/>
            <w:tcW w:w="4820" w:type="dxa"/>
            <w:hideMark/>
          </w:tcPr>
          <w:p w14:paraId="36576649" w14:textId="77777777" w:rsidR="00904F9B" w:rsidRPr="00261EC7" w:rsidRDefault="00904F9B">
            <w:pPr>
              <w:rPr>
                <w:rFonts w:asciiTheme="minorHAnsi" w:hAnsiTheme="minorHAnsi"/>
                <w:sz w:val="20"/>
                <w:szCs w:val="20"/>
                <w:lang w:val="en-GB"/>
              </w:rPr>
            </w:pPr>
            <w:r w:rsidRPr="00261EC7">
              <w:rPr>
                <w:rFonts w:asciiTheme="minorHAnsi" w:hAnsiTheme="minorHAnsi"/>
                <w:sz w:val="20"/>
                <w:szCs w:val="20"/>
                <w:lang w:val="en-GB"/>
              </w:rPr>
              <w:t>TLS and Relocation Support for Informal Users (Beekeepers/Grazers)</w:t>
            </w:r>
          </w:p>
        </w:tc>
        <w:tc>
          <w:tcPr>
            <w:tcW w:w="1417" w:type="dxa"/>
            <w:hideMark/>
          </w:tcPr>
          <w:p w14:paraId="51FBC9E6"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5,000</w:t>
            </w:r>
          </w:p>
        </w:tc>
        <w:tc>
          <w:tcPr>
            <w:tcW w:w="1726" w:type="dxa"/>
            <w:hideMark/>
          </w:tcPr>
          <w:p w14:paraId="437D4C0E"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700</w:t>
            </w:r>
          </w:p>
        </w:tc>
        <w:tc>
          <w:tcPr>
            <w:tcW w:w="0" w:type="auto"/>
            <w:hideMark/>
          </w:tcPr>
          <w:p w14:paraId="38DB8436"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3,500,000</w:t>
            </w:r>
          </w:p>
        </w:tc>
      </w:tr>
      <w:tr w:rsidR="00904F9B" w:rsidRPr="00261EC7" w14:paraId="79EE374D"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3D3A9797" w14:textId="77777777" w:rsidR="00904F9B" w:rsidRPr="00261EC7" w:rsidRDefault="00904F9B">
            <w:pPr>
              <w:rPr>
                <w:rFonts w:asciiTheme="minorHAnsi" w:hAnsiTheme="minorHAnsi"/>
                <w:sz w:val="20"/>
                <w:szCs w:val="20"/>
                <w:lang w:val="en-GB"/>
              </w:rPr>
            </w:pPr>
            <w:r w:rsidRPr="00261EC7">
              <w:rPr>
                <w:rFonts w:asciiTheme="minorHAnsi" w:hAnsiTheme="minorHAnsi"/>
                <w:sz w:val="20"/>
                <w:szCs w:val="20"/>
                <w:lang w:val="en-GB"/>
              </w:rPr>
              <w:t>Temporary Access/Passage Compensation (Mazı, Gökpınar)</w:t>
            </w:r>
          </w:p>
        </w:tc>
        <w:tc>
          <w:tcPr>
            <w:tcW w:w="1417" w:type="dxa"/>
            <w:hideMark/>
          </w:tcPr>
          <w:p w14:paraId="0BD6613D"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10,000</w:t>
            </w:r>
          </w:p>
        </w:tc>
        <w:tc>
          <w:tcPr>
            <w:tcW w:w="1726" w:type="dxa"/>
            <w:hideMark/>
          </w:tcPr>
          <w:p w14:paraId="3A5D0B6C"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12</w:t>
            </w:r>
          </w:p>
        </w:tc>
        <w:tc>
          <w:tcPr>
            <w:tcW w:w="0" w:type="auto"/>
            <w:hideMark/>
          </w:tcPr>
          <w:p w14:paraId="1E8BF2CC"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120,000</w:t>
            </w:r>
          </w:p>
        </w:tc>
      </w:tr>
      <w:tr w:rsidR="00904F9B" w:rsidRPr="00261EC7" w14:paraId="3C356670" w14:textId="77777777" w:rsidTr="00904F9B">
        <w:tc>
          <w:tcPr>
            <w:cnfStyle w:val="001000000000" w:firstRow="0" w:lastRow="0" w:firstColumn="1" w:lastColumn="0" w:oddVBand="0" w:evenVBand="0" w:oddHBand="0" w:evenHBand="0" w:firstRowFirstColumn="0" w:firstRowLastColumn="0" w:lastRowFirstColumn="0" w:lastRowLastColumn="0"/>
            <w:tcW w:w="4820" w:type="dxa"/>
            <w:hideMark/>
          </w:tcPr>
          <w:p w14:paraId="42CC71D8" w14:textId="77777777" w:rsidR="00904F9B" w:rsidRPr="00261EC7" w:rsidRDefault="00904F9B">
            <w:pPr>
              <w:rPr>
                <w:rFonts w:asciiTheme="minorHAnsi" w:hAnsiTheme="minorHAnsi"/>
                <w:sz w:val="20"/>
                <w:szCs w:val="20"/>
                <w:lang w:val="en-GB"/>
              </w:rPr>
            </w:pPr>
            <w:r w:rsidRPr="00261EC7">
              <w:rPr>
                <w:rFonts w:asciiTheme="minorHAnsi" w:hAnsiTheme="minorHAnsi"/>
                <w:sz w:val="20"/>
                <w:szCs w:val="20"/>
                <w:lang w:val="en-GB"/>
              </w:rPr>
              <w:t>Dust-Related Yield Compensation (Olive Groves near Roads)</w:t>
            </w:r>
          </w:p>
        </w:tc>
        <w:tc>
          <w:tcPr>
            <w:tcW w:w="1417" w:type="dxa"/>
            <w:hideMark/>
          </w:tcPr>
          <w:p w14:paraId="38384276"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10,000</w:t>
            </w:r>
          </w:p>
        </w:tc>
        <w:tc>
          <w:tcPr>
            <w:tcW w:w="1726" w:type="dxa"/>
            <w:hideMark/>
          </w:tcPr>
          <w:p w14:paraId="615A7E49"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18</w:t>
            </w:r>
          </w:p>
        </w:tc>
        <w:tc>
          <w:tcPr>
            <w:tcW w:w="0" w:type="auto"/>
            <w:hideMark/>
          </w:tcPr>
          <w:p w14:paraId="67AB930E"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180,000</w:t>
            </w:r>
          </w:p>
        </w:tc>
      </w:tr>
      <w:tr w:rsidR="00904F9B" w:rsidRPr="00261EC7" w14:paraId="4F95E6CA"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67A7B52C" w14:textId="77777777" w:rsidR="00904F9B" w:rsidRPr="00261EC7" w:rsidRDefault="00904F9B">
            <w:pPr>
              <w:rPr>
                <w:rFonts w:asciiTheme="minorHAnsi" w:hAnsiTheme="minorHAnsi"/>
                <w:sz w:val="20"/>
                <w:szCs w:val="20"/>
                <w:lang w:val="en-GB"/>
              </w:rPr>
            </w:pPr>
            <w:r w:rsidRPr="00261EC7">
              <w:rPr>
                <w:rFonts w:asciiTheme="minorHAnsi" w:hAnsiTheme="minorHAnsi"/>
                <w:sz w:val="20"/>
                <w:szCs w:val="20"/>
                <w:lang w:val="en-GB"/>
              </w:rPr>
              <w:t>Vulnerability Assistance Package (In-kind &amp; Cash Support)</w:t>
            </w:r>
          </w:p>
        </w:tc>
        <w:tc>
          <w:tcPr>
            <w:tcW w:w="1417" w:type="dxa"/>
            <w:hideMark/>
          </w:tcPr>
          <w:p w14:paraId="27DE34B3"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7,500</w:t>
            </w:r>
          </w:p>
        </w:tc>
        <w:tc>
          <w:tcPr>
            <w:tcW w:w="1726" w:type="dxa"/>
            <w:hideMark/>
          </w:tcPr>
          <w:p w14:paraId="12987718"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100</w:t>
            </w:r>
          </w:p>
        </w:tc>
        <w:tc>
          <w:tcPr>
            <w:tcW w:w="0" w:type="auto"/>
            <w:hideMark/>
          </w:tcPr>
          <w:p w14:paraId="7E1D92CE" w14:textId="77777777"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750,000</w:t>
            </w:r>
          </w:p>
        </w:tc>
      </w:tr>
      <w:tr w:rsidR="00904F9B" w:rsidRPr="00261EC7" w14:paraId="1BB90B71" w14:textId="77777777" w:rsidTr="00904F9B">
        <w:tc>
          <w:tcPr>
            <w:cnfStyle w:val="001000000000" w:firstRow="0" w:lastRow="0" w:firstColumn="1" w:lastColumn="0" w:oddVBand="0" w:evenVBand="0" w:oddHBand="0" w:evenHBand="0" w:firstRowFirstColumn="0" w:firstRowLastColumn="0" w:lastRowFirstColumn="0" w:lastRowLastColumn="0"/>
            <w:tcW w:w="4820" w:type="dxa"/>
            <w:hideMark/>
          </w:tcPr>
          <w:p w14:paraId="44C3BA42" w14:textId="77777777" w:rsidR="00904F9B" w:rsidRPr="00261EC7" w:rsidRDefault="00904F9B">
            <w:pPr>
              <w:rPr>
                <w:rFonts w:asciiTheme="minorHAnsi" w:hAnsiTheme="minorHAnsi"/>
                <w:sz w:val="20"/>
                <w:szCs w:val="20"/>
                <w:lang w:val="en-GB"/>
              </w:rPr>
            </w:pPr>
            <w:r w:rsidRPr="00261EC7">
              <w:rPr>
                <w:rFonts w:asciiTheme="minorHAnsi" w:hAnsiTheme="minorHAnsi"/>
                <w:sz w:val="20"/>
                <w:szCs w:val="20"/>
                <w:lang w:val="en-GB"/>
              </w:rPr>
              <w:t>Agricultural and Livelihood Trainings (Olive, Beekeeping, Youth)</w:t>
            </w:r>
          </w:p>
        </w:tc>
        <w:tc>
          <w:tcPr>
            <w:tcW w:w="1417" w:type="dxa"/>
            <w:hideMark/>
          </w:tcPr>
          <w:p w14:paraId="23CD5EE1"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16,000</w:t>
            </w:r>
          </w:p>
        </w:tc>
        <w:tc>
          <w:tcPr>
            <w:tcW w:w="1726" w:type="dxa"/>
            <w:hideMark/>
          </w:tcPr>
          <w:p w14:paraId="18BD9C9B"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12</w:t>
            </w:r>
          </w:p>
        </w:tc>
        <w:tc>
          <w:tcPr>
            <w:tcW w:w="0" w:type="auto"/>
            <w:hideMark/>
          </w:tcPr>
          <w:p w14:paraId="3D2DA8FF" w14:textId="77777777" w:rsidR="00904F9B" w:rsidRPr="00261EC7" w:rsidRDefault="00904F9B">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61EC7">
              <w:rPr>
                <w:rFonts w:asciiTheme="minorHAnsi" w:hAnsiTheme="minorHAnsi"/>
                <w:sz w:val="20"/>
                <w:szCs w:val="20"/>
                <w:lang w:val="en-GB"/>
              </w:rPr>
              <w:t>192,000</w:t>
            </w:r>
          </w:p>
        </w:tc>
      </w:tr>
      <w:tr w:rsidR="00904F9B" w:rsidRPr="00261EC7" w14:paraId="0F59FA17" w14:textId="77777777" w:rsidTr="00904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tcPr>
          <w:p w14:paraId="7655976D" w14:textId="60A16AE5" w:rsidR="00904F9B" w:rsidRPr="00261EC7" w:rsidRDefault="00904F9B">
            <w:pPr>
              <w:rPr>
                <w:rFonts w:asciiTheme="minorHAnsi" w:hAnsiTheme="minorHAnsi"/>
                <w:sz w:val="20"/>
                <w:szCs w:val="20"/>
                <w:lang w:val="en-GB"/>
              </w:rPr>
            </w:pPr>
            <w:r w:rsidRPr="00261EC7">
              <w:rPr>
                <w:rStyle w:val="Strong"/>
                <w:rFonts w:asciiTheme="minorHAnsi" w:hAnsiTheme="minorHAnsi"/>
                <w:sz w:val="20"/>
                <w:szCs w:val="20"/>
                <w:lang w:val="en-GB"/>
              </w:rPr>
              <w:t>Total Estimated Budget:</w:t>
            </w:r>
            <w:r w:rsidRPr="00261EC7">
              <w:rPr>
                <w:rFonts w:asciiTheme="minorHAnsi" w:hAnsiTheme="minorHAnsi"/>
                <w:sz w:val="20"/>
                <w:szCs w:val="20"/>
                <w:lang w:val="en-GB"/>
              </w:rPr>
              <w:t xml:space="preserve"> ~ </w:t>
            </w:r>
            <w:r w:rsidRPr="00261EC7">
              <w:rPr>
                <w:rStyle w:val="Emphasis"/>
                <w:rFonts w:asciiTheme="minorHAnsi" w:hAnsiTheme="minorHAnsi"/>
                <w:sz w:val="20"/>
                <w:szCs w:val="20"/>
                <w:lang w:val="en-GB"/>
              </w:rPr>
              <w:t>(excluding TBD for private land acquisition)</w:t>
            </w:r>
          </w:p>
        </w:tc>
        <w:tc>
          <w:tcPr>
            <w:tcW w:w="0" w:type="auto"/>
          </w:tcPr>
          <w:p w14:paraId="4C9F1E4B" w14:textId="7BECE3B0" w:rsidR="00904F9B" w:rsidRPr="00261EC7" w:rsidRDefault="00904F9B">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261EC7">
              <w:rPr>
                <w:rStyle w:val="Strong"/>
                <w:rFonts w:asciiTheme="minorHAnsi" w:hAnsiTheme="minorHAnsi"/>
                <w:sz w:val="20"/>
                <w:szCs w:val="20"/>
                <w:lang w:val="en-GB"/>
              </w:rPr>
              <w:t>8,365,000 TRY</w:t>
            </w:r>
          </w:p>
        </w:tc>
      </w:tr>
    </w:tbl>
    <w:p w14:paraId="547467A4" w14:textId="44BE483B" w:rsidR="00CE71FC" w:rsidRPr="001B59F8" w:rsidRDefault="00B61ECB" w:rsidP="00BB2C53">
      <w:pPr>
        <w:pStyle w:val="NormalWeb"/>
        <w:jc w:val="both"/>
        <w:rPr>
          <w:rFonts w:asciiTheme="minorHAnsi" w:hAnsiTheme="minorHAnsi"/>
          <w:sz w:val="20"/>
          <w:szCs w:val="20"/>
          <w:lang w:val="en-US"/>
        </w:rPr>
      </w:pPr>
      <w:r w:rsidRPr="001B59F8">
        <w:rPr>
          <w:rStyle w:val="Emphasis"/>
          <w:rFonts w:asciiTheme="minorHAnsi" w:hAnsiTheme="minorHAnsi"/>
          <w:b/>
          <w:bCs/>
          <w:i w:val="0"/>
          <w:iCs w:val="0"/>
          <w:sz w:val="20"/>
          <w:szCs w:val="20"/>
          <w:lang w:val="en-US"/>
        </w:rPr>
        <w:t>Note:</w:t>
      </w:r>
      <w:r w:rsidRPr="001B59F8">
        <w:rPr>
          <w:rFonts w:asciiTheme="minorHAnsi" w:hAnsiTheme="minorHAnsi"/>
          <w:sz w:val="20"/>
          <w:szCs w:val="20"/>
          <w:lang w:val="en-US"/>
        </w:rPr>
        <w:t xml:space="preserve"> The above values are preliminary estimates based on market rates as of Q2 2025. These figures will be refined as necessary following detailed asset verification and ongoing consultation with affected stakeholders to ensure accuracy and adequacy prior to final budget allocation.</w:t>
      </w:r>
    </w:p>
    <w:p w14:paraId="14B306B8" w14:textId="77777777" w:rsidR="00CE71FC" w:rsidRPr="001B59F8" w:rsidRDefault="00CE71FC">
      <w:pPr>
        <w:rPr>
          <w:rFonts w:asciiTheme="minorHAnsi" w:hAnsiTheme="minorHAnsi"/>
          <w:sz w:val="20"/>
          <w:szCs w:val="20"/>
          <w:lang w:val="en-US" w:eastAsia="en-GB"/>
        </w:rPr>
      </w:pPr>
      <w:r w:rsidRPr="001B59F8">
        <w:rPr>
          <w:rFonts w:asciiTheme="minorHAnsi" w:hAnsiTheme="minorHAnsi"/>
          <w:sz w:val="20"/>
          <w:szCs w:val="20"/>
          <w:lang w:val="en-US"/>
        </w:rPr>
        <w:br w:type="page"/>
      </w:r>
    </w:p>
    <w:p w14:paraId="4407BB8B" w14:textId="77777777" w:rsidR="007F785E" w:rsidRPr="001B59F8" w:rsidRDefault="007F785E" w:rsidP="007F785E">
      <w:pPr>
        <w:pStyle w:val="Heading1"/>
      </w:pPr>
      <w:bookmarkStart w:id="371" w:name="_Toc200731185"/>
      <w:bookmarkStart w:id="372" w:name="_Toc200731186"/>
      <w:bookmarkStart w:id="373" w:name="_Toc200731265"/>
      <w:bookmarkStart w:id="374" w:name="_Toc215667597"/>
      <w:bookmarkEnd w:id="371"/>
      <w:bookmarkEnd w:id="372"/>
      <w:bookmarkEnd w:id="373"/>
      <w:r w:rsidRPr="001B59F8">
        <w:lastRenderedPageBreak/>
        <w:t>Monitoring and Evaluation</w:t>
      </w:r>
      <w:bookmarkEnd w:id="374"/>
    </w:p>
    <w:p w14:paraId="11D300E0" w14:textId="2F80A82B" w:rsidR="007F785E" w:rsidRPr="001B59F8" w:rsidRDefault="007F785E" w:rsidP="00F77656">
      <w:pPr>
        <w:pStyle w:val="BodyText"/>
        <w:jc w:val="both"/>
      </w:pPr>
      <w:r w:rsidRPr="001B59F8">
        <w:t xml:space="preserve">The monitoring and evaluation of the </w:t>
      </w:r>
      <w:r w:rsidR="00D951A0" w:rsidRPr="001B59F8">
        <w:t>LRP</w:t>
      </w:r>
      <w:r w:rsidRPr="001B59F8">
        <w:t xml:space="preserve"> implementation will form a core part of the </w:t>
      </w:r>
      <w:r w:rsidR="00D951A0" w:rsidRPr="001B59F8">
        <w:t>ESMS</w:t>
      </w:r>
      <w:r w:rsidRPr="001B59F8">
        <w:t xml:space="preserve"> for the Project. It will ensure that the project’s resettlement and livelihood restoration obligations are being fulfilled transparently, effectively, and in line with IFC PS5 and EBRD </w:t>
      </w:r>
      <w:r w:rsidR="00475A0B" w:rsidRPr="001B59F8">
        <w:t>ESR5</w:t>
      </w:r>
      <w:r w:rsidRPr="001B59F8">
        <w:t>.</w:t>
      </w:r>
    </w:p>
    <w:p w14:paraId="66D53F4E" w14:textId="77777777" w:rsidR="007F785E" w:rsidRPr="001B59F8" w:rsidRDefault="007F785E" w:rsidP="003E2CF4">
      <w:pPr>
        <w:pStyle w:val="Heading2"/>
      </w:pPr>
      <w:bookmarkStart w:id="375" w:name="_Toc215667598"/>
      <w:r w:rsidRPr="001B59F8">
        <w:t>Objectives of Monitoring and Evaluation</w:t>
      </w:r>
      <w:bookmarkEnd w:id="375"/>
    </w:p>
    <w:p w14:paraId="49CDC692" w14:textId="766E553C" w:rsidR="00B56B6F" w:rsidRPr="001B59F8" w:rsidRDefault="00B56B6F" w:rsidP="00B56B6F">
      <w:pPr>
        <w:pStyle w:val="BodyText"/>
      </w:pPr>
      <w:r w:rsidRPr="001B59F8">
        <w:t>Key objectives in M&amp;E for the LRP include the following:</w:t>
      </w:r>
    </w:p>
    <w:p w14:paraId="1DEA7A71" w14:textId="77777777" w:rsidR="007F785E" w:rsidRPr="001B59F8" w:rsidRDefault="007F785E" w:rsidP="00F45CF8">
      <w:pPr>
        <w:pStyle w:val="Bullet"/>
      </w:pPr>
      <w:r w:rsidRPr="001B59F8">
        <w:t>Track progress of LRP implementation activities</w:t>
      </w:r>
    </w:p>
    <w:p w14:paraId="4767F221" w14:textId="77777777" w:rsidR="007F785E" w:rsidRPr="001B59F8" w:rsidRDefault="007F785E" w:rsidP="00F45CF8">
      <w:pPr>
        <w:pStyle w:val="Bullet"/>
      </w:pPr>
      <w:r w:rsidRPr="001B59F8">
        <w:t>Identify implementation challenges and propose corrective actions</w:t>
      </w:r>
    </w:p>
    <w:p w14:paraId="79C0B4DA" w14:textId="77777777" w:rsidR="007F785E" w:rsidRPr="001B59F8" w:rsidRDefault="007F785E" w:rsidP="00F45CF8">
      <w:pPr>
        <w:pStyle w:val="Bullet"/>
      </w:pPr>
      <w:r w:rsidRPr="001B59F8">
        <w:t>Ensure that LRP outcomes align with stated objectives</w:t>
      </w:r>
    </w:p>
    <w:p w14:paraId="70E6F95E" w14:textId="77777777" w:rsidR="007F785E" w:rsidRPr="001B59F8" w:rsidRDefault="007F785E" w:rsidP="00F45CF8">
      <w:pPr>
        <w:pStyle w:val="Bullet"/>
      </w:pPr>
      <w:r w:rsidRPr="001B59F8">
        <w:t>Measure the extent to which livelihoods are restored or improved</w:t>
      </w:r>
    </w:p>
    <w:p w14:paraId="67F973D2" w14:textId="77777777" w:rsidR="007F785E" w:rsidRPr="001B59F8" w:rsidRDefault="007F785E" w:rsidP="00F45CF8">
      <w:pPr>
        <w:pStyle w:val="Bullet"/>
      </w:pPr>
      <w:r w:rsidRPr="001B59F8">
        <w:t>Facilitate adaptive management based on participatory feedback</w:t>
      </w:r>
    </w:p>
    <w:p w14:paraId="67DD360C" w14:textId="77777777" w:rsidR="007F785E" w:rsidRPr="001B59F8" w:rsidRDefault="007F785E" w:rsidP="00933B36">
      <w:pPr>
        <w:pStyle w:val="Heading2"/>
      </w:pPr>
      <w:bookmarkStart w:id="376" w:name="_Toc215667599"/>
      <w:r w:rsidRPr="001B59F8">
        <w:t>Monitoring and Evaluation Methods</w:t>
      </w:r>
      <w:bookmarkEnd w:id="376"/>
    </w:p>
    <w:p w14:paraId="3CA8209B" w14:textId="45722935" w:rsidR="00317345" w:rsidRPr="001B59F8" w:rsidRDefault="00317345" w:rsidP="00F77656">
      <w:pPr>
        <w:pStyle w:val="NormalWeb"/>
        <w:spacing w:before="0" w:beforeAutospacing="0" w:after="120" w:afterAutospacing="0" w:line="300" w:lineRule="auto"/>
        <w:jc w:val="both"/>
        <w:rPr>
          <w:rFonts w:asciiTheme="minorHAnsi" w:hAnsiTheme="minorHAnsi"/>
          <w:sz w:val="20"/>
          <w:szCs w:val="20"/>
          <w:lang w:val="en-US"/>
        </w:rPr>
      </w:pPr>
      <w:r w:rsidRPr="001B59F8">
        <w:rPr>
          <w:rFonts w:asciiTheme="minorHAnsi" w:hAnsiTheme="minorHAnsi"/>
          <w:sz w:val="20"/>
          <w:szCs w:val="20"/>
          <w:lang w:val="en-US"/>
        </w:rPr>
        <w:t>M</w:t>
      </w:r>
      <w:r w:rsidRPr="001B59F8">
        <w:rPr>
          <w:rFonts w:asciiTheme="minorHAnsi" w:eastAsiaTheme="minorHAnsi" w:hAnsiTheme="minorHAnsi" w:cstheme="minorBidi"/>
          <w:kern w:val="2"/>
          <w:sz w:val="20"/>
          <w:lang w:val="en-US" w:eastAsia="en-US"/>
          <w14:ligatures w14:val="standardContextual"/>
        </w:rPr>
        <w:t xml:space="preserve">onitoring and Evaluation activities aim to ensure that the </w:t>
      </w:r>
      <w:r w:rsidR="00933B36" w:rsidRPr="001B59F8">
        <w:rPr>
          <w:rFonts w:asciiTheme="minorHAnsi" w:eastAsiaTheme="minorHAnsi" w:hAnsiTheme="minorHAnsi" w:cstheme="minorBidi"/>
          <w:kern w:val="2"/>
          <w:sz w:val="20"/>
          <w:lang w:val="en-US" w:eastAsia="en-US"/>
          <w14:ligatures w14:val="standardContextual"/>
        </w:rPr>
        <w:t>LRP</w:t>
      </w:r>
      <w:r w:rsidRPr="001B59F8">
        <w:rPr>
          <w:rFonts w:asciiTheme="minorHAnsi" w:eastAsiaTheme="minorHAnsi" w:hAnsiTheme="minorHAnsi" w:cstheme="minorBidi"/>
          <w:kern w:val="2"/>
          <w:sz w:val="20"/>
          <w:lang w:val="en-US" w:eastAsia="en-US"/>
          <w14:ligatures w14:val="standardContextual"/>
        </w:rPr>
        <w:t xml:space="preserve"> is implemented effectively and delivers the intended outcomes for </w:t>
      </w:r>
      <w:r w:rsidR="00933B36" w:rsidRPr="001B59F8">
        <w:rPr>
          <w:rFonts w:asciiTheme="minorHAnsi" w:eastAsiaTheme="minorHAnsi" w:hAnsiTheme="minorHAnsi" w:cstheme="minorBidi"/>
          <w:kern w:val="2"/>
          <w:sz w:val="20"/>
          <w:lang w:val="en-US" w:eastAsia="en-US"/>
          <w14:ligatures w14:val="standardContextual"/>
        </w:rPr>
        <w:t>PAPs</w:t>
      </w:r>
      <w:r w:rsidRPr="001B59F8">
        <w:rPr>
          <w:rFonts w:asciiTheme="minorHAnsi" w:eastAsiaTheme="minorHAnsi" w:hAnsiTheme="minorHAnsi" w:cstheme="minorBidi"/>
          <w:kern w:val="2"/>
          <w:sz w:val="20"/>
          <w:lang w:val="en-US" w:eastAsia="en-US"/>
          <w14:ligatures w14:val="standardContextual"/>
        </w:rPr>
        <w:t>. These activities are designed not only to measure performance but also to provide a continuous feedback loop for adaptive management and inclusive stakeholder engagement.</w:t>
      </w:r>
    </w:p>
    <w:p w14:paraId="2C6F66BE" w14:textId="77777777" w:rsidR="007F785E" w:rsidRPr="001B59F8" w:rsidRDefault="007F785E" w:rsidP="007F785E">
      <w:pPr>
        <w:pStyle w:val="BodyText"/>
      </w:pPr>
      <w:r w:rsidRPr="001B59F8">
        <w:t>A combination of qualitative and quantitative methods will be applied:</w:t>
      </w:r>
    </w:p>
    <w:p w14:paraId="48C54E94" w14:textId="606B7226" w:rsidR="007F785E" w:rsidRPr="001B59F8" w:rsidRDefault="007F785E" w:rsidP="00F45CF8">
      <w:pPr>
        <w:pStyle w:val="Bullet"/>
      </w:pPr>
      <w:r w:rsidRPr="001B59F8">
        <w:rPr>
          <w:rStyle w:val="Strong"/>
          <w:szCs w:val="20"/>
        </w:rPr>
        <w:t>Desk-based Review of Expropriation Data</w:t>
      </w:r>
      <w:r w:rsidRPr="001B59F8">
        <w:t>: Includes analysis of records from the government authority responsible for expropriation covering status by parcel and settlement, number of affected structures, ongoing legal cases, valuation disputes, and updated expropriation plans.</w:t>
      </w:r>
    </w:p>
    <w:p w14:paraId="54646F83" w14:textId="77777777" w:rsidR="007F785E" w:rsidRPr="001B59F8" w:rsidRDefault="007F785E" w:rsidP="00F45CF8">
      <w:pPr>
        <w:pStyle w:val="Bullet"/>
      </w:pPr>
      <w:r w:rsidRPr="001B59F8">
        <w:rPr>
          <w:rStyle w:val="Strong"/>
          <w:szCs w:val="20"/>
        </w:rPr>
        <w:t>Quantitative Household and Mukhtar Surveys</w:t>
      </w:r>
      <w:r w:rsidRPr="001B59F8">
        <w:t>: Designed to assess income restoration, asset recovery, and access to compensation. Survey instruments will mirror the ESIA baseline tool for comparability.</w:t>
      </w:r>
    </w:p>
    <w:p w14:paraId="2C16D613" w14:textId="77777777" w:rsidR="007F785E" w:rsidRPr="001B59F8" w:rsidRDefault="007F785E" w:rsidP="00F45CF8">
      <w:pPr>
        <w:pStyle w:val="Bullet"/>
      </w:pPr>
      <w:r w:rsidRPr="001B59F8">
        <w:rPr>
          <w:rStyle w:val="Strong"/>
          <w:szCs w:val="20"/>
        </w:rPr>
        <w:t>Qualitative Focus Group Discussions and Interviews</w:t>
      </w:r>
      <w:r w:rsidRPr="001B59F8">
        <w:t>: Especially with vulnerable groups, women, seasonal workers, informal users, and youth to assess perceived impacts, risks, and satisfaction with support mechanisms.</w:t>
      </w:r>
    </w:p>
    <w:p w14:paraId="031F5672" w14:textId="77777777" w:rsidR="007F785E" w:rsidRPr="001B59F8" w:rsidRDefault="007F785E" w:rsidP="00F45CF8">
      <w:pPr>
        <w:pStyle w:val="Bullet"/>
      </w:pPr>
      <w:r w:rsidRPr="001B59F8">
        <w:rPr>
          <w:rStyle w:val="Strong"/>
          <w:szCs w:val="20"/>
        </w:rPr>
        <w:t>Grievance Mechanism Review</w:t>
      </w:r>
      <w:r w:rsidRPr="001B59F8">
        <w:t>: Regular review of feedback and grievance databases maintained by the Project CLOs and Employer to identify systemic issues and areas for improvement.</w:t>
      </w:r>
    </w:p>
    <w:p w14:paraId="64440816" w14:textId="77777777" w:rsidR="007F785E" w:rsidRPr="001B59F8" w:rsidRDefault="007F785E" w:rsidP="00F45CF8">
      <w:pPr>
        <w:pStyle w:val="Bullet"/>
      </w:pPr>
      <w:r w:rsidRPr="001B59F8">
        <w:rPr>
          <w:rStyle w:val="Strong"/>
          <w:szCs w:val="20"/>
        </w:rPr>
        <w:t>Participatory Monitoring Tools</w:t>
      </w:r>
      <w:r w:rsidRPr="001B59F8">
        <w:t>: Use of photo evidence, participatory mapping, and real-time interviews with PAPs to validate impacts and support.</w:t>
      </w:r>
    </w:p>
    <w:p w14:paraId="64888B4F" w14:textId="54FDC2D7" w:rsidR="00317345" w:rsidRPr="001B59F8" w:rsidRDefault="007F785E" w:rsidP="00933B36">
      <w:pPr>
        <w:pStyle w:val="Heading2"/>
      </w:pPr>
      <w:bookmarkStart w:id="377" w:name="_Toc215667600"/>
      <w:r w:rsidRPr="001B59F8">
        <w:t>Monitoring Components</w:t>
      </w:r>
      <w:bookmarkEnd w:id="377"/>
    </w:p>
    <w:p w14:paraId="72F6BE51" w14:textId="77777777" w:rsidR="00456CCC" w:rsidRPr="001B59F8" w:rsidRDefault="00317345" w:rsidP="00F77656">
      <w:pPr>
        <w:pStyle w:val="NormalWeb"/>
        <w:spacing w:before="0" w:beforeAutospacing="0" w:after="120" w:afterAutospacing="0" w:line="300" w:lineRule="auto"/>
        <w:jc w:val="both"/>
        <w:rPr>
          <w:rFonts w:asciiTheme="minorHAnsi" w:hAnsiTheme="minorHAnsi"/>
          <w:sz w:val="20"/>
          <w:szCs w:val="20"/>
          <w:lang w:val="en-US"/>
        </w:rPr>
        <w:sectPr w:rsidR="00456CCC" w:rsidRPr="001B59F8" w:rsidSect="00492EF0">
          <w:pgSz w:w="11906" w:h="16838" w:code="9"/>
          <w:pgMar w:top="1134" w:right="1274" w:bottom="1134" w:left="1134" w:header="567" w:footer="374" w:gutter="0"/>
          <w:cols w:sep="1" w:space="380"/>
          <w:titlePg/>
          <w:docGrid w:linePitch="360"/>
        </w:sectPr>
      </w:pPr>
      <w:r w:rsidRPr="001B59F8">
        <w:rPr>
          <w:rFonts w:asciiTheme="minorHAnsi" w:hAnsiTheme="minorHAnsi"/>
          <w:sz w:val="20"/>
          <w:szCs w:val="20"/>
          <w:lang w:val="en-US"/>
        </w:rPr>
        <w:t xml:space="preserve">The </w:t>
      </w:r>
      <w:r w:rsidR="00933B36" w:rsidRPr="001B59F8">
        <w:rPr>
          <w:rFonts w:asciiTheme="minorHAnsi" w:hAnsiTheme="minorHAnsi"/>
          <w:sz w:val="20"/>
          <w:szCs w:val="20"/>
          <w:lang w:val="en-US"/>
        </w:rPr>
        <w:t>LRP</w:t>
      </w:r>
      <w:r w:rsidRPr="001B59F8">
        <w:rPr>
          <w:rFonts w:asciiTheme="minorHAnsi" w:hAnsiTheme="minorHAnsi"/>
          <w:sz w:val="20"/>
          <w:szCs w:val="20"/>
          <w:lang w:val="en-US"/>
        </w:rPr>
        <w:t xml:space="preserve"> monitoring system is structured around four interrelated components—process, output, outcome, and impact monitoring. Each component tracks a specific dimension of implementation performance and is linked to concrete, project-specific Key Performance Indicators (KPIs) relevant to the </w:t>
      </w:r>
      <w:r w:rsidR="00933B36" w:rsidRPr="001B59F8">
        <w:rPr>
          <w:rFonts w:asciiTheme="minorHAnsi" w:hAnsiTheme="minorHAnsi"/>
          <w:sz w:val="20"/>
          <w:szCs w:val="20"/>
          <w:lang w:val="en-US"/>
        </w:rPr>
        <w:t>Project.</w:t>
      </w:r>
    </w:p>
    <w:p w14:paraId="141E49EC" w14:textId="73701827" w:rsidR="00456CCC" w:rsidRPr="001B59F8" w:rsidRDefault="00456CCC" w:rsidP="00456CCC">
      <w:pPr>
        <w:pStyle w:val="Caption"/>
      </w:pPr>
      <w:bookmarkStart w:id="378" w:name="_Toc215663247"/>
      <w:r w:rsidRPr="001B59F8">
        <w:lastRenderedPageBreak/>
        <w:t xml:space="preserve">Table </w:t>
      </w:r>
      <w:r w:rsidR="00904F9B">
        <w:fldChar w:fldCharType="begin"/>
      </w:r>
      <w:r w:rsidR="00904F9B">
        <w:instrText xml:space="preserve"> STYLEREF 1 \s </w:instrText>
      </w:r>
      <w:r w:rsidR="00904F9B">
        <w:fldChar w:fldCharType="separate"/>
      </w:r>
      <w:r w:rsidR="00904F9B">
        <w:rPr>
          <w:noProof/>
        </w:rPr>
        <w:t>12</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1</w:t>
      </w:r>
      <w:r w:rsidR="00904F9B">
        <w:fldChar w:fldCharType="end"/>
      </w:r>
      <w:r w:rsidRPr="001B59F8">
        <w:tab/>
        <w:t>Project Monitoring</w:t>
      </w:r>
      <w:bookmarkEnd w:id="378"/>
    </w:p>
    <w:tbl>
      <w:tblPr>
        <w:tblStyle w:val="ERMTable11"/>
        <w:tblW w:w="5000" w:type="pct"/>
        <w:tblLook w:val="04A0" w:firstRow="1" w:lastRow="0" w:firstColumn="1" w:lastColumn="0" w:noHBand="0" w:noVBand="1"/>
      </w:tblPr>
      <w:tblGrid>
        <w:gridCol w:w="1560"/>
        <w:gridCol w:w="2127"/>
        <w:gridCol w:w="7372"/>
        <w:gridCol w:w="3511"/>
      </w:tblGrid>
      <w:tr w:rsidR="00AE11C0" w:rsidRPr="001B59F8" w14:paraId="3F25D03C" w14:textId="77777777" w:rsidTr="00AE1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686CD406" w14:textId="04BC69EF" w:rsidR="00CC6462" w:rsidRPr="001B59F8" w:rsidRDefault="00CC6462" w:rsidP="00317345">
            <w:pPr>
              <w:pStyle w:val="BodyText"/>
              <w:rPr>
                <w:sz w:val="18"/>
                <w:szCs w:val="18"/>
              </w:rPr>
            </w:pPr>
            <w:r w:rsidRPr="001B59F8">
              <w:rPr>
                <w:sz w:val="18"/>
                <w:szCs w:val="18"/>
              </w:rPr>
              <w:t>Monitoring Type</w:t>
            </w:r>
          </w:p>
        </w:tc>
        <w:tc>
          <w:tcPr>
            <w:tcW w:w="730" w:type="pct"/>
          </w:tcPr>
          <w:p w14:paraId="320EDEC5" w14:textId="7BF1896D" w:rsidR="00CC6462" w:rsidRPr="001B59F8"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1B59F8">
              <w:rPr>
                <w:sz w:val="18"/>
                <w:szCs w:val="18"/>
              </w:rPr>
              <w:t>Focus Area</w:t>
            </w:r>
          </w:p>
        </w:tc>
        <w:tc>
          <w:tcPr>
            <w:tcW w:w="2530" w:type="pct"/>
          </w:tcPr>
          <w:p w14:paraId="7F84F751" w14:textId="70F3AAB7" w:rsidR="00CC6462" w:rsidRPr="001B59F8"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1B59F8">
              <w:rPr>
                <w:sz w:val="18"/>
                <w:szCs w:val="18"/>
              </w:rPr>
              <w:t>Key Monitoring Topics</w:t>
            </w:r>
          </w:p>
        </w:tc>
        <w:tc>
          <w:tcPr>
            <w:tcW w:w="1206" w:type="pct"/>
          </w:tcPr>
          <w:p w14:paraId="2B10D0C5" w14:textId="6F7A2BCE" w:rsidR="00CC6462" w:rsidRPr="001B59F8"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1B59F8">
              <w:rPr>
                <w:sz w:val="18"/>
                <w:szCs w:val="18"/>
              </w:rPr>
              <w:t>Project-specific KPIs</w:t>
            </w:r>
          </w:p>
        </w:tc>
      </w:tr>
      <w:tr w:rsidR="00CC6462" w:rsidRPr="001B59F8" w14:paraId="29CE3F35" w14:textId="77777777" w:rsidTr="00AE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28B27041" w14:textId="4B681669" w:rsidR="00CC6462" w:rsidRPr="001B59F8" w:rsidRDefault="008955BA" w:rsidP="00317345">
            <w:pPr>
              <w:pStyle w:val="BodyText"/>
              <w:rPr>
                <w:sz w:val="18"/>
                <w:szCs w:val="18"/>
              </w:rPr>
            </w:pPr>
            <w:r w:rsidRPr="001B59F8">
              <w:rPr>
                <w:sz w:val="18"/>
                <w:szCs w:val="18"/>
              </w:rPr>
              <w:t>Process Monitoring</w:t>
            </w:r>
          </w:p>
        </w:tc>
        <w:tc>
          <w:tcPr>
            <w:tcW w:w="730" w:type="pct"/>
          </w:tcPr>
          <w:p w14:paraId="60893B03" w14:textId="7060218B" w:rsidR="00CC6462" w:rsidRPr="001B59F8" w:rsidRDefault="00E0150F" w:rsidP="00317345">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Verifies implementation against schedule, procedures, and quality standards. Enables early detection of delays or bottlenecks.</w:t>
            </w:r>
          </w:p>
        </w:tc>
        <w:tc>
          <w:tcPr>
            <w:tcW w:w="2530" w:type="pct"/>
          </w:tcPr>
          <w:p w14:paraId="61B25953" w14:textId="77777777" w:rsidR="00AA32F7" w:rsidRPr="001B59F8" w:rsidRDefault="00E0150F"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Timely delivery of compensation and Transitional Livelihood Support (TLS)</w:t>
            </w:r>
          </w:p>
          <w:p w14:paraId="6F2AFFF9" w14:textId="77777777" w:rsidR="00AA32F7" w:rsidRPr="001B59F8" w:rsidRDefault="00E0150F"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On-schedule distribution of livestock fodder and relocation of beehives aligned with seasonal cycles</w:t>
            </w:r>
          </w:p>
          <w:p w14:paraId="64A24A8A" w14:textId="77777777" w:rsidR="00AA32F7" w:rsidRPr="001B59F8" w:rsidRDefault="00E0150F"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Roll-out of training and employment facilitation initiatives</w:t>
            </w:r>
          </w:p>
          <w:p w14:paraId="425C37F7" w14:textId="77777777" w:rsidR="00AA32F7" w:rsidRPr="001B59F8" w:rsidRDefault="00E0150F"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Timely and equitable grievance processing, documentation, and resolution</w:t>
            </w:r>
          </w:p>
          <w:p w14:paraId="0BA9D449" w14:textId="7435787D" w:rsidR="00CC6462" w:rsidRPr="001B59F8" w:rsidRDefault="00E0150F"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Coordination with third-party stakeholders (e.g., İŞKUR, Provincial Agriculture Directorate)</w:t>
            </w:r>
          </w:p>
        </w:tc>
        <w:tc>
          <w:tcPr>
            <w:tcW w:w="1206" w:type="pct"/>
          </w:tcPr>
          <w:p w14:paraId="4ACF3ED6" w14:textId="7A6A5E4D" w:rsidR="00AA32F7" w:rsidRPr="001B59F8" w:rsidRDefault="00AA32F7"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 xml:space="preserve">% of cash compensation delivered before construction </w:t>
            </w:r>
            <w:r w:rsidR="00F82D19" w:rsidRPr="001B59F8">
              <w:rPr>
                <w:sz w:val="18"/>
                <w:szCs w:val="18"/>
              </w:rPr>
              <w:t>starts</w:t>
            </w:r>
          </w:p>
          <w:p w14:paraId="3B5243CB" w14:textId="64E661E4" w:rsidR="00AA32F7" w:rsidRPr="001B59F8" w:rsidRDefault="00AA32F7"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 xml:space="preserve">% of TLS packages distributed within </w:t>
            </w:r>
            <w:r w:rsidR="00170631">
              <w:rPr>
                <w:sz w:val="18"/>
                <w:szCs w:val="18"/>
              </w:rPr>
              <w:t>1 year</w:t>
            </w:r>
            <w:r w:rsidRPr="001B59F8">
              <w:rPr>
                <w:sz w:val="18"/>
                <w:szCs w:val="18"/>
              </w:rPr>
              <w:t xml:space="preserve"> of impact</w:t>
            </w:r>
          </w:p>
          <w:p w14:paraId="0D41A11B" w14:textId="754642A3" w:rsidR="00CC6462" w:rsidRPr="001B59F8" w:rsidRDefault="00AA32F7" w:rsidP="0058030C">
            <w:pPr>
              <w:pStyle w:val="BodyText"/>
              <w:numPr>
                <w:ilvl w:val="0"/>
                <w:numId w:val="75"/>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 xml:space="preserve">% of grievances resolved within </w:t>
            </w:r>
            <w:r w:rsidR="00170631">
              <w:rPr>
                <w:sz w:val="18"/>
                <w:szCs w:val="18"/>
              </w:rPr>
              <w:t>30</w:t>
            </w:r>
            <w:r w:rsidRPr="001B59F8">
              <w:rPr>
                <w:sz w:val="18"/>
                <w:szCs w:val="18"/>
              </w:rPr>
              <w:t xml:space="preserve"> working days</w:t>
            </w:r>
          </w:p>
        </w:tc>
      </w:tr>
      <w:tr w:rsidR="00CC6462" w:rsidRPr="001B59F8" w14:paraId="0FC191F1" w14:textId="77777777" w:rsidTr="00AE11C0">
        <w:tc>
          <w:tcPr>
            <w:cnfStyle w:val="001000000000" w:firstRow="0" w:lastRow="0" w:firstColumn="1" w:lastColumn="0" w:oddVBand="0" w:evenVBand="0" w:oddHBand="0" w:evenHBand="0" w:firstRowFirstColumn="0" w:firstRowLastColumn="0" w:lastRowFirstColumn="0" w:lastRowLastColumn="0"/>
            <w:tcW w:w="535" w:type="pct"/>
          </w:tcPr>
          <w:p w14:paraId="685BA925" w14:textId="3F53E1D7" w:rsidR="00CC6462" w:rsidRPr="001B59F8" w:rsidRDefault="008955BA" w:rsidP="00317345">
            <w:pPr>
              <w:pStyle w:val="BodyText"/>
              <w:rPr>
                <w:sz w:val="18"/>
                <w:szCs w:val="18"/>
              </w:rPr>
            </w:pPr>
            <w:r w:rsidRPr="001B59F8">
              <w:rPr>
                <w:sz w:val="18"/>
                <w:szCs w:val="18"/>
              </w:rPr>
              <w:t>Output Monitoring</w:t>
            </w:r>
          </w:p>
        </w:tc>
        <w:tc>
          <w:tcPr>
            <w:tcW w:w="730" w:type="pct"/>
          </w:tcPr>
          <w:p w14:paraId="1F74E8EE" w14:textId="5601184A" w:rsidR="00CC6462" w:rsidRPr="001B59F8" w:rsidRDefault="00C42D13" w:rsidP="00317345">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Tracks the tangible results and quantity of support delivered to Project Affected Persons (PAPs).</w:t>
            </w:r>
          </w:p>
        </w:tc>
        <w:tc>
          <w:tcPr>
            <w:tcW w:w="2530" w:type="pct"/>
          </w:tcPr>
          <w:p w14:paraId="0C867E17" w14:textId="77777777" w:rsidR="00C42D13" w:rsidRPr="001B59F8" w:rsidRDefault="00C42D13"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Number of PAPs receiving each type of LRP support (compensation, TLS, training, job facilitation)</w:t>
            </w:r>
          </w:p>
          <w:p w14:paraId="0BE61D90" w14:textId="77777777" w:rsidR="00C42D13" w:rsidRPr="001B59F8" w:rsidRDefault="00C42D13"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Quantity of livestock fodder packages and number of beehive relocations</w:t>
            </w:r>
          </w:p>
          <w:p w14:paraId="064EF5D9" w14:textId="77777777" w:rsidR="00C42D13" w:rsidRPr="001B59F8" w:rsidRDefault="00C42D13"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Number of training sessions held (agricultural/vocational), disaggregated by gender</w:t>
            </w:r>
          </w:p>
          <w:p w14:paraId="4C5BFB5D" w14:textId="77777777" w:rsidR="00CC6462" w:rsidRDefault="00C42D13"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Number of brochures distributed and community meetings held</w:t>
            </w:r>
          </w:p>
          <w:p w14:paraId="6318A8EF" w14:textId="1A12BB9C" w:rsidR="001852F8" w:rsidRPr="001B59F8" w:rsidRDefault="001852F8"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Number of PAPs</w:t>
            </w:r>
            <w:r>
              <w:t xml:space="preserve"> </w:t>
            </w:r>
            <w:r w:rsidRPr="00F1762A">
              <w:rPr>
                <w:sz w:val="18"/>
                <w:szCs w:val="18"/>
              </w:rPr>
              <w:t>managed to access and withdraw compensation deposited by</w:t>
            </w:r>
          </w:p>
        </w:tc>
        <w:tc>
          <w:tcPr>
            <w:tcW w:w="1206" w:type="pct"/>
          </w:tcPr>
          <w:p w14:paraId="727BA5BE" w14:textId="77777777" w:rsidR="00D71888" w:rsidRPr="001B59F8" w:rsidRDefault="00D71888"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 of livestock keepers receiving fodder support</w:t>
            </w:r>
          </w:p>
          <w:p w14:paraId="6352E84E" w14:textId="77777777" w:rsidR="00D71888" w:rsidRPr="001B59F8" w:rsidRDefault="00D71888"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 of beekeepers supported through hive relocation</w:t>
            </w:r>
          </w:p>
          <w:p w14:paraId="1F8FA374" w14:textId="77777777" w:rsidR="00CC6462" w:rsidRDefault="00D71888" w:rsidP="0058030C">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Number and % of women/youth participating in trainin</w:t>
            </w:r>
            <w:r w:rsidR="00904F9B">
              <w:rPr>
                <w:sz w:val="18"/>
                <w:szCs w:val="18"/>
              </w:rPr>
              <w:t>g</w:t>
            </w:r>
          </w:p>
          <w:p w14:paraId="7E3B2D61" w14:textId="77777777" w:rsidR="00170631" w:rsidRDefault="00170631" w:rsidP="00170631">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of completion of water pond and water pipes construction (for relocated animal shelter)</w:t>
            </w:r>
          </w:p>
          <w:p w14:paraId="4415B4B0" w14:textId="3F48EDD4" w:rsidR="00170631" w:rsidRPr="001B59F8" w:rsidRDefault="00170631" w:rsidP="00170631">
            <w:pPr>
              <w:pStyle w:val="BodyText"/>
              <w:numPr>
                <w:ilvl w:val="0"/>
                <w:numId w:val="76"/>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of PAPs</w:t>
            </w:r>
            <w:r>
              <w:t xml:space="preserve"> </w:t>
            </w:r>
            <w:r w:rsidRPr="00F1762A">
              <w:rPr>
                <w:sz w:val="18"/>
                <w:szCs w:val="18"/>
              </w:rPr>
              <w:t>managed to access and withdraw compensation deposited by</w:t>
            </w:r>
          </w:p>
        </w:tc>
      </w:tr>
      <w:tr w:rsidR="00CC6462" w:rsidRPr="001B59F8" w14:paraId="389DDF05" w14:textId="77777777" w:rsidTr="00AE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10088167" w14:textId="53CAA130" w:rsidR="00CC6462" w:rsidRPr="001B59F8" w:rsidRDefault="00E0150F" w:rsidP="00317345">
            <w:pPr>
              <w:pStyle w:val="BodyText"/>
              <w:rPr>
                <w:sz w:val="18"/>
                <w:szCs w:val="18"/>
              </w:rPr>
            </w:pPr>
            <w:r w:rsidRPr="001B59F8">
              <w:rPr>
                <w:sz w:val="18"/>
                <w:szCs w:val="18"/>
              </w:rPr>
              <w:lastRenderedPageBreak/>
              <w:t>Outcome Monitoring</w:t>
            </w:r>
          </w:p>
        </w:tc>
        <w:tc>
          <w:tcPr>
            <w:tcW w:w="730" w:type="pct"/>
          </w:tcPr>
          <w:p w14:paraId="3158FE65" w14:textId="044985DA" w:rsidR="00CC6462" w:rsidRPr="001B59F8" w:rsidRDefault="00D71888" w:rsidP="00317345">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Assesses short- to medium-term effects of LRP on PAP livelihoods. Focuses on effectiveness of restoration efforts.</w:t>
            </w:r>
          </w:p>
        </w:tc>
        <w:tc>
          <w:tcPr>
            <w:tcW w:w="2530" w:type="pct"/>
          </w:tcPr>
          <w:p w14:paraId="50177AA4" w14:textId="77777777" w:rsidR="00D71888" w:rsidRPr="001B59F8" w:rsidRDefault="00D71888"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Degree of restoration in agriculture/livestock activities</w:t>
            </w:r>
          </w:p>
          <w:p w14:paraId="5C4F4231" w14:textId="77777777" w:rsidR="00D71888" w:rsidRPr="001B59F8" w:rsidRDefault="00D71888"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Change in household income structure (e.g., reduction in informal work/migration)</w:t>
            </w:r>
          </w:p>
          <w:p w14:paraId="3E244873" w14:textId="1B06509C" w:rsidR="00CC6462" w:rsidRPr="001B59F8" w:rsidRDefault="00D71888"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Self-reported improvements in food security and resilience</w:t>
            </w:r>
          </w:p>
        </w:tc>
        <w:tc>
          <w:tcPr>
            <w:tcW w:w="1206" w:type="pct"/>
          </w:tcPr>
          <w:p w14:paraId="7C23C9E5" w14:textId="508023AB" w:rsidR="00F27DC6" w:rsidRPr="001B59F8" w:rsidRDefault="00F27DC6"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 of PAP households reporting restored or improved income vs. Baseline</w:t>
            </w:r>
          </w:p>
          <w:p w14:paraId="2C3B3F2C" w14:textId="77777777" w:rsidR="00F27DC6" w:rsidRPr="001B59F8" w:rsidRDefault="00F27DC6"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 reduction in PAPs relying on seasonal or aid-based income</w:t>
            </w:r>
          </w:p>
          <w:p w14:paraId="10FC42DD" w14:textId="6C524C05" w:rsidR="00CC6462" w:rsidRPr="001B59F8" w:rsidRDefault="00F27DC6" w:rsidP="0058030C">
            <w:pPr>
              <w:pStyle w:val="BodyText"/>
              <w:numPr>
                <w:ilvl w:val="0"/>
                <w:numId w:val="77"/>
              </w:numPr>
              <w:cnfStyle w:val="000000100000" w:firstRow="0" w:lastRow="0" w:firstColumn="0" w:lastColumn="0" w:oddVBand="0" w:evenVBand="0" w:oddHBand="1" w:evenHBand="0" w:firstRowFirstColumn="0" w:firstRowLastColumn="0" w:lastRowFirstColumn="0" w:lastRowLastColumn="0"/>
              <w:rPr>
                <w:sz w:val="18"/>
                <w:szCs w:val="18"/>
              </w:rPr>
            </w:pPr>
            <w:r w:rsidRPr="001B59F8">
              <w:rPr>
                <w:sz w:val="18"/>
                <w:szCs w:val="18"/>
              </w:rPr>
              <w:t>% of livestock keepers resuming pre-project herd size</w:t>
            </w:r>
          </w:p>
        </w:tc>
      </w:tr>
      <w:tr w:rsidR="00CC6462" w:rsidRPr="001B59F8" w14:paraId="5947F77C" w14:textId="77777777" w:rsidTr="00AE11C0">
        <w:tc>
          <w:tcPr>
            <w:cnfStyle w:val="001000000000" w:firstRow="0" w:lastRow="0" w:firstColumn="1" w:lastColumn="0" w:oddVBand="0" w:evenVBand="0" w:oddHBand="0" w:evenHBand="0" w:firstRowFirstColumn="0" w:firstRowLastColumn="0" w:lastRowFirstColumn="0" w:lastRowLastColumn="0"/>
            <w:tcW w:w="535" w:type="pct"/>
          </w:tcPr>
          <w:p w14:paraId="1B818847" w14:textId="7AAE32A6" w:rsidR="00CC6462" w:rsidRPr="001B59F8" w:rsidRDefault="00E0150F" w:rsidP="00317345">
            <w:pPr>
              <w:pStyle w:val="BodyText"/>
              <w:rPr>
                <w:sz w:val="18"/>
                <w:szCs w:val="18"/>
              </w:rPr>
            </w:pPr>
            <w:r w:rsidRPr="001B59F8">
              <w:rPr>
                <w:sz w:val="18"/>
                <w:szCs w:val="18"/>
              </w:rPr>
              <w:t>Impact Monitoring</w:t>
            </w:r>
          </w:p>
        </w:tc>
        <w:tc>
          <w:tcPr>
            <w:tcW w:w="730" w:type="pct"/>
          </w:tcPr>
          <w:p w14:paraId="5355CDE1" w14:textId="74076653" w:rsidR="00CC6462" w:rsidRPr="001B59F8" w:rsidRDefault="00F27DC6" w:rsidP="00317345">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Evaluates long-term impacts on livelihood security and vulnerability. Typically part of final-year audit.</w:t>
            </w:r>
          </w:p>
        </w:tc>
        <w:tc>
          <w:tcPr>
            <w:tcW w:w="2530" w:type="pct"/>
          </w:tcPr>
          <w:p w14:paraId="15D783F5" w14:textId="77777777" w:rsidR="00F27DC6" w:rsidRPr="001B59F8" w:rsidRDefault="00F27DC6"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Sustainability of income and coping capacity</w:t>
            </w:r>
          </w:p>
          <w:p w14:paraId="2F18E5AE" w14:textId="77777777" w:rsidR="00F27DC6" w:rsidRPr="001B59F8" w:rsidRDefault="00F27DC6"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Women's and youth involvement in economic recovery</w:t>
            </w:r>
          </w:p>
          <w:p w14:paraId="44E2C556" w14:textId="77777777" w:rsidR="00F27DC6" w:rsidRPr="001B59F8" w:rsidRDefault="00F27DC6"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Recovered/improved access to natural resources (e.g., grazing areas)</w:t>
            </w:r>
          </w:p>
          <w:p w14:paraId="1DC81286" w14:textId="11B76D24" w:rsidR="00CC6462" w:rsidRPr="001B59F8" w:rsidRDefault="00F27DC6"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Beneficiary satisfaction with LRP outcomes</w:t>
            </w:r>
          </w:p>
        </w:tc>
        <w:tc>
          <w:tcPr>
            <w:tcW w:w="1206" w:type="pct"/>
          </w:tcPr>
          <w:p w14:paraId="676C5CAD" w14:textId="77777777" w:rsidR="00F4279B" w:rsidRPr="001B59F8" w:rsidRDefault="00F4279B"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 of women-headed households reporting increased income stability</w:t>
            </w:r>
          </w:p>
          <w:p w14:paraId="02CDEDF5" w14:textId="77777777" w:rsidR="00F4279B" w:rsidRPr="001B59F8" w:rsidRDefault="00F4279B"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rPr>
            </w:pPr>
            <w:r w:rsidRPr="001B59F8">
              <w:rPr>
                <w:sz w:val="18"/>
                <w:szCs w:val="18"/>
              </w:rPr>
              <w:t>% of PAPs reporting full access to previous grazing/resource areas</w:t>
            </w:r>
          </w:p>
          <w:p w14:paraId="1F7B53BB" w14:textId="23776D1D" w:rsidR="00CC6462" w:rsidRPr="001B59F8" w:rsidRDefault="000962D4" w:rsidP="0058030C">
            <w:pPr>
              <w:pStyle w:val="BodyText"/>
              <w:numPr>
                <w:ilvl w:val="0"/>
                <w:numId w:val="78"/>
              </w:numPr>
              <w:cnfStyle w:val="000000000000" w:firstRow="0" w:lastRow="0" w:firstColumn="0" w:lastColumn="0" w:oddVBand="0" w:evenVBand="0" w:oddHBand="0" w:evenHBand="0" w:firstRowFirstColumn="0" w:firstRowLastColumn="0" w:lastRowFirstColumn="0" w:lastRowLastColumn="0"/>
              <w:rPr>
                <w:sz w:val="18"/>
                <w:szCs w:val="18"/>
              </w:rPr>
            </w:pPr>
            <w:r w:rsidRPr="00574E8F">
              <w:rPr>
                <w:sz w:val="18"/>
                <w:szCs w:val="18"/>
              </w:rPr>
              <w:t>Monitoring of livestock health and productivity for at least one year post-relocation</w:t>
            </w:r>
          </w:p>
        </w:tc>
      </w:tr>
    </w:tbl>
    <w:p w14:paraId="51826680" w14:textId="77777777" w:rsidR="00456CCC" w:rsidRPr="001B59F8" w:rsidRDefault="00456CCC" w:rsidP="00317345">
      <w:pPr>
        <w:pStyle w:val="BodyText"/>
        <w:sectPr w:rsidR="00456CCC" w:rsidRPr="001B59F8" w:rsidSect="00492EF0">
          <w:pgSz w:w="16838" w:h="11906" w:orient="landscape" w:code="9"/>
          <w:pgMar w:top="1134" w:right="1134" w:bottom="1274" w:left="1134" w:header="567" w:footer="374" w:gutter="0"/>
          <w:cols w:sep="1" w:space="380"/>
          <w:titlePg/>
          <w:docGrid w:linePitch="360"/>
        </w:sectPr>
      </w:pPr>
    </w:p>
    <w:p w14:paraId="64F68333" w14:textId="22D19925" w:rsidR="007F785E" w:rsidRPr="001B59F8" w:rsidRDefault="007F785E" w:rsidP="00CA0781">
      <w:pPr>
        <w:pStyle w:val="Heading2"/>
      </w:pPr>
      <w:bookmarkStart w:id="379" w:name="_Toc215667601"/>
      <w:r w:rsidRPr="001B59F8">
        <w:lastRenderedPageBreak/>
        <w:t xml:space="preserve">Monitoring </w:t>
      </w:r>
      <w:r w:rsidR="00016F96" w:rsidRPr="001B59F8">
        <w:t>Number of Households</w:t>
      </w:r>
      <w:r w:rsidRPr="001B59F8">
        <w:t xml:space="preserve"> and Responsibilities</w:t>
      </w:r>
      <w:bookmarkEnd w:id="379"/>
    </w:p>
    <w:p w14:paraId="19EB7E92" w14:textId="682795CE" w:rsidR="001A3041" w:rsidRPr="001B59F8" w:rsidRDefault="00DA71F6" w:rsidP="00572EB7">
      <w:pPr>
        <w:pStyle w:val="BodyText"/>
      </w:pPr>
      <w:r w:rsidRPr="001B59F8">
        <w:t>The</w:t>
      </w:r>
      <w:r w:rsidR="00D44619" w:rsidRPr="001B59F8">
        <w:t xml:space="preserve"> table</w:t>
      </w:r>
      <w:r w:rsidRPr="001B59F8">
        <w:t xml:space="preserve"> below</w:t>
      </w:r>
      <w:r w:rsidR="00D44619" w:rsidRPr="001B59F8">
        <w:t xml:space="preserve"> summarizes how often each monitoring component will be conducted, how many households it will cover (approximately), and which party is responsible.</w:t>
      </w:r>
    </w:p>
    <w:p w14:paraId="0403D5CD" w14:textId="5776430E" w:rsidR="007F785E" w:rsidRPr="001B59F8" w:rsidRDefault="007F785E" w:rsidP="007F785E">
      <w:pPr>
        <w:pStyle w:val="Caption"/>
      </w:pPr>
      <w:bookmarkStart w:id="380" w:name="_Toc215663248"/>
      <w:r w:rsidRPr="001B59F8">
        <w:t xml:space="preserve">Table </w:t>
      </w:r>
      <w:r w:rsidR="00904F9B">
        <w:fldChar w:fldCharType="begin"/>
      </w:r>
      <w:r w:rsidR="00904F9B">
        <w:instrText xml:space="preserve"> STYLEREF 1 \s </w:instrText>
      </w:r>
      <w:r w:rsidR="00904F9B">
        <w:fldChar w:fldCharType="separate"/>
      </w:r>
      <w:r w:rsidR="00904F9B">
        <w:rPr>
          <w:noProof/>
        </w:rPr>
        <w:t>12</w:t>
      </w:r>
      <w:r w:rsidR="00904F9B">
        <w:fldChar w:fldCharType="end"/>
      </w:r>
      <w:r w:rsidR="00904F9B">
        <w:noBreakHyphen/>
      </w:r>
      <w:r w:rsidR="00904F9B">
        <w:fldChar w:fldCharType="begin"/>
      </w:r>
      <w:r w:rsidR="00904F9B">
        <w:instrText xml:space="preserve"> SEQ Table \* ARABIC \s 1 </w:instrText>
      </w:r>
      <w:r w:rsidR="00904F9B">
        <w:fldChar w:fldCharType="separate"/>
      </w:r>
      <w:r w:rsidR="00904F9B">
        <w:rPr>
          <w:noProof/>
        </w:rPr>
        <w:t>2</w:t>
      </w:r>
      <w:r w:rsidR="00904F9B">
        <w:fldChar w:fldCharType="end"/>
      </w:r>
      <w:r w:rsidR="008D3677" w:rsidRPr="001B59F8">
        <w:tab/>
      </w:r>
      <w:r w:rsidRPr="001B59F8">
        <w:t xml:space="preserve">MONITORING </w:t>
      </w:r>
      <w:r w:rsidR="00016F96" w:rsidRPr="001B59F8">
        <w:t>NUMBER OF HOUSEHOLDS</w:t>
      </w:r>
      <w:r w:rsidRPr="001B59F8">
        <w:t xml:space="preserve"> AND RESPONSIBILITIES</w:t>
      </w:r>
      <w:bookmarkEnd w:id="380"/>
    </w:p>
    <w:tbl>
      <w:tblPr>
        <w:tblStyle w:val="ERMTable11"/>
        <w:tblW w:w="0" w:type="auto"/>
        <w:tblLook w:val="04A0" w:firstRow="1" w:lastRow="0" w:firstColumn="1" w:lastColumn="0" w:noHBand="0" w:noVBand="1"/>
      </w:tblPr>
      <w:tblGrid>
        <w:gridCol w:w="2409"/>
        <w:gridCol w:w="2520"/>
        <w:gridCol w:w="3766"/>
      </w:tblGrid>
      <w:tr w:rsidR="007F785E" w:rsidRPr="001B59F8" w14:paraId="2EA04718" w14:textId="77777777" w:rsidTr="00765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E3719A" w14:textId="77777777" w:rsidR="007F785E" w:rsidRPr="001B59F8" w:rsidRDefault="007F785E">
            <w:pPr>
              <w:jc w:val="center"/>
              <w:rPr>
                <w:rFonts w:asciiTheme="minorHAnsi" w:hAnsiTheme="minorHAnsi"/>
                <w:sz w:val="18"/>
                <w:szCs w:val="18"/>
                <w:lang w:val="en-US"/>
              </w:rPr>
            </w:pPr>
            <w:r w:rsidRPr="001B59F8">
              <w:rPr>
                <w:rFonts w:asciiTheme="minorHAnsi" w:hAnsiTheme="minorHAnsi"/>
                <w:sz w:val="18"/>
                <w:szCs w:val="18"/>
                <w:lang w:val="en-US"/>
              </w:rPr>
              <w:t>Activity</w:t>
            </w:r>
          </w:p>
        </w:tc>
        <w:tc>
          <w:tcPr>
            <w:tcW w:w="0" w:type="auto"/>
            <w:hideMark/>
          </w:tcPr>
          <w:p w14:paraId="0989F458" w14:textId="6B99C879" w:rsidR="007F785E" w:rsidRPr="001B59F8" w:rsidRDefault="00016F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Number of Households</w:t>
            </w:r>
          </w:p>
        </w:tc>
        <w:tc>
          <w:tcPr>
            <w:tcW w:w="0" w:type="auto"/>
            <w:hideMark/>
          </w:tcPr>
          <w:p w14:paraId="0C6F8DD1" w14:textId="77777777" w:rsidR="007F785E" w:rsidRPr="001B59F8"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Responsibility</w:t>
            </w:r>
          </w:p>
        </w:tc>
      </w:tr>
      <w:tr w:rsidR="007F785E" w:rsidRPr="001B59F8" w14:paraId="53844897"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D43816" w14:textId="77777777" w:rsidR="007F785E" w:rsidRPr="001B59F8" w:rsidRDefault="007F785E">
            <w:pPr>
              <w:rPr>
                <w:rFonts w:asciiTheme="minorHAnsi" w:hAnsiTheme="minorHAnsi"/>
                <w:b/>
                <w:bCs/>
                <w:sz w:val="18"/>
                <w:szCs w:val="18"/>
                <w:lang w:val="en-US"/>
              </w:rPr>
            </w:pPr>
            <w:r w:rsidRPr="001B59F8">
              <w:rPr>
                <w:rFonts w:asciiTheme="minorHAnsi" w:hAnsiTheme="minorHAnsi"/>
                <w:sz w:val="18"/>
                <w:szCs w:val="18"/>
                <w:lang w:val="en-US"/>
              </w:rPr>
              <w:t>Progress Reporting</w:t>
            </w:r>
          </w:p>
        </w:tc>
        <w:tc>
          <w:tcPr>
            <w:tcW w:w="0" w:type="auto"/>
            <w:hideMark/>
          </w:tcPr>
          <w:p w14:paraId="49789210" w14:textId="77777777" w:rsidR="007F785E" w:rsidRPr="001B59F8"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Quarterly</w:t>
            </w:r>
          </w:p>
        </w:tc>
        <w:tc>
          <w:tcPr>
            <w:tcW w:w="0" w:type="auto"/>
            <w:hideMark/>
          </w:tcPr>
          <w:p w14:paraId="31884322" w14:textId="153BCBAD" w:rsidR="007F785E" w:rsidRPr="001B59F8" w:rsidRDefault="00AC3B0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AC3B01">
              <w:rPr>
                <w:rFonts w:asciiTheme="minorHAnsi" w:hAnsiTheme="minorHAnsi"/>
                <w:sz w:val="18"/>
                <w:szCs w:val="18"/>
                <w:lang w:val="en-US"/>
              </w:rPr>
              <w:t>Corporate Social Manager / RAP Expert</w:t>
            </w:r>
          </w:p>
        </w:tc>
      </w:tr>
      <w:tr w:rsidR="007F785E" w:rsidRPr="001B59F8" w14:paraId="2A600BC0"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14E1AF83" w14:textId="77777777" w:rsidR="007F785E" w:rsidRPr="001B59F8" w:rsidRDefault="007F785E">
            <w:pPr>
              <w:rPr>
                <w:rFonts w:asciiTheme="minorHAnsi" w:hAnsiTheme="minorHAnsi"/>
                <w:sz w:val="18"/>
                <w:szCs w:val="18"/>
                <w:lang w:val="en-US"/>
              </w:rPr>
            </w:pPr>
            <w:r w:rsidRPr="001B59F8">
              <w:rPr>
                <w:rFonts w:asciiTheme="minorHAnsi" w:hAnsiTheme="minorHAnsi"/>
                <w:sz w:val="18"/>
                <w:szCs w:val="18"/>
                <w:lang w:val="en-US"/>
              </w:rPr>
              <w:t>Grievance Trend Review</w:t>
            </w:r>
          </w:p>
        </w:tc>
        <w:tc>
          <w:tcPr>
            <w:tcW w:w="0" w:type="auto"/>
            <w:hideMark/>
          </w:tcPr>
          <w:p w14:paraId="3116E239" w14:textId="77777777" w:rsidR="007F785E" w:rsidRPr="001B59F8"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Monthly</w:t>
            </w:r>
          </w:p>
        </w:tc>
        <w:tc>
          <w:tcPr>
            <w:tcW w:w="0" w:type="auto"/>
            <w:hideMark/>
          </w:tcPr>
          <w:p w14:paraId="55F16FEF" w14:textId="5F3DF644" w:rsidR="007F785E" w:rsidRPr="001B59F8" w:rsidRDefault="0000630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00630A">
              <w:rPr>
                <w:rFonts w:asciiTheme="minorHAnsi" w:hAnsiTheme="minorHAnsi"/>
                <w:sz w:val="18"/>
                <w:szCs w:val="18"/>
                <w:lang w:val="en-US"/>
              </w:rPr>
              <w:t>Corporate Social Manager</w:t>
            </w:r>
          </w:p>
        </w:tc>
      </w:tr>
      <w:tr w:rsidR="007F785E" w:rsidRPr="001B59F8" w14:paraId="3CC37E55"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27C5CC" w14:textId="77777777" w:rsidR="007F785E" w:rsidRPr="001B59F8" w:rsidRDefault="007F785E">
            <w:pPr>
              <w:rPr>
                <w:rFonts w:asciiTheme="minorHAnsi" w:hAnsiTheme="minorHAnsi"/>
                <w:sz w:val="18"/>
                <w:szCs w:val="18"/>
                <w:lang w:val="en-US"/>
              </w:rPr>
            </w:pPr>
            <w:r w:rsidRPr="001B59F8">
              <w:rPr>
                <w:rFonts w:asciiTheme="minorHAnsi" w:hAnsiTheme="minorHAnsi"/>
                <w:sz w:val="18"/>
                <w:szCs w:val="18"/>
                <w:lang w:val="en-US"/>
              </w:rPr>
              <w:t>Final LRP Audit</w:t>
            </w:r>
          </w:p>
        </w:tc>
        <w:tc>
          <w:tcPr>
            <w:tcW w:w="0" w:type="auto"/>
            <w:hideMark/>
          </w:tcPr>
          <w:p w14:paraId="71DC0AE2" w14:textId="77777777" w:rsidR="007F785E" w:rsidRPr="001B59F8"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End of Implementation</w:t>
            </w:r>
          </w:p>
        </w:tc>
        <w:tc>
          <w:tcPr>
            <w:tcW w:w="0" w:type="auto"/>
            <w:hideMark/>
          </w:tcPr>
          <w:p w14:paraId="219A6FE6" w14:textId="77777777" w:rsidR="007F785E" w:rsidRPr="001B59F8"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Independent Third Party Evaluator</w:t>
            </w:r>
          </w:p>
        </w:tc>
      </w:tr>
      <w:tr w:rsidR="007F785E" w:rsidRPr="001B59F8" w14:paraId="0326C8B6"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32D24A10" w14:textId="77777777" w:rsidR="007F785E" w:rsidRPr="001B59F8" w:rsidRDefault="007F785E">
            <w:pPr>
              <w:rPr>
                <w:rFonts w:asciiTheme="minorHAnsi" w:hAnsiTheme="minorHAnsi"/>
                <w:sz w:val="18"/>
                <w:szCs w:val="18"/>
                <w:lang w:val="en-US"/>
              </w:rPr>
            </w:pPr>
            <w:r w:rsidRPr="001B59F8">
              <w:rPr>
                <w:rFonts w:asciiTheme="minorHAnsi" w:hAnsiTheme="minorHAnsi"/>
                <w:sz w:val="18"/>
                <w:szCs w:val="18"/>
                <w:lang w:val="en-US"/>
              </w:rPr>
              <w:t>Adaptive Review of LRP</w:t>
            </w:r>
          </w:p>
        </w:tc>
        <w:tc>
          <w:tcPr>
            <w:tcW w:w="0" w:type="auto"/>
            <w:hideMark/>
          </w:tcPr>
          <w:p w14:paraId="487010B8" w14:textId="77777777" w:rsidR="007F785E" w:rsidRPr="001B59F8"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sidRPr="001B59F8">
              <w:rPr>
                <w:rFonts w:asciiTheme="minorHAnsi" w:hAnsiTheme="minorHAnsi"/>
                <w:sz w:val="18"/>
                <w:szCs w:val="18"/>
                <w:lang w:val="en-US"/>
              </w:rPr>
              <w:t>As Needed</w:t>
            </w:r>
          </w:p>
        </w:tc>
        <w:tc>
          <w:tcPr>
            <w:tcW w:w="0" w:type="auto"/>
            <w:hideMark/>
          </w:tcPr>
          <w:p w14:paraId="0E3E3292" w14:textId="5E1D21FA" w:rsidR="007F785E" w:rsidRPr="001B59F8" w:rsidRDefault="00E5188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US"/>
              </w:rPr>
            </w:pPr>
            <w:r>
              <w:rPr>
                <w:rFonts w:asciiTheme="minorHAnsi" w:hAnsiTheme="minorHAnsi"/>
                <w:sz w:val="18"/>
                <w:szCs w:val="18"/>
                <w:lang w:val="en-US"/>
              </w:rPr>
              <w:t>Enerjisa</w:t>
            </w:r>
            <w:r w:rsidR="008E7171">
              <w:rPr>
                <w:rFonts w:asciiTheme="minorHAnsi" w:hAnsiTheme="minorHAnsi"/>
                <w:sz w:val="18"/>
                <w:szCs w:val="18"/>
                <w:lang w:val="en-US"/>
              </w:rPr>
              <w:t xml:space="preserve"> Üretim</w:t>
            </w:r>
          </w:p>
        </w:tc>
      </w:tr>
    </w:tbl>
    <w:p w14:paraId="24E3E9CE" w14:textId="77777777" w:rsidR="007F785E" w:rsidRPr="001B59F8" w:rsidRDefault="007F785E" w:rsidP="007F785E">
      <w:pPr>
        <w:pStyle w:val="Heading4"/>
      </w:pPr>
      <w:r w:rsidRPr="001B59F8">
        <w:t>External Audit and Completion Reporting</w:t>
      </w:r>
    </w:p>
    <w:p w14:paraId="142157FE" w14:textId="3A56A6FF" w:rsidR="007F785E" w:rsidRPr="001B59F8" w:rsidRDefault="007F785E" w:rsidP="002F739D">
      <w:pPr>
        <w:spacing w:before="100" w:beforeAutospacing="1" w:after="100" w:afterAutospacing="1" w:line="276" w:lineRule="auto"/>
        <w:jc w:val="both"/>
        <w:rPr>
          <w:rFonts w:asciiTheme="minorHAnsi" w:hAnsiTheme="minorHAnsi"/>
          <w:sz w:val="20"/>
          <w:szCs w:val="20"/>
          <w:lang w:val="en-US"/>
        </w:rPr>
      </w:pPr>
      <w:r w:rsidRPr="001B59F8">
        <w:rPr>
          <w:rFonts w:asciiTheme="minorHAnsi" w:hAnsiTheme="minorHAnsi"/>
          <w:sz w:val="20"/>
          <w:szCs w:val="20"/>
          <w:lang w:val="en-US"/>
        </w:rPr>
        <w:t>An independent Completion Audit will be conducted to determine whether the LRP objectives have been met, particularly regarding the restoration of livelihoods and the inclusion of vulnerable and informal users.</w:t>
      </w:r>
      <w:r w:rsidR="00AE11C0" w:rsidRPr="001B59F8">
        <w:rPr>
          <w:rFonts w:asciiTheme="minorHAnsi" w:hAnsiTheme="minorHAnsi"/>
          <w:sz w:val="20"/>
          <w:szCs w:val="20"/>
          <w:lang w:val="en-US"/>
        </w:rPr>
        <w:t xml:space="preserve"> </w:t>
      </w:r>
      <w:r w:rsidRPr="001B59F8">
        <w:rPr>
          <w:rFonts w:asciiTheme="minorHAnsi" w:hAnsiTheme="minorHAnsi"/>
          <w:sz w:val="20"/>
          <w:szCs w:val="20"/>
          <w:lang w:val="en-US"/>
        </w:rPr>
        <w:t>The audit will assess whether compensation and support measures were delivered in a timely, adequate, and participatory manner.</w:t>
      </w:r>
      <w:r w:rsidR="00AE11C0" w:rsidRPr="001B59F8">
        <w:rPr>
          <w:rFonts w:asciiTheme="minorHAnsi" w:hAnsiTheme="minorHAnsi"/>
          <w:sz w:val="20"/>
          <w:szCs w:val="20"/>
          <w:lang w:val="en-US"/>
        </w:rPr>
        <w:t xml:space="preserve"> </w:t>
      </w:r>
      <w:r w:rsidRPr="001B59F8">
        <w:rPr>
          <w:rFonts w:asciiTheme="minorHAnsi" w:hAnsiTheme="minorHAnsi"/>
          <w:sz w:val="20"/>
          <w:szCs w:val="20"/>
          <w:lang w:val="en-US"/>
        </w:rPr>
        <w:t>Based on audit findings, the Project may continue monitoring or apply additional corrective measures if residual risks remain.</w:t>
      </w:r>
    </w:p>
    <w:p w14:paraId="32A00690" w14:textId="52013A2B" w:rsidR="007F785E" w:rsidRPr="001B59F8" w:rsidRDefault="007F785E" w:rsidP="007F785E">
      <w:pPr>
        <w:pStyle w:val="Heading4"/>
      </w:pPr>
      <w:r w:rsidRPr="001B59F8">
        <w:t>RAP/LRP Revisions and Future Expropriations</w:t>
      </w:r>
    </w:p>
    <w:p w14:paraId="6CD0E5D1" w14:textId="3C3A3E59" w:rsidR="007F785E" w:rsidRPr="001B59F8" w:rsidRDefault="007F785E" w:rsidP="002F739D">
      <w:pPr>
        <w:spacing w:after="120" w:line="300" w:lineRule="auto"/>
        <w:jc w:val="both"/>
        <w:rPr>
          <w:rFonts w:asciiTheme="minorHAnsi" w:eastAsiaTheme="minorHAnsi" w:hAnsiTheme="minorHAnsi" w:cstheme="minorBidi"/>
          <w:kern w:val="2"/>
          <w:sz w:val="20"/>
          <w:lang w:val="en-US" w:eastAsia="en-US"/>
          <w14:ligatures w14:val="standardContextual"/>
        </w:rPr>
      </w:pPr>
      <w:r w:rsidRPr="001B59F8">
        <w:rPr>
          <w:rFonts w:asciiTheme="minorHAnsi" w:eastAsiaTheme="minorHAnsi" w:hAnsiTheme="minorHAnsi" w:cstheme="minorBidi"/>
          <w:kern w:val="2"/>
          <w:sz w:val="20"/>
          <w:lang w:val="en-US" w:eastAsia="en-US"/>
          <w14:ligatures w14:val="standardContextual"/>
        </w:rPr>
        <w:t>Should new reroutes, expansions, or future land acquisition be introduced, the RAP/LRP will be updated accordingly.</w:t>
      </w:r>
      <w:r w:rsidR="00AE11C0" w:rsidRPr="001B59F8">
        <w:rPr>
          <w:rFonts w:asciiTheme="minorHAnsi" w:eastAsiaTheme="minorHAnsi" w:hAnsiTheme="minorHAnsi" w:cstheme="minorBidi"/>
          <w:kern w:val="2"/>
          <w:sz w:val="20"/>
          <w:lang w:val="en-US" w:eastAsia="en-US"/>
          <w14:ligatures w14:val="standardContextual"/>
        </w:rPr>
        <w:t xml:space="preserve"> </w:t>
      </w:r>
      <w:r w:rsidRPr="001B59F8">
        <w:rPr>
          <w:rFonts w:asciiTheme="minorHAnsi" w:eastAsiaTheme="minorHAnsi" w:hAnsiTheme="minorHAnsi" w:cstheme="minorBidi"/>
          <w:kern w:val="2"/>
          <w:sz w:val="20"/>
          <w:lang w:val="en-US" w:eastAsia="en-US"/>
          <w14:ligatures w14:val="standardContextual"/>
        </w:rPr>
        <w:t>These updates will use the latest available expropriation data and incorporate new vulnerability assessments and stakeholder input.</w:t>
      </w:r>
    </w:p>
    <w:p w14:paraId="559BFC1B" w14:textId="79B7897F" w:rsidR="007F785E" w:rsidRPr="001B59F8" w:rsidRDefault="007F785E" w:rsidP="002F739D">
      <w:pPr>
        <w:spacing w:after="120" w:line="300" w:lineRule="auto"/>
        <w:jc w:val="both"/>
        <w:rPr>
          <w:rFonts w:asciiTheme="minorHAnsi" w:eastAsiaTheme="minorHAnsi" w:hAnsiTheme="minorHAnsi" w:cstheme="minorBidi"/>
          <w:kern w:val="2"/>
          <w:sz w:val="20"/>
          <w:lang w:val="en-US" w:eastAsia="en-US"/>
          <w14:ligatures w14:val="standardContextual"/>
        </w:rPr>
      </w:pPr>
      <w:r w:rsidRPr="001B59F8">
        <w:rPr>
          <w:rFonts w:asciiTheme="minorHAnsi" w:eastAsiaTheme="minorHAnsi" w:hAnsiTheme="minorHAnsi" w:cstheme="minorBidi"/>
          <w:kern w:val="2"/>
          <w:sz w:val="20"/>
          <w:lang w:val="en-US" w:eastAsia="en-US"/>
          <w14:ligatures w14:val="standardContextual"/>
        </w:rPr>
        <w:t>This M&amp;E framework is designed to ensure that the Project remains responsive, inclusive, and committed to restoring and improving the livelihoods of all affected people throughout the entire LRP cycle.</w:t>
      </w:r>
    </w:p>
    <w:p w14:paraId="5828A3B3" w14:textId="77777777" w:rsidR="001C057C" w:rsidRPr="001B59F8" w:rsidRDefault="001C057C" w:rsidP="002F739D">
      <w:pPr>
        <w:spacing w:after="120" w:line="300" w:lineRule="auto"/>
        <w:jc w:val="both"/>
        <w:rPr>
          <w:rFonts w:asciiTheme="minorHAnsi" w:eastAsiaTheme="minorHAnsi" w:hAnsiTheme="minorHAnsi" w:cstheme="minorBidi"/>
          <w:kern w:val="2"/>
          <w:sz w:val="20"/>
          <w:lang w:val="en-US" w:eastAsia="en-US"/>
          <w14:ligatures w14:val="standardContextual"/>
        </w:rPr>
      </w:pPr>
    </w:p>
    <w:p w14:paraId="0DEBABDD" w14:textId="77777777" w:rsidR="001C057C" w:rsidRPr="001B59F8" w:rsidRDefault="001C057C" w:rsidP="002F739D">
      <w:pPr>
        <w:spacing w:after="120" w:line="300" w:lineRule="auto"/>
        <w:jc w:val="both"/>
        <w:rPr>
          <w:rFonts w:asciiTheme="minorHAnsi" w:eastAsiaTheme="minorHAnsi" w:hAnsiTheme="minorHAnsi" w:cstheme="minorBidi"/>
          <w:kern w:val="2"/>
          <w:sz w:val="20"/>
          <w:lang w:val="en-US" w:eastAsia="en-US"/>
          <w14:ligatures w14:val="standardContextual"/>
        </w:rPr>
        <w:sectPr w:rsidR="001C057C" w:rsidRPr="001B59F8" w:rsidSect="00492EF0">
          <w:pgSz w:w="11906" w:h="16838" w:code="9"/>
          <w:pgMar w:top="1134" w:right="1274" w:bottom="1134" w:left="1134" w:header="567" w:footer="374" w:gutter="0"/>
          <w:cols w:sep="1" w:space="380"/>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933"/>
        <w:gridCol w:w="2932"/>
        <w:gridCol w:w="418"/>
        <w:gridCol w:w="3350"/>
      </w:tblGrid>
      <w:tr w:rsidR="001C057C" w:rsidRPr="001B59F8" w14:paraId="5C67BBFB" w14:textId="77777777" w:rsidTr="00C6488C">
        <w:trPr>
          <w:trHeight w:val="709"/>
        </w:trPr>
        <w:tc>
          <w:tcPr>
            <w:tcW w:w="3044" w:type="pct"/>
            <w:gridSpan w:val="2"/>
          </w:tcPr>
          <w:p w14:paraId="7A4FC872" w14:textId="77777777" w:rsidR="001C057C" w:rsidRPr="001B59F8" w:rsidRDefault="001C057C" w:rsidP="00C6488C">
            <w:pPr>
              <w:pStyle w:val="PageTitle"/>
              <w:rPr>
                <w:lang w:val="en-US"/>
              </w:rPr>
            </w:pPr>
            <w:r w:rsidRPr="001B59F8">
              <w:rPr>
                <w:lang w:val="en-US"/>
              </w:rPr>
              <w:lastRenderedPageBreak/>
              <w:t>ERM has over 160 offices across the following countries and territories worldwide</w:t>
            </w:r>
          </w:p>
        </w:tc>
        <w:tc>
          <w:tcPr>
            <w:tcW w:w="217" w:type="pct"/>
          </w:tcPr>
          <w:p w14:paraId="61C9B286" w14:textId="77777777" w:rsidR="001C057C" w:rsidRPr="001B59F8" w:rsidRDefault="001C057C" w:rsidP="00C6488C">
            <w:pPr>
              <w:pStyle w:val="BodyText"/>
            </w:pPr>
          </w:p>
        </w:tc>
        <w:tc>
          <w:tcPr>
            <w:tcW w:w="1739" w:type="pct"/>
          </w:tcPr>
          <w:p w14:paraId="11D2BB4A" w14:textId="77777777" w:rsidR="001C057C" w:rsidRPr="001B59F8" w:rsidRDefault="001C057C" w:rsidP="00C6488C">
            <w:pPr>
              <w:pStyle w:val="BodyText"/>
            </w:pPr>
          </w:p>
        </w:tc>
      </w:tr>
      <w:tr w:rsidR="001C057C" w:rsidRPr="001B59F8" w14:paraId="1181EF56" w14:textId="77777777" w:rsidTr="00C6488C">
        <w:trPr>
          <w:trHeight w:val="8504"/>
        </w:trPr>
        <w:tc>
          <w:tcPr>
            <w:tcW w:w="1522" w:type="pct"/>
            <w:tcMar>
              <w:top w:w="113" w:type="dxa"/>
            </w:tcMar>
          </w:tcPr>
          <w:p w14:paraId="12A36B92" w14:textId="77777777" w:rsidR="001C057C" w:rsidRPr="00E0276B" w:rsidRDefault="001C057C" w:rsidP="00C6488C">
            <w:pPr>
              <w:pStyle w:val="BodyText"/>
              <w:rPr>
                <w:lang w:val="pt-PT"/>
              </w:rPr>
            </w:pPr>
            <w:r w:rsidRPr="00E0276B">
              <w:rPr>
                <w:lang w:val="pt-PT"/>
              </w:rPr>
              <w:t>Argentina</w:t>
            </w:r>
          </w:p>
          <w:p w14:paraId="22627C49" w14:textId="77777777" w:rsidR="001C057C" w:rsidRPr="00E0276B" w:rsidRDefault="001C057C" w:rsidP="00C6488C">
            <w:pPr>
              <w:pStyle w:val="BodyText"/>
              <w:rPr>
                <w:lang w:val="pt-PT"/>
              </w:rPr>
            </w:pPr>
            <w:r w:rsidRPr="00E0276B">
              <w:rPr>
                <w:lang w:val="pt-PT"/>
              </w:rPr>
              <w:t>Australia</w:t>
            </w:r>
          </w:p>
          <w:p w14:paraId="3746B17F" w14:textId="77777777" w:rsidR="001C057C" w:rsidRPr="00E0276B" w:rsidRDefault="001C057C" w:rsidP="00C6488C">
            <w:pPr>
              <w:pStyle w:val="BodyText"/>
              <w:rPr>
                <w:lang w:val="pt-PT"/>
              </w:rPr>
            </w:pPr>
            <w:r w:rsidRPr="00E0276B">
              <w:rPr>
                <w:lang w:val="pt-PT"/>
              </w:rPr>
              <w:t>Belgium</w:t>
            </w:r>
          </w:p>
          <w:p w14:paraId="2E1418B9" w14:textId="77777777" w:rsidR="001C057C" w:rsidRPr="00E0276B" w:rsidRDefault="001C057C" w:rsidP="00C6488C">
            <w:pPr>
              <w:pStyle w:val="BodyText"/>
              <w:rPr>
                <w:lang w:val="pt-PT"/>
              </w:rPr>
            </w:pPr>
            <w:r w:rsidRPr="00E0276B">
              <w:rPr>
                <w:lang w:val="pt-PT"/>
              </w:rPr>
              <w:t>Brazil</w:t>
            </w:r>
          </w:p>
          <w:p w14:paraId="540544E7" w14:textId="77777777" w:rsidR="001C057C" w:rsidRPr="00E0276B" w:rsidRDefault="001C057C" w:rsidP="00C6488C">
            <w:pPr>
              <w:pStyle w:val="BodyText"/>
              <w:rPr>
                <w:lang w:val="pt-PT"/>
              </w:rPr>
            </w:pPr>
            <w:r w:rsidRPr="00E0276B">
              <w:rPr>
                <w:lang w:val="pt-PT"/>
              </w:rPr>
              <w:t>Canada</w:t>
            </w:r>
          </w:p>
          <w:p w14:paraId="693127A2" w14:textId="77777777" w:rsidR="001C057C" w:rsidRPr="00E0276B" w:rsidRDefault="001C057C" w:rsidP="00C6488C">
            <w:pPr>
              <w:pStyle w:val="BodyText"/>
              <w:rPr>
                <w:lang w:val="pt-PT"/>
              </w:rPr>
            </w:pPr>
            <w:r w:rsidRPr="00E0276B">
              <w:rPr>
                <w:lang w:val="pt-PT"/>
              </w:rPr>
              <w:t>China</w:t>
            </w:r>
          </w:p>
          <w:p w14:paraId="1DCA6A44" w14:textId="77777777" w:rsidR="001C057C" w:rsidRPr="001B59F8" w:rsidRDefault="001C057C" w:rsidP="00C6488C">
            <w:pPr>
              <w:pStyle w:val="BodyText"/>
            </w:pPr>
            <w:r w:rsidRPr="001B59F8">
              <w:t>Colombia</w:t>
            </w:r>
          </w:p>
          <w:p w14:paraId="795B6234" w14:textId="77777777" w:rsidR="001C057C" w:rsidRPr="001B59F8" w:rsidRDefault="001C057C" w:rsidP="00C6488C">
            <w:pPr>
              <w:pStyle w:val="BodyText"/>
            </w:pPr>
            <w:r w:rsidRPr="001B59F8">
              <w:t>France</w:t>
            </w:r>
          </w:p>
          <w:p w14:paraId="41D36B3D" w14:textId="77777777" w:rsidR="001C057C" w:rsidRPr="001B59F8" w:rsidRDefault="001C057C" w:rsidP="00C6488C">
            <w:pPr>
              <w:pStyle w:val="BodyText"/>
            </w:pPr>
            <w:r w:rsidRPr="001B59F8">
              <w:t>Germany</w:t>
            </w:r>
          </w:p>
          <w:p w14:paraId="66C5D0DC" w14:textId="77777777" w:rsidR="001C057C" w:rsidRPr="001B59F8" w:rsidRDefault="001C057C" w:rsidP="00C6488C">
            <w:pPr>
              <w:pStyle w:val="BodyText"/>
            </w:pPr>
            <w:r w:rsidRPr="001B59F8">
              <w:t>Ghana</w:t>
            </w:r>
          </w:p>
          <w:p w14:paraId="4DEA6F9F" w14:textId="77777777" w:rsidR="001C057C" w:rsidRPr="001B59F8" w:rsidRDefault="001C057C" w:rsidP="00C6488C">
            <w:pPr>
              <w:pStyle w:val="BodyText"/>
            </w:pPr>
            <w:r w:rsidRPr="001B59F8">
              <w:t>Guyana</w:t>
            </w:r>
          </w:p>
          <w:p w14:paraId="35C90F96" w14:textId="77777777" w:rsidR="001C057C" w:rsidRPr="001B59F8" w:rsidRDefault="001C057C" w:rsidP="00C6488C">
            <w:pPr>
              <w:pStyle w:val="BodyText"/>
            </w:pPr>
            <w:r w:rsidRPr="001B59F8">
              <w:t>Hong Kong</w:t>
            </w:r>
          </w:p>
          <w:p w14:paraId="7D67CBC0" w14:textId="77777777" w:rsidR="001C057C" w:rsidRPr="001B59F8" w:rsidRDefault="001C057C" w:rsidP="00C6488C">
            <w:pPr>
              <w:pStyle w:val="BodyText"/>
            </w:pPr>
            <w:r w:rsidRPr="001B59F8">
              <w:t>India</w:t>
            </w:r>
          </w:p>
          <w:p w14:paraId="120071EC" w14:textId="77777777" w:rsidR="001C057C" w:rsidRPr="001B59F8" w:rsidRDefault="001C057C" w:rsidP="00C6488C">
            <w:pPr>
              <w:pStyle w:val="BodyText"/>
            </w:pPr>
            <w:r w:rsidRPr="001B59F8">
              <w:t>Indonesia</w:t>
            </w:r>
          </w:p>
          <w:p w14:paraId="361F373D" w14:textId="77777777" w:rsidR="001C057C" w:rsidRPr="001B59F8" w:rsidRDefault="001C057C" w:rsidP="00C6488C">
            <w:pPr>
              <w:pStyle w:val="BodyText"/>
            </w:pPr>
            <w:r w:rsidRPr="001B59F8">
              <w:t>Ireland</w:t>
            </w:r>
          </w:p>
          <w:p w14:paraId="6696E418" w14:textId="77777777" w:rsidR="001C057C" w:rsidRPr="001B59F8" w:rsidRDefault="001C057C" w:rsidP="00C6488C">
            <w:pPr>
              <w:pStyle w:val="BodyText"/>
            </w:pPr>
            <w:r w:rsidRPr="001B59F8">
              <w:t>Italy</w:t>
            </w:r>
          </w:p>
          <w:p w14:paraId="45B94AC1" w14:textId="77777777" w:rsidR="001C057C" w:rsidRPr="001B59F8" w:rsidRDefault="001C057C" w:rsidP="00C6488C">
            <w:pPr>
              <w:pStyle w:val="BodyText"/>
            </w:pPr>
            <w:r w:rsidRPr="001B59F8">
              <w:t>Japan</w:t>
            </w:r>
          </w:p>
          <w:p w14:paraId="7075A660" w14:textId="77777777" w:rsidR="001C057C" w:rsidRPr="001B59F8" w:rsidRDefault="001C057C" w:rsidP="00C6488C">
            <w:pPr>
              <w:pStyle w:val="BodyText"/>
            </w:pPr>
            <w:r w:rsidRPr="001B59F8">
              <w:t>Kazakhstan</w:t>
            </w:r>
          </w:p>
          <w:p w14:paraId="6C7CB007" w14:textId="77777777" w:rsidR="001C057C" w:rsidRPr="001B59F8" w:rsidRDefault="001C057C" w:rsidP="00C6488C">
            <w:pPr>
              <w:pStyle w:val="BodyText"/>
            </w:pPr>
            <w:r w:rsidRPr="001B59F8">
              <w:t>Kenya</w:t>
            </w:r>
          </w:p>
          <w:p w14:paraId="0679DFD4" w14:textId="77777777" w:rsidR="001C057C" w:rsidRPr="001B59F8" w:rsidRDefault="001C057C" w:rsidP="00C6488C">
            <w:pPr>
              <w:pStyle w:val="BodyText"/>
            </w:pPr>
            <w:r w:rsidRPr="001B59F8">
              <w:t>Malaysia</w:t>
            </w:r>
          </w:p>
          <w:p w14:paraId="0C8C6F0F" w14:textId="77777777" w:rsidR="001C057C" w:rsidRPr="001B59F8" w:rsidRDefault="001C057C" w:rsidP="00C6488C">
            <w:pPr>
              <w:pStyle w:val="BodyText"/>
            </w:pPr>
            <w:r w:rsidRPr="001B59F8">
              <w:t>Mexico</w:t>
            </w:r>
          </w:p>
          <w:p w14:paraId="028D37EB" w14:textId="77777777" w:rsidR="001C057C" w:rsidRPr="001B59F8" w:rsidRDefault="001C057C" w:rsidP="00C6488C">
            <w:pPr>
              <w:pStyle w:val="BodyText"/>
            </w:pPr>
            <w:r w:rsidRPr="001B59F8">
              <w:t>Mozambique</w:t>
            </w:r>
          </w:p>
        </w:tc>
        <w:tc>
          <w:tcPr>
            <w:tcW w:w="1522" w:type="pct"/>
            <w:tcMar>
              <w:top w:w="113" w:type="dxa"/>
            </w:tcMar>
          </w:tcPr>
          <w:p w14:paraId="7EA6DEF3" w14:textId="77777777" w:rsidR="001C057C" w:rsidRPr="001B59F8" w:rsidRDefault="001C057C" w:rsidP="00C6488C">
            <w:pPr>
              <w:pStyle w:val="BodyText"/>
            </w:pPr>
            <w:r w:rsidRPr="001B59F8">
              <w:t xml:space="preserve">The Netherlands </w:t>
            </w:r>
          </w:p>
          <w:p w14:paraId="62C41367" w14:textId="77777777" w:rsidR="001C057C" w:rsidRPr="001B59F8" w:rsidRDefault="001C057C" w:rsidP="00C6488C">
            <w:pPr>
              <w:pStyle w:val="BodyText"/>
            </w:pPr>
            <w:r w:rsidRPr="001B59F8">
              <w:t>New Zealand</w:t>
            </w:r>
          </w:p>
          <w:p w14:paraId="17294264" w14:textId="77777777" w:rsidR="001C057C" w:rsidRPr="001B59F8" w:rsidRDefault="001C057C" w:rsidP="00C6488C">
            <w:pPr>
              <w:pStyle w:val="BodyText"/>
            </w:pPr>
            <w:r w:rsidRPr="001B59F8">
              <w:t>Peru</w:t>
            </w:r>
          </w:p>
          <w:p w14:paraId="24E4C65B" w14:textId="77777777" w:rsidR="001C057C" w:rsidRPr="001B59F8" w:rsidRDefault="001C057C" w:rsidP="00C6488C">
            <w:pPr>
              <w:pStyle w:val="BodyText"/>
            </w:pPr>
            <w:r w:rsidRPr="001B59F8">
              <w:t>Poland</w:t>
            </w:r>
          </w:p>
          <w:p w14:paraId="779A443B" w14:textId="77777777" w:rsidR="001C057C" w:rsidRPr="001B59F8" w:rsidRDefault="001C057C" w:rsidP="00C6488C">
            <w:pPr>
              <w:pStyle w:val="BodyText"/>
            </w:pPr>
            <w:r w:rsidRPr="001B59F8">
              <w:t>Portugal</w:t>
            </w:r>
          </w:p>
          <w:p w14:paraId="74388DF5" w14:textId="77777777" w:rsidR="001C057C" w:rsidRPr="001B59F8" w:rsidRDefault="001C057C" w:rsidP="00C6488C">
            <w:pPr>
              <w:pStyle w:val="BodyText"/>
            </w:pPr>
            <w:r w:rsidRPr="001B59F8">
              <w:t>Romania</w:t>
            </w:r>
          </w:p>
          <w:p w14:paraId="38AADA07" w14:textId="77777777" w:rsidR="001C057C" w:rsidRPr="001B59F8" w:rsidRDefault="001C057C" w:rsidP="00C6488C">
            <w:pPr>
              <w:pStyle w:val="BodyText"/>
            </w:pPr>
            <w:r w:rsidRPr="001B59F8">
              <w:t>Senegal</w:t>
            </w:r>
          </w:p>
          <w:p w14:paraId="0D7B1949" w14:textId="77777777" w:rsidR="001C057C" w:rsidRPr="001B59F8" w:rsidRDefault="001C057C" w:rsidP="00C6488C">
            <w:pPr>
              <w:pStyle w:val="BodyText"/>
            </w:pPr>
            <w:r w:rsidRPr="001B59F8">
              <w:t>Singapore</w:t>
            </w:r>
          </w:p>
          <w:p w14:paraId="4685B7B9" w14:textId="77777777" w:rsidR="001C057C" w:rsidRPr="001B59F8" w:rsidRDefault="001C057C" w:rsidP="00C6488C">
            <w:pPr>
              <w:pStyle w:val="BodyText"/>
            </w:pPr>
            <w:r w:rsidRPr="001B59F8">
              <w:t>South Africa</w:t>
            </w:r>
          </w:p>
          <w:p w14:paraId="12E60283" w14:textId="77777777" w:rsidR="001C057C" w:rsidRPr="001B59F8" w:rsidRDefault="001C057C" w:rsidP="00C6488C">
            <w:pPr>
              <w:pStyle w:val="BodyText"/>
            </w:pPr>
            <w:r w:rsidRPr="001B59F8">
              <w:t>South Korea</w:t>
            </w:r>
          </w:p>
          <w:p w14:paraId="1CFB07F3" w14:textId="77777777" w:rsidR="001C057C" w:rsidRPr="001B59F8" w:rsidRDefault="001C057C" w:rsidP="00C6488C">
            <w:pPr>
              <w:pStyle w:val="BodyText"/>
            </w:pPr>
            <w:r w:rsidRPr="001B59F8">
              <w:t>Spain</w:t>
            </w:r>
          </w:p>
          <w:p w14:paraId="656CBD22" w14:textId="77777777" w:rsidR="001C057C" w:rsidRPr="001B59F8" w:rsidRDefault="001C057C" w:rsidP="00C6488C">
            <w:pPr>
              <w:pStyle w:val="BodyText"/>
            </w:pPr>
            <w:r w:rsidRPr="001B59F8">
              <w:t>Switzerland</w:t>
            </w:r>
          </w:p>
          <w:p w14:paraId="17A0A29C" w14:textId="77777777" w:rsidR="001C057C" w:rsidRPr="001B59F8" w:rsidRDefault="001C057C" w:rsidP="00C6488C">
            <w:pPr>
              <w:pStyle w:val="BodyText"/>
            </w:pPr>
            <w:r w:rsidRPr="001B59F8">
              <w:t>Taiwan</w:t>
            </w:r>
          </w:p>
          <w:p w14:paraId="088B0BAC" w14:textId="77777777" w:rsidR="001C057C" w:rsidRPr="001B59F8" w:rsidRDefault="001C057C" w:rsidP="00C6488C">
            <w:pPr>
              <w:pStyle w:val="BodyText"/>
            </w:pPr>
            <w:r w:rsidRPr="001B59F8">
              <w:t>Tanzania</w:t>
            </w:r>
          </w:p>
          <w:p w14:paraId="594B8685" w14:textId="77777777" w:rsidR="001C057C" w:rsidRPr="001B59F8" w:rsidRDefault="001C057C" w:rsidP="00C6488C">
            <w:pPr>
              <w:pStyle w:val="BodyText"/>
            </w:pPr>
            <w:r w:rsidRPr="001B59F8">
              <w:t>Thailand</w:t>
            </w:r>
          </w:p>
          <w:p w14:paraId="41748FA2" w14:textId="77777777" w:rsidR="001C057C" w:rsidRPr="001B59F8" w:rsidRDefault="001C057C" w:rsidP="00C6488C">
            <w:pPr>
              <w:pStyle w:val="BodyText"/>
            </w:pPr>
            <w:r w:rsidRPr="001B59F8">
              <w:t>UAE</w:t>
            </w:r>
          </w:p>
          <w:p w14:paraId="2FB7023C" w14:textId="77777777" w:rsidR="001C057C" w:rsidRPr="001B59F8" w:rsidRDefault="001C057C" w:rsidP="00C6488C">
            <w:pPr>
              <w:pStyle w:val="BodyText"/>
            </w:pPr>
            <w:r w:rsidRPr="001B59F8">
              <w:t>UK</w:t>
            </w:r>
          </w:p>
          <w:p w14:paraId="1ADD7D1C" w14:textId="77777777" w:rsidR="001C057C" w:rsidRPr="001B59F8" w:rsidRDefault="001C057C" w:rsidP="00C6488C">
            <w:pPr>
              <w:pStyle w:val="BodyText"/>
            </w:pPr>
            <w:r w:rsidRPr="001B59F8">
              <w:t>US</w:t>
            </w:r>
          </w:p>
          <w:p w14:paraId="3E154F53" w14:textId="77777777" w:rsidR="001C057C" w:rsidRPr="001B59F8" w:rsidRDefault="001C057C" w:rsidP="00C6488C">
            <w:pPr>
              <w:pStyle w:val="BodyText"/>
            </w:pPr>
            <w:r w:rsidRPr="001B59F8">
              <w:t>Vietnam</w:t>
            </w:r>
          </w:p>
        </w:tc>
        <w:tc>
          <w:tcPr>
            <w:tcW w:w="217" w:type="pct"/>
          </w:tcPr>
          <w:p w14:paraId="5290E6D0" w14:textId="77777777" w:rsidR="001C057C" w:rsidRPr="001B59F8" w:rsidRDefault="001C057C" w:rsidP="00C6488C">
            <w:pPr>
              <w:pStyle w:val="BodyText"/>
            </w:pPr>
          </w:p>
        </w:tc>
        <w:tc>
          <w:tcPr>
            <w:tcW w:w="1739" w:type="pct"/>
          </w:tcPr>
          <w:p w14:paraId="1BF3943A" w14:textId="77777777" w:rsidR="001C057C" w:rsidRPr="00BD0A24" w:rsidRDefault="001C057C" w:rsidP="00C6488C">
            <w:pPr>
              <w:pStyle w:val="BodyText"/>
              <w:rPr>
                <w:b/>
                <w:bCs/>
                <w:lang w:val="de-DE"/>
              </w:rPr>
            </w:pPr>
            <w:r w:rsidRPr="00BD0A24">
              <w:rPr>
                <w:b/>
                <w:bCs/>
                <w:lang w:val="de-DE"/>
              </w:rPr>
              <w:t>ERM’s Frankfurt Office</w:t>
            </w:r>
          </w:p>
          <w:p w14:paraId="6A8A46AA" w14:textId="77777777" w:rsidR="001C057C" w:rsidRPr="00BD0A24" w:rsidRDefault="001C057C" w:rsidP="00C6488C">
            <w:pPr>
              <w:pStyle w:val="BodyText"/>
              <w:rPr>
                <w:lang w:val="de-DE"/>
              </w:rPr>
            </w:pPr>
            <w:r w:rsidRPr="00BD0A24">
              <w:rPr>
                <w:lang w:val="de-DE"/>
              </w:rPr>
              <w:t xml:space="preserve">ERM GmbH Brüsseler Str. 1-3 </w:t>
            </w:r>
          </w:p>
          <w:p w14:paraId="55C5E08B" w14:textId="77777777" w:rsidR="001C057C" w:rsidRPr="00BD0A24" w:rsidRDefault="001C057C" w:rsidP="00C6488C">
            <w:pPr>
              <w:pStyle w:val="BodyText"/>
              <w:rPr>
                <w:lang w:val="de-DE"/>
              </w:rPr>
            </w:pPr>
            <w:r w:rsidRPr="00BD0A24">
              <w:rPr>
                <w:lang w:val="de-DE"/>
              </w:rPr>
              <w:t>60327 Frankfurt am Main</w:t>
            </w:r>
          </w:p>
          <w:p w14:paraId="234406D8" w14:textId="77777777" w:rsidR="001C057C" w:rsidRPr="00BD0A24" w:rsidRDefault="001C057C" w:rsidP="00C6488C">
            <w:pPr>
              <w:pStyle w:val="BodyText"/>
              <w:rPr>
                <w:lang w:val="de-DE"/>
              </w:rPr>
            </w:pPr>
          </w:p>
          <w:p w14:paraId="03C757DA" w14:textId="77777777" w:rsidR="001C057C" w:rsidRPr="00BD0A24" w:rsidRDefault="001C057C" w:rsidP="00C6488C">
            <w:pPr>
              <w:pStyle w:val="BodyText"/>
              <w:rPr>
                <w:b/>
                <w:lang w:val="de-DE"/>
              </w:rPr>
            </w:pPr>
            <w:hyperlink r:id="rId30" w:history="1">
              <w:r w:rsidRPr="00BD0A24">
                <w:rPr>
                  <w:rStyle w:val="Hyperlink"/>
                  <w:b/>
                  <w:lang w:val="de-DE"/>
                </w:rPr>
                <w:t>www.erm.com</w:t>
              </w:r>
            </w:hyperlink>
            <w:r w:rsidRPr="00BD0A24">
              <w:rPr>
                <w:b/>
                <w:lang w:val="de-DE"/>
              </w:rPr>
              <w:t xml:space="preserve"> </w:t>
            </w:r>
          </w:p>
        </w:tc>
      </w:tr>
    </w:tbl>
    <w:p w14:paraId="40C75F01" w14:textId="77777777" w:rsidR="001C057C" w:rsidRPr="00BD0A24" w:rsidRDefault="001C057C" w:rsidP="001C057C">
      <w:pPr>
        <w:rPr>
          <w:lang w:val="de-DE"/>
        </w:rPr>
      </w:pPr>
    </w:p>
    <w:p w14:paraId="42E09E3D" w14:textId="77777777" w:rsidR="001C057C" w:rsidRPr="00BD0A24" w:rsidRDefault="001C057C" w:rsidP="002F739D">
      <w:pPr>
        <w:spacing w:after="120" w:line="300" w:lineRule="auto"/>
        <w:jc w:val="both"/>
        <w:rPr>
          <w:rFonts w:asciiTheme="minorHAnsi" w:eastAsiaTheme="minorHAnsi" w:hAnsiTheme="minorHAnsi" w:cstheme="minorBidi"/>
          <w:kern w:val="2"/>
          <w:sz w:val="20"/>
          <w:lang w:val="de-DE" w:eastAsia="en-US"/>
          <w14:ligatures w14:val="standardContextual"/>
        </w:rPr>
      </w:pPr>
    </w:p>
    <w:sectPr w:rsidR="001C057C" w:rsidRPr="00BD0A24" w:rsidSect="001C057C">
      <w:headerReference w:type="default" r:id="rId31"/>
      <w:pgSz w:w="11909" w:h="16834" w:code="9"/>
      <w:pgMar w:top="1138" w:right="1138" w:bottom="1138" w:left="1138" w:header="562" w:footer="374" w:gutter="0"/>
      <w:pgNumType w:start="1"/>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6A2A0" w14:textId="77777777" w:rsidR="0065247D" w:rsidRDefault="0065247D" w:rsidP="00A95726">
      <w:r>
        <w:separator/>
      </w:r>
    </w:p>
    <w:p w14:paraId="55F9A100" w14:textId="77777777" w:rsidR="0065247D" w:rsidRDefault="0065247D"/>
    <w:p w14:paraId="64A264C6" w14:textId="77777777" w:rsidR="0065247D" w:rsidRDefault="0065247D"/>
    <w:p w14:paraId="4500EFB9" w14:textId="77777777" w:rsidR="0065247D" w:rsidRDefault="0065247D"/>
  </w:endnote>
  <w:endnote w:type="continuationSeparator" w:id="0">
    <w:p w14:paraId="2DD82B84" w14:textId="77777777" w:rsidR="0065247D" w:rsidRDefault="0065247D" w:rsidP="00A95726">
      <w:r>
        <w:continuationSeparator/>
      </w:r>
    </w:p>
    <w:p w14:paraId="590A2FDB" w14:textId="77777777" w:rsidR="0065247D" w:rsidRDefault="0065247D"/>
    <w:p w14:paraId="76DADAA4" w14:textId="77777777" w:rsidR="0065247D" w:rsidRDefault="0065247D"/>
    <w:p w14:paraId="4502CFF8" w14:textId="77777777" w:rsidR="0065247D" w:rsidRDefault="0065247D"/>
  </w:endnote>
  <w:endnote w:type="continuationNotice" w:id="1">
    <w:p w14:paraId="1EA99FE9" w14:textId="77777777" w:rsidR="0065247D" w:rsidRDefault="00652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Klee One"/>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 Offc">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F599" w14:textId="2D841E65" w:rsidR="00D56278" w:rsidRDefault="00D56278" w:rsidP="002B7BCC">
    <w:pPr>
      <w:pStyle w:val="Footer"/>
    </w:pPr>
    <w:r>
      <w:t xml:space="preserve">CLIENT: </w:t>
    </w:r>
    <w:fldSimple w:instr="STYLEREF Recipient \* MERGEFORMAT">
      <w:r w:rsidR="00F323A7">
        <w:rPr>
          <w:noProof/>
        </w:rPr>
        <w:t>Enerjisa Üretim A.Ş.</w:t>
      </w:r>
    </w:fldSimple>
  </w:p>
  <w:p w14:paraId="68C8B131" w14:textId="0A0B5E69" w:rsidR="009750BC" w:rsidRPr="00B21A41" w:rsidRDefault="00B40C7E" w:rsidP="002B7BCC">
    <w:pPr>
      <w:pStyle w:val="Footer"/>
      <w:rPr>
        <w:rStyle w:val="PageNumber"/>
      </w:rPr>
    </w:pPr>
    <w:r>
      <w:rPr>
        <w:noProof/>
      </w:rPr>
      <w:drawing>
        <wp:anchor distT="0" distB="0" distL="114300" distR="114300" simplePos="0" relativeHeight="251658240" behindDoc="0" locked="1" layoutInCell="1" allowOverlap="1" wp14:anchorId="6513D655" wp14:editId="4512655A">
          <wp:simplePos x="0" y="0"/>
          <wp:positionH relativeFrom="page">
            <wp:posOffset>612140</wp:posOffset>
          </wp:positionH>
          <wp:positionV relativeFrom="bottomMargin">
            <wp:posOffset>90170</wp:posOffset>
          </wp:positionV>
          <wp:extent cx="910800" cy="356400"/>
          <wp:effectExtent l="0" t="0" r="3810" b="0"/>
          <wp:wrapNone/>
          <wp:docPr id="1677977228" name="Graphic 134470101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302038">
      <w:t>P</w:t>
    </w:r>
    <w:r w:rsidR="00FD1445">
      <w:t xml:space="preserve">ROJECT NO: </w:t>
    </w:r>
    <w:fldSimple w:instr="STYLEREF Reference \* MERGEFORMAT">
      <w:r w:rsidR="00F323A7">
        <w:rPr>
          <w:noProof/>
        </w:rPr>
        <w:t>0733614</w:t>
      </w:r>
    </w:fldSimple>
    <w:r w:rsidR="00FD1445">
      <w:tab/>
    </w:r>
    <w:r w:rsidR="00FD1445" w:rsidRPr="00DB6CF8">
      <w:t xml:space="preserve">DATE: </w:t>
    </w:r>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F323A7">
      <w:rPr>
        <w:noProof/>
      </w:rPr>
      <w:t>November 2025</w:t>
    </w:r>
    <w:r w:rsidRPr="00DB6CF8">
      <w:fldChar w:fldCharType="end"/>
    </w:r>
    <w:r w:rsidR="00FD1445" w:rsidRPr="00DB6CF8">
      <w:tab/>
      <w:t xml:space="preserve">VERSION: </w:t>
    </w:r>
    <w:fldSimple w:instr="STYLEREF  Version  \* MERGEFORMAT">
      <w:r w:rsidR="00F323A7">
        <w:rPr>
          <w:noProof/>
        </w:rPr>
        <w:t>002</w:t>
      </w:r>
    </w:fldSimple>
    <w:r w:rsidR="00FD144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766D" w14:textId="60DBB013" w:rsidR="00DD1BE0" w:rsidRDefault="00DD1BE0" w:rsidP="00DD1BE0">
    <w:pPr>
      <w:pStyle w:val="Footer"/>
      <w:spacing w:before="400"/>
    </w:pPr>
    <w:r>
      <w:t xml:space="preserve">CLIENT: </w:t>
    </w:r>
    <w:fldSimple w:instr="STYLEREF Recipient \* MERGEFORMAT">
      <w:r w:rsidR="00F323A7">
        <w:rPr>
          <w:noProof/>
        </w:rPr>
        <w:t>Enerjisa Üretim A.Ş.</w:t>
      </w:r>
    </w:fldSimple>
  </w:p>
  <w:p w14:paraId="3A4915C1" w14:textId="5C866FA7" w:rsidR="00917F1C" w:rsidRPr="00DD1BE0" w:rsidRDefault="00DD1BE0" w:rsidP="00DD1BE0">
    <w:pPr>
      <w:pStyle w:val="Footer"/>
      <w:tabs>
        <w:tab w:val="left" w:pos="9555"/>
      </w:tabs>
    </w:pPr>
    <w:r>
      <w:rPr>
        <w:noProof/>
      </w:rPr>
      <w:drawing>
        <wp:anchor distT="0" distB="0" distL="114300" distR="114300" simplePos="0" relativeHeight="251658242" behindDoc="0" locked="1" layoutInCell="1" allowOverlap="1" wp14:anchorId="518E3048" wp14:editId="56DF24B4">
          <wp:simplePos x="0" y="0"/>
          <wp:positionH relativeFrom="page">
            <wp:posOffset>612140</wp:posOffset>
          </wp:positionH>
          <wp:positionV relativeFrom="bottomMargin">
            <wp:posOffset>215900</wp:posOffset>
          </wp:positionV>
          <wp:extent cx="910800" cy="356400"/>
          <wp:effectExtent l="0" t="0" r="3810" b="0"/>
          <wp:wrapNone/>
          <wp:docPr id="1105321711"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F323A7">
        <w:rPr>
          <w:noProof/>
        </w:rPr>
        <w:t>0733614</w:t>
      </w:r>
    </w:fldSimple>
    <w:r>
      <w:tab/>
    </w:r>
    <w:r w:rsidRPr="00D56278">
      <w:t>DATE</w:t>
    </w:r>
    <w:r>
      <w:t xml:space="preserve">: </w:t>
    </w:r>
    <w:r w:rsidRPr="00A61014">
      <w:fldChar w:fldCharType="begin"/>
    </w:r>
    <w:r w:rsidRPr="00A61014">
      <w:instrText xml:space="preserve"> STYLEREF D</w:instrText>
    </w:r>
    <w:r w:rsidR="00DB6CF8" w:rsidRPr="00A61014">
      <w:instrText>1</w:instrText>
    </w:r>
    <w:r w:rsidRPr="00A61014">
      <w:instrText xml:space="preserve"> \* MERGEFORMAT </w:instrText>
    </w:r>
    <w:r w:rsidRPr="00A61014">
      <w:fldChar w:fldCharType="separate"/>
    </w:r>
    <w:r w:rsidR="00F323A7">
      <w:rPr>
        <w:noProof/>
      </w:rPr>
      <w:t>November 2025</w:t>
    </w:r>
    <w:r w:rsidRPr="00A61014">
      <w:fldChar w:fldCharType="end"/>
    </w:r>
    <w:r w:rsidRPr="00A61014">
      <w:tab/>
      <w:t>VERSION</w:t>
    </w:r>
    <w:r>
      <w:t xml:space="preserve">: </w:t>
    </w:r>
    <w:fldSimple w:instr="STYLEREF  Version  \* MERGEFORMAT">
      <w:r w:rsidR="00F323A7">
        <w:rPr>
          <w:noProof/>
        </w:rPr>
        <w:t>002</w:t>
      </w:r>
    </w:fldSimple>
    <w:r>
      <w:ptab w:relativeTo="margin" w:alignment="right" w:leader="none"/>
    </w:r>
    <w:r w:rsidRPr="00932F34">
      <w:t xml:space="preserve">Page </w:t>
    </w:r>
    <w:r w:rsidR="000D7AFE">
      <w:fldChar w:fldCharType="begin"/>
    </w:r>
    <w:r w:rsidR="000D7AFE">
      <w:instrText xml:space="preserve"> PAGE  \* MERGEFORMAT </w:instrText>
    </w:r>
    <w:r w:rsidR="000D7AFE">
      <w:fldChar w:fldCharType="separate"/>
    </w:r>
    <w:r w:rsidR="000D7AFE">
      <w:rPr>
        <w:noProof/>
      </w:rPr>
      <w:t>i</w:t>
    </w:r>
    <w:r w:rsidR="000D7AF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5D48" w14:textId="700DCECF" w:rsidR="00FF3948" w:rsidRDefault="00FF3948" w:rsidP="009E48D4">
    <w:pPr>
      <w:pStyle w:val="Footer"/>
      <w:spacing w:before="400"/>
    </w:pPr>
    <w:r>
      <w:t xml:space="preserve">CLIENT: </w:t>
    </w:r>
    <w:fldSimple w:instr="STYLEREF Recipient \* MERGEFORMAT">
      <w:r w:rsidR="00F323A7">
        <w:rPr>
          <w:noProof/>
        </w:rPr>
        <w:t>Enerjisa Üretim A.Ş.</w:t>
      </w:r>
    </w:fldSimple>
  </w:p>
  <w:p w14:paraId="7E4A8365" w14:textId="4F2C5ABF" w:rsidR="00A90144" w:rsidRPr="00DD1BE0" w:rsidRDefault="009E48D4" w:rsidP="009E48D4">
    <w:pPr>
      <w:pStyle w:val="Footer"/>
      <w:tabs>
        <w:tab w:val="left" w:pos="9555"/>
      </w:tabs>
    </w:pPr>
    <w:r>
      <w:rPr>
        <w:noProof/>
      </w:rPr>
      <w:drawing>
        <wp:anchor distT="0" distB="0" distL="114300" distR="114300" simplePos="0" relativeHeight="251658243" behindDoc="0" locked="1" layoutInCell="1" allowOverlap="1" wp14:anchorId="0B9FBDCB" wp14:editId="0A40D138">
          <wp:simplePos x="0" y="0"/>
          <wp:positionH relativeFrom="page">
            <wp:posOffset>612140</wp:posOffset>
          </wp:positionH>
          <wp:positionV relativeFrom="bottomMargin">
            <wp:posOffset>215900</wp:posOffset>
          </wp:positionV>
          <wp:extent cx="910800" cy="356400"/>
          <wp:effectExtent l="0" t="0" r="3810" b="0"/>
          <wp:wrapNone/>
          <wp:docPr id="1934962764" name="Graphic 30063712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F3948">
      <w:t xml:space="preserve">PROJECT NO: </w:t>
    </w:r>
    <w:fldSimple w:instr="STYLEREF Reference \* MERGEFORMAT">
      <w:r w:rsidR="00F323A7">
        <w:rPr>
          <w:noProof/>
        </w:rPr>
        <w:t>0733614</w:t>
      </w:r>
    </w:fldSimple>
    <w:r w:rsidR="00FF3948">
      <w:tab/>
    </w:r>
    <w:r w:rsidR="00FF3948" w:rsidRPr="00DB6CF8">
      <w:t xml:space="preserve">DATE: </w:t>
    </w:r>
    <w:fldSimple w:instr="STYLEREF D1 \* MERGEFORMAT">
      <w:r w:rsidR="00F323A7">
        <w:rPr>
          <w:noProof/>
        </w:rPr>
        <w:t>November 2025</w:t>
      </w:r>
    </w:fldSimple>
    <w:r w:rsidR="00FF3948" w:rsidRPr="00DB6CF8">
      <w:tab/>
      <w:t xml:space="preserve">VERSION: </w:t>
    </w:r>
    <w:fldSimple w:instr="STYLEREF  Version  \* MERGEFORMAT">
      <w:r w:rsidR="00F323A7">
        <w:rPr>
          <w:noProof/>
        </w:rPr>
        <w:t>002</w:t>
      </w:r>
    </w:fldSimple>
    <w:r>
      <w:ptab w:relativeTo="margin" w:alignment="right" w:leader="none"/>
    </w:r>
    <w:r w:rsidRPr="00932F34">
      <w:t xml:space="preserve">Page </w:t>
    </w:r>
    <w:r>
      <w:fldChar w:fldCharType="begin"/>
    </w:r>
    <w:r>
      <w:instrText xml:space="preserve"> PAGE  \* MERGEFORMAT </w:instrText>
    </w:r>
    <w:r>
      <w:fldChar w:fldCharType="separate"/>
    </w:r>
    <w:r>
      <w:t>96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F76E" w14:textId="180397C7" w:rsidR="00BA13DD" w:rsidRDefault="00BA13DD">
    <w:pPr>
      <w:pStyle w:val="Footer"/>
      <w:jc w:val="right"/>
    </w:pPr>
  </w:p>
  <w:p w14:paraId="46994561" w14:textId="3B8DEC34" w:rsidR="007F785E" w:rsidRDefault="007F785E" w:rsidP="007F785E">
    <w:pPr>
      <w:pStyle w:val="Footer"/>
      <w:spacing w:before="400"/>
    </w:pPr>
    <w:r>
      <w:t xml:space="preserve">CLIENT: </w:t>
    </w:r>
    <w:fldSimple w:instr="STYLEREF Recipient \* MERGEFORMAT">
      <w:r w:rsidR="00F323A7">
        <w:rPr>
          <w:noProof/>
        </w:rPr>
        <w:t>Enerjisa Üretim A.Ş.</w:t>
      </w:r>
    </w:fldSimple>
  </w:p>
  <w:p w14:paraId="7C8B0C1C" w14:textId="537C1305" w:rsidR="008F21ED" w:rsidRDefault="007F785E" w:rsidP="008F21ED">
    <w:pPr>
      <w:pStyle w:val="Footer"/>
      <w:jc w:val="right"/>
      <w:rPr>
        <w:rFonts w:ascii="Times New Roman" w:eastAsia="Times New Roman" w:hAnsi="Times New Roman" w:cs="Times New Roman"/>
        <w:color w:val="auto"/>
        <w:spacing w:val="0"/>
        <w:kern w:val="0"/>
        <w:sz w:val="24"/>
        <w:lang w:val="tr-TR" w:eastAsia="tr-TR"/>
        <w14:ligatures w14:val="none"/>
      </w:rPr>
    </w:pPr>
    <w:r>
      <w:rPr>
        <w:noProof/>
      </w:rPr>
      <w:drawing>
        <wp:anchor distT="0" distB="0" distL="114300" distR="114300" simplePos="0" relativeHeight="251658244" behindDoc="0" locked="1" layoutInCell="1" allowOverlap="1" wp14:anchorId="16BAAC68" wp14:editId="1274C15D">
          <wp:simplePos x="0" y="0"/>
          <wp:positionH relativeFrom="page">
            <wp:posOffset>612140</wp:posOffset>
          </wp:positionH>
          <wp:positionV relativeFrom="bottomMargin">
            <wp:posOffset>215900</wp:posOffset>
          </wp:positionV>
          <wp:extent cx="910800" cy="356400"/>
          <wp:effectExtent l="0" t="0" r="3810" b="0"/>
          <wp:wrapNone/>
          <wp:docPr id="1464430542"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F323A7">
        <w:rPr>
          <w:noProof/>
        </w:rPr>
        <w:t>0733614</w:t>
      </w:r>
    </w:fldSimple>
    <w:r>
      <w:tab/>
    </w:r>
    <w:r w:rsidRPr="00D56278">
      <w:t>DATE</w:t>
    </w:r>
    <w:r>
      <w:t xml:space="preserve">: </w:t>
    </w:r>
    <w:fldSimple w:instr="STYLEREF D1 \* MERGEFORMAT">
      <w:r w:rsidR="00F323A7">
        <w:rPr>
          <w:noProof/>
        </w:rPr>
        <w:t>November 2025</w:t>
      </w:r>
    </w:fldSimple>
    <w:r w:rsidRPr="00A61014">
      <w:tab/>
      <w:t>VERSION</w:t>
    </w:r>
    <w:r>
      <w:t xml:space="preserve">: </w:t>
    </w:r>
    <w:fldSimple w:instr="STYLEREF  Version  \* MERGEFORMAT">
      <w:r w:rsidR="00F323A7">
        <w:rPr>
          <w:noProof/>
        </w:rPr>
        <w:t>002</w:t>
      </w:r>
    </w:fldSimple>
    <w:r>
      <w:ptab w:relativeTo="margin" w:alignment="right" w:leader="none"/>
    </w:r>
    <w:r w:rsidRPr="00932F34">
      <w:t>Page</w:t>
    </w:r>
    <w:r w:rsidR="008F21ED" w:rsidRPr="008F21ED">
      <w:t xml:space="preserve"> </w:t>
    </w:r>
    <w:sdt>
      <w:sdtPr>
        <w:id w:val="-1980993612"/>
        <w:docPartObj>
          <w:docPartGallery w:val="Page Numbers (Bottom of Page)"/>
          <w:docPartUnique/>
        </w:docPartObj>
      </w:sdtPr>
      <w:sdtContent>
        <w:r w:rsidR="008F21ED">
          <w:fldChar w:fldCharType="begin"/>
        </w:r>
        <w:r w:rsidR="008F21ED">
          <w:instrText>PAGE   \* MERGEFORMAT</w:instrText>
        </w:r>
        <w:r w:rsidR="008F21ED">
          <w:fldChar w:fldCharType="separate"/>
        </w:r>
        <w:r w:rsidR="008F21ED">
          <w:t>34</w:t>
        </w:r>
        <w:r w:rsidR="008F21ED">
          <w:fldChar w:fldCharType="end"/>
        </w:r>
      </w:sdtContent>
    </w:sdt>
  </w:p>
  <w:p w14:paraId="07F0221D" w14:textId="7D5C7EB6" w:rsidR="00BA13DD" w:rsidRDefault="00BA13DD" w:rsidP="007F7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9353" w14:textId="77777777" w:rsidR="0065247D" w:rsidRPr="00A92AF9" w:rsidRDefault="0065247D" w:rsidP="00F17BF0">
      <w:r>
        <w:separator/>
      </w:r>
    </w:p>
  </w:footnote>
  <w:footnote w:type="continuationSeparator" w:id="0">
    <w:p w14:paraId="120326D8" w14:textId="77777777" w:rsidR="0065247D" w:rsidRPr="00A92AF9" w:rsidRDefault="0065247D" w:rsidP="00A92AF9">
      <w:pPr>
        <w:pStyle w:val="Footer"/>
        <w:ind w:left="0"/>
      </w:pPr>
    </w:p>
    <w:p w14:paraId="1DF5DD06" w14:textId="77777777" w:rsidR="0065247D" w:rsidRDefault="0065247D"/>
  </w:footnote>
  <w:footnote w:type="continuationNotice" w:id="1">
    <w:p w14:paraId="650AEA25" w14:textId="77777777" w:rsidR="0065247D" w:rsidRPr="00A92AF9" w:rsidRDefault="0065247D" w:rsidP="00A92AF9">
      <w:pPr>
        <w:pStyle w:val="Footer"/>
        <w:ind w:left="0"/>
      </w:pPr>
    </w:p>
    <w:p w14:paraId="6EC57391" w14:textId="77777777" w:rsidR="0065247D" w:rsidRDefault="0065247D"/>
  </w:footnote>
  <w:footnote w:id="2">
    <w:p w14:paraId="7C1D95FC" w14:textId="77777777" w:rsidR="00626FCD" w:rsidRPr="004238A4" w:rsidRDefault="00626FCD" w:rsidP="00626FCD">
      <w:pPr>
        <w:pStyle w:val="FootnoteText"/>
        <w:rPr>
          <w:lang w:val="tr-TR"/>
        </w:rPr>
      </w:pPr>
      <w:r>
        <w:rPr>
          <w:rStyle w:val="FootnoteReference"/>
        </w:rPr>
        <w:footnoteRef/>
      </w:r>
      <w:r>
        <w:t xml:space="preserve"> </w:t>
      </w:r>
      <w:r w:rsidRPr="00E929E0">
        <w:t>https://yekares2.enerjisauretim.com/</w:t>
      </w:r>
    </w:p>
  </w:footnote>
  <w:footnote w:id="3">
    <w:p w14:paraId="7388AECA" w14:textId="77777777" w:rsidR="00BB039D" w:rsidRPr="00E822C6" w:rsidRDefault="00BB039D" w:rsidP="00BB039D">
      <w:pPr>
        <w:pStyle w:val="FootnoteText"/>
        <w:rPr>
          <w:lang w:val="tr-TR"/>
        </w:rPr>
      </w:pPr>
      <w:r>
        <w:rPr>
          <w:rStyle w:val="FootnoteReference"/>
        </w:rPr>
        <w:footnoteRef/>
      </w:r>
      <w:r>
        <w:t xml:space="preserve"> </w:t>
      </w:r>
      <w:r w:rsidRPr="00E822C6">
        <w:t>https://data.tuik.gov.tr/Kategori/GetKategori?p=nufus-ve-demografi-109&amp;dil=1</w:t>
      </w:r>
    </w:p>
  </w:footnote>
  <w:footnote w:id="4">
    <w:p w14:paraId="49434E88" w14:textId="7592D2BC" w:rsidR="00794B30" w:rsidRPr="00064ACC" w:rsidRDefault="00794B30">
      <w:pPr>
        <w:pStyle w:val="FootnoteText"/>
        <w:rPr>
          <w:lang w:val="tr-TR"/>
        </w:rPr>
      </w:pPr>
      <w:r>
        <w:rPr>
          <w:rStyle w:val="FootnoteReference"/>
        </w:rPr>
        <w:footnoteRef/>
      </w:r>
      <w:r>
        <w:t xml:space="preserve"> </w:t>
      </w:r>
      <w:r w:rsidRPr="00794B30">
        <w:t xml:space="preserve">Due to the limited number of PAPs (Project Affected Persons) we were able to engage with, the survey results may not fully represent all sources of income in the Area of Influence (AoI).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FE3272" w14:paraId="739A905E" w14:textId="77777777" w:rsidTr="00896B1E">
      <w:trPr>
        <w:trHeight w:val="63"/>
      </w:trPr>
      <w:tc>
        <w:tcPr>
          <w:tcW w:w="2427" w:type="pct"/>
        </w:tcPr>
        <w:p w14:paraId="3BBE4A54" w14:textId="7B0CF1DB" w:rsidR="00954EF1" w:rsidRPr="00E057A7" w:rsidRDefault="00954EF1" w:rsidP="00954EF1">
          <w:pPr>
            <w:pStyle w:val="Header"/>
          </w:pPr>
        </w:p>
      </w:tc>
      <w:tc>
        <w:tcPr>
          <w:tcW w:w="147" w:type="pct"/>
        </w:tcPr>
        <w:p w14:paraId="0E365462" w14:textId="77777777" w:rsidR="00954EF1" w:rsidRDefault="00954EF1" w:rsidP="00954EF1">
          <w:pPr>
            <w:pStyle w:val="Header"/>
            <w:jc w:val="right"/>
          </w:pPr>
        </w:p>
      </w:tc>
      <w:tc>
        <w:tcPr>
          <w:tcW w:w="2426" w:type="pct"/>
        </w:tcPr>
        <w:p w14:paraId="554FDB3D" w14:textId="77777777" w:rsidR="00954EF1" w:rsidRPr="00E057A7" w:rsidRDefault="00954EF1" w:rsidP="00954EF1">
          <w:pPr>
            <w:pStyle w:val="Header"/>
            <w:jc w:val="right"/>
          </w:pPr>
        </w:p>
      </w:tc>
    </w:tr>
  </w:tbl>
  <w:p w14:paraId="0BA164DB" w14:textId="77777777" w:rsidR="00954EF1" w:rsidRDefault="00954EF1" w:rsidP="00954EF1">
    <w:pPr>
      <w:pStyle w:val="Header"/>
      <w:tabs>
        <w:tab w:val="clear" w:pos="10773"/>
        <w:tab w:val="left" w:pos="6420"/>
      </w:tabs>
      <w:spacing w:after="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6B90" w14:textId="77777777" w:rsidR="00B540EB" w:rsidRDefault="0032389F" w:rsidP="00BA6370">
    <w:pPr>
      <w:pStyle w:val="Header"/>
      <w:tabs>
        <w:tab w:val="clear" w:pos="10773"/>
        <w:tab w:val="left" w:pos="3657"/>
        <w:tab w:val="right" w:pos="10204"/>
      </w:tabs>
      <w:spacing w:after="2200"/>
    </w:pPr>
    <w:r>
      <w:rPr>
        <w:noProof/>
      </w:rPr>
      <w:drawing>
        <wp:anchor distT="0" distB="0" distL="114300" distR="114300" simplePos="0" relativeHeight="251658241" behindDoc="0" locked="1" layoutInCell="1" allowOverlap="1" wp14:anchorId="6DC70BCE" wp14:editId="081CBD13">
          <wp:simplePos x="0" y="0"/>
          <wp:positionH relativeFrom="page">
            <wp:posOffset>540385</wp:posOffset>
          </wp:positionH>
          <wp:positionV relativeFrom="page">
            <wp:posOffset>540385</wp:posOffset>
          </wp:positionV>
          <wp:extent cx="2235600" cy="871200"/>
          <wp:effectExtent l="0" t="0" r="0" b="5715"/>
          <wp:wrapNone/>
          <wp:docPr id="707985814" name="Graphic 13355841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tab/>
    </w:r>
    <w:r w:rsidR="00BA637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F43CA1" w14:paraId="61E8B4A7" w14:textId="77777777" w:rsidTr="00896B1E">
      <w:trPr>
        <w:trHeight w:val="63"/>
      </w:trPr>
      <w:tc>
        <w:tcPr>
          <w:tcW w:w="2427" w:type="pct"/>
        </w:tcPr>
        <w:p w14:paraId="65735FC3" w14:textId="7F37A828" w:rsidR="00F43CA1" w:rsidRPr="00E057A7" w:rsidRDefault="00874E13" w:rsidP="00F43CA1">
          <w:pPr>
            <w:pStyle w:val="Header"/>
          </w:pPr>
          <w:fldSimple w:instr=" STYLEREF &quot;Document title&quot; \* MERGEFORMAT ">
            <w:r>
              <w:rPr>
                <w:noProof/>
              </w:rPr>
              <w:t>Livelihood Restoration Plan</w:t>
            </w:r>
          </w:fldSimple>
        </w:p>
      </w:tc>
      <w:tc>
        <w:tcPr>
          <w:tcW w:w="147" w:type="pct"/>
        </w:tcPr>
        <w:p w14:paraId="162DA604" w14:textId="77777777" w:rsidR="00F43CA1" w:rsidRDefault="00F43CA1" w:rsidP="00F43CA1">
          <w:pPr>
            <w:pStyle w:val="Header"/>
            <w:jc w:val="right"/>
          </w:pPr>
        </w:p>
      </w:tc>
      <w:tc>
        <w:tcPr>
          <w:tcW w:w="2426" w:type="pct"/>
        </w:tcPr>
        <w:p w14:paraId="7046A9B0" w14:textId="77777777" w:rsidR="00F43CA1" w:rsidRPr="00E057A7" w:rsidRDefault="00F43CA1" w:rsidP="00F43CA1">
          <w:pPr>
            <w:pStyle w:val="Header"/>
            <w:jc w:val="right"/>
          </w:pPr>
        </w:p>
      </w:tc>
    </w:tr>
  </w:tbl>
  <w:p w14:paraId="37676447" w14:textId="77777777" w:rsidR="00A334CB" w:rsidRPr="00F43CA1" w:rsidRDefault="00F43CA1" w:rsidP="00F43CA1">
    <w:pPr>
      <w:pStyle w:val="Header"/>
      <w:tabs>
        <w:tab w:val="clear" w:pos="10773"/>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D385" w14:textId="0CD7A6A4" w:rsidR="00626FCD" w:rsidRDefault="00626FC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1"/>
      <w:gridCol w:w="279"/>
      <w:gridCol w:w="4608"/>
    </w:tblGrid>
    <w:tr w:rsidR="00F323A7" w14:paraId="0F2220C9" w14:textId="77777777" w:rsidTr="003919B9">
      <w:trPr>
        <w:trHeight w:val="63"/>
      </w:trPr>
      <w:tc>
        <w:tcPr>
          <w:tcW w:w="2427" w:type="pct"/>
        </w:tcPr>
        <w:p w14:paraId="7832493D" w14:textId="24BE3456" w:rsidR="00626FCD" w:rsidRPr="00E057A7" w:rsidRDefault="00C74744" w:rsidP="003919B9">
          <w:pPr>
            <w:pStyle w:val="Header"/>
          </w:pPr>
          <w:fldSimple w:instr="STYLEREF &quot;Document title&quot; \* MERGEFORMAT">
            <w:r w:rsidR="00F323A7">
              <w:rPr>
                <w:noProof/>
              </w:rPr>
              <w:t>Arturna Wind Power Plant</w:t>
            </w:r>
          </w:fldSimple>
        </w:p>
      </w:tc>
      <w:tc>
        <w:tcPr>
          <w:tcW w:w="147" w:type="pct"/>
        </w:tcPr>
        <w:p w14:paraId="3C30A4A4" w14:textId="77777777" w:rsidR="00626FCD" w:rsidRDefault="00626FCD" w:rsidP="003919B9">
          <w:pPr>
            <w:pStyle w:val="Header"/>
            <w:jc w:val="right"/>
          </w:pPr>
        </w:p>
      </w:tc>
      <w:tc>
        <w:tcPr>
          <w:tcW w:w="2426" w:type="pct"/>
        </w:tcPr>
        <w:p w14:paraId="31290E9B" w14:textId="55412AAC" w:rsidR="00626FCD" w:rsidRPr="006D5747" w:rsidRDefault="00C74744" w:rsidP="006D5747">
          <w:pPr>
            <w:pStyle w:val="Header"/>
            <w:jc w:val="right"/>
          </w:pPr>
          <w:fldSimple w:instr="STYLEREF &quot;H1&quot; \* MERGEFORMAT">
            <w:r w:rsidR="00F323A7">
              <w:rPr>
                <w:noProof/>
              </w:rPr>
              <w:t>Monitoring and Evaluation</w:t>
            </w:r>
          </w:fldSimple>
        </w:p>
      </w:tc>
    </w:tr>
  </w:tbl>
  <w:p w14:paraId="2B5075A5" w14:textId="77777777" w:rsidR="00626FCD" w:rsidRPr="003919B9" w:rsidRDefault="00626FCD" w:rsidP="003919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C545F9" w14:paraId="4D9E22F0" w14:textId="77777777">
      <w:trPr>
        <w:trHeight w:val="63"/>
      </w:trPr>
      <w:tc>
        <w:tcPr>
          <w:tcW w:w="2427" w:type="pct"/>
        </w:tcPr>
        <w:p w14:paraId="3F467508" w14:textId="35A9FD16" w:rsidR="00C545F9" w:rsidRPr="00E057A7" w:rsidRDefault="00C74744">
          <w:pPr>
            <w:pStyle w:val="Header"/>
          </w:pPr>
          <w:fldSimple w:instr="STYLEREF &quot;Document title&quot; \* MERGEFORMAT">
            <w:r w:rsidR="00F323A7">
              <w:rPr>
                <w:noProof/>
              </w:rPr>
              <w:t>Arturna Wind Power Plant</w:t>
            </w:r>
          </w:fldSimple>
        </w:p>
      </w:tc>
      <w:tc>
        <w:tcPr>
          <w:tcW w:w="147" w:type="pct"/>
        </w:tcPr>
        <w:p w14:paraId="0D049B63" w14:textId="77777777" w:rsidR="00C545F9" w:rsidRDefault="00C545F9">
          <w:pPr>
            <w:pStyle w:val="Header"/>
            <w:jc w:val="right"/>
          </w:pPr>
        </w:p>
      </w:tc>
      <w:tc>
        <w:tcPr>
          <w:tcW w:w="2426" w:type="pct"/>
        </w:tcPr>
        <w:p w14:paraId="04C9D286" w14:textId="77777777" w:rsidR="00C545F9" w:rsidRPr="003C3199" w:rsidRDefault="00C545F9">
          <w:pPr>
            <w:pStyle w:val="Header"/>
            <w:jc w:val="right"/>
          </w:pPr>
        </w:p>
      </w:tc>
    </w:tr>
  </w:tbl>
  <w:p w14:paraId="46AF3D3C" w14:textId="77777777" w:rsidR="00C545F9" w:rsidRPr="00ED2C52" w:rsidRDefault="00C545F9">
    <w:pPr>
      <w:pStyle w:val="Header"/>
      <w:tabs>
        <w:tab w:val="left" w:pos="6420"/>
      </w:tabs>
      <w:spacing w:after="400"/>
    </w:pPr>
  </w:p>
  <w:p w14:paraId="4BCCFDCA" w14:textId="77777777" w:rsidR="00C545F9" w:rsidRDefault="00C545F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2276CC" w14:paraId="54F854EE" w14:textId="77777777" w:rsidTr="00896B1E">
      <w:trPr>
        <w:trHeight w:val="63"/>
      </w:trPr>
      <w:tc>
        <w:tcPr>
          <w:tcW w:w="2427" w:type="pct"/>
        </w:tcPr>
        <w:p w14:paraId="278B03FB" w14:textId="7B3A6488" w:rsidR="007F785E" w:rsidRPr="00E057A7" w:rsidRDefault="00C74744" w:rsidP="00896B1E">
          <w:pPr>
            <w:pStyle w:val="Header"/>
          </w:pPr>
          <w:fldSimple w:instr="STYLEREF &quot;Document title&quot; \* MERGEFORMAT">
            <w:r w:rsidR="00F323A7">
              <w:rPr>
                <w:noProof/>
              </w:rPr>
              <w:t>Arturna Wind Power Plant</w:t>
            </w:r>
          </w:fldSimple>
        </w:p>
      </w:tc>
      <w:tc>
        <w:tcPr>
          <w:tcW w:w="147" w:type="pct"/>
        </w:tcPr>
        <w:p w14:paraId="1B24772C" w14:textId="77777777" w:rsidR="007F785E" w:rsidRDefault="007F785E" w:rsidP="00896B1E">
          <w:pPr>
            <w:pStyle w:val="Header"/>
            <w:jc w:val="right"/>
          </w:pPr>
        </w:p>
      </w:tc>
      <w:tc>
        <w:tcPr>
          <w:tcW w:w="2426" w:type="pct"/>
        </w:tcPr>
        <w:p w14:paraId="60FC954B" w14:textId="77777777" w:rsidR="007F785E" w:rsidRPr="003C3199" w:rsidRDefault="007F785E" w:rsidP="00896B1E">
          <w:pPr>
            <w:pStyle w:val="Header"/>
            <w:jc w:val="right"/>
          </w:pPr>
        </w:p>
      </w:tc>
    </w:tr>
  </w:tbl>
  <w:p w14:paraId="5C881866" w14:textId="51D83E14" w:rsidR="00C72EC3" w:rsidRPr="007F785E" w:rsidRDefault="00C72EC3" w:rsidP="007F785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7C03" w14:textId="77777777" w:rsidR="00AE16B7" w:rsidRDefault="00D711FC">
    <w:pPr>
      <w:pStyle w:val="Header"/>
      <w:spacing w:after="3200"/>
    </w:pPr>
    <w:r>
      <w:rPr>
        <w:noProof/>
      </w:rPr>
      <w:drawing>
        <wp:anchor distT="0" distB="0" distL="114300" distR="114300" simplePos="0" relativeHeight="251658245" behindDoc="0" locked="1" layoutInCell="1" allowOverlap="1" wp14:anchorId="4FB13F33" wp14:editId="5DD25826">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F58EF38"/>
    <w:lvl w:ilvl="0">
      <w:start w:val="1"/>
      <w:numFmt w:val="decimal"/>
      <w:pStyle w:val="ListNumber3"/>
      <w:lvlText w:val="%1."/>
      <w:lvlJc w:val="left"/>
      <w:pPr>
        <w:tabs>
          <w:tab w:val="num" w:pos="1080"/>
        </w:tabs>
        <w:ind w:left="1080" w:hanging="360"/>
      </w:pPr>
    </w:lvl>
  </w:abstractNum>
  <w:abstractNum w:abstractNumId="1" w15:restartNumberingAfterBreak="0">
    <w:nsid w:val="FFFFFF83"/>
    <w:multiLevelType w:val="singleLevel"/>
    <w:tmpl w:val="DF22A90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17224B"/>
    <w:multiLevelType w:val="multilevel"/>
    <w:tmpl w:val="C4581956"/>
    <w:numStyleLink w:val="StantecCellListBullets"/>
  </w:abstractNum>
  <w:abstractNum w:abstractNumId="3"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49B57CB"/>
    <w:multiLevelType w:val="hybridMultilevel"/>
    <w:tmpl w:val="9C363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7"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 w15:restartNumberingAfterBreak="0">
    <w:nsid w:val="07B96E4C"/>
    <w:multiLevelType w:val="hybridMultilevel"/>
    <w:tmpl w:val="4650FC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843203A"/>
    <w:multiLevelType w:val="hybridMultilevel"/>
    <w:tmpl w:val="0D2E04FE"/>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521E43"/>
    <w:multiLevelType w:val="hybridMultilevel"/>
    <w:tmpl w:val="C674EF3E"/>
    <w:lvl w:ilvl="0" w:tplc="8C4CA0B0">
      <w:start w:val="1"/>
      <w:numFmt w:val="bullet"/>
      <w:pStyle w:val="Tablebullet"/>
      <w:lvlText w:val="■"/>
      <w:lvlJc w:val="left"/>
      <w:pPr>
        <w:ind w:left="360" w:hanging="360"/>
      </w:pPr>
      <w:rPr>
        <w:rFonts w:ascii="Arial" w:hAnsi="Arial"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DDB2BA7"/>
    <w:multiLevelType w:val="hybridMultilevel"/>
    <w:tmpl w:val="C7942EF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0EED5F4C"/>
    <w:multiLevelType w:val="multilevel"/>
    <w:tmpl w:val="C4581956"/>
    <w:styleLink w:val="StantecCellListBullets"/>
    <w:lvl w:ilvl="0">
      <w:start w:val="1"/>
      <w:numFmt w:val="bullet"/>
      <w:pStyle w:val="CellListBullets"/>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16" w15:restartNumberingAfterBreak="0">
    <w:nsid w:val="119C486A"/>
    <w:multiLevelType w:val="multilevel"/>
    <w:tmpl w:val="7C72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394F02"/>
    <w:multiLevelType w:val="hybridMultilevel"/>
    <w:tmpl w:val="9A3EB6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146D43EA"/>
    <w:multiLevelType w:val="hybridMultilevel"/>
    <w:tmpl w:val="63BCB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4874518"/>
    <w:multiLevelType w:val="multilevel"/>
    <w:tmpl w:val="FCF4E730"/>
    <w:styleLink w:val="Tables1"/>
    <w:lvl w:ilvl="0">
      <w:start w:val="1"/>
      <w:numFmt w:val="decimal"/>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15E0769D"/>
    <w:multiLevelType w:val="multilevel"/>
    <w:tmpl w:val="04C69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9214716"/>
    <w:multiLevelType w:val="hybridMultilevel"/>
    <w:tmpl w:val="ABCE83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5" w15:restartNumberingAfterBreak="0">
    <w:nsid w:val="19BA3A35"/>
    <w:multiLevelType w:val="multilevel"/>
    <w:tmpl w:val="EED4D41E"/>
    <w:styleLink w:val="ERMBulletList"/>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tabs>
          <w:tab w:val="num" w:pos="397"/>
        </w:tabs>
        <w:ind w:left="397" w:firstLine="0"/>
      </w:pPr>
      <w:rPr>
        <w:rFonts w:ascii="Arial" w:hAnsi="Arial" w:cs="Arial" w:hint="default"/>
      </w:rPr>
    </w:lvl>
    <w:lvl w:ilvl="2">
      <w:start w:val="1"/>
      <w:numFmt w:val="bullet"/>
      <w:lvlText w:val=""/>
      <w:lvlJc w:val="left"/>
      <w:pPr>
        <w:tabs>
          <w:tab w:val="num" w:pos="794"/>
        </w:tabs>
        <w:ind w:left="794" w:hanging="397"/>
      </w:pPr>
      <w:rPr>
        <w:rFonts w:ascii="Wingdings" w:hAnsi="Wingdings" w:cs="Times New Roman" w:hint="default"/>
      </w:rPr>
    </w:lvl>
    <w:lvl w:ilvl="3">
      <w:start w:val="1"/>
      <w:numFmt w:val="bullet"/>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6" w15:restartNumberingAfterBreak="0">
    <w:nsid w:val="1B5133AC"/>
    <w:multiLevelType w:val="hybridMultilevel"/>
    <w:tmpl w:val="15A47730"/>
    <w:styleLink w:val="GeerliListe1"/>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1C285EDC"/>
    <w:multiLevelType w:val="multilevel"/>
    <w:tmpl w:val="5F36F220"/>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pStyle w:val="AppendixLevel4"/>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8" w15:restartNumberingAfterBreak="0">
    <w:nsid w:val="1C6C2367"/>
    <w:multiLevelType w:val="hybridMultilevel"/>
    <w:tmpl w:val="A07401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1D032DAC"/>
    <w:multiLevelType w:val="hybridMultilevel"/>
    <w:tmpl w:val="9FA2BB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1DAD2C94"/>
    <w:multiLevelType w:val="hybridMultilevel"/>
    <w:tmpl w:val="BADC3A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1F1B7C1D"/>
    <w:multiLevelType w:val="multilevel"/>
    <w:tmpl w:val="D08068D8"/>
    <w:lvl w:ilvl="0">
      <w:start w:val="1"/>
      <w:numFmt w:val="bullet"/>
      <w:pStyle w:val="Bullets"/>
      <w:lvlText w:val=""/>
      <w:lvlJc w:val="left"/>
      <w:pPr>
        <w:ind w:left="360" w:hanging="360"/>
      </w:pPr>
      <w:rPr>
        <w:rFonts w:ascii="Wingdings" w:hAnsi="Wingdings" w:cs="Wingdings" w:hint="default"/>
        <w:color w:val="0A2C14" w:themeColor="accent2"/>
        <w:position w:val="-6"/>
        <w:sz w:val="28"/>
        <w:szCs w:val="28"/>
      </w:rPr>
    </w:lvl>
    <w:lvl w:ilvl="1">
      <w:start w:val="1"/>
      <w:numFmt w:val="bullet"/>
      <w:lvlText w:val=""/>
      <w:lvlJc w:val="left"/>
      <w:pPr>
        <w:tabs>
          <w:tab w:val="num" w:pos="794"/>
        </w:tabs>
        <w:ind w:left="794" w:hanging="340"/>
      </w:pPr>
      <w:rPr>
        <w:rFonts w:ascii="Wingdings" w:hAnsi="Wingdings" w:hint="default"/>
        <w:color w:val="333D47"/>
        <w:sz w:val="24"/>
        <w:szCs w:val="24"/>
      </w:rPr>
    </w:lvl>
    <w:lvl w:ilvl="2">
      <w:start w:val="1"/>
      <w:numFmt w:val="bullet"/>
      <w:lvlText w:val=""/>
      <w:lvlJc w:val="left"/>
      <w:pPr>
        <w:tabs>
          <w:tab w:val="num" w:pos="1080"/>
        </w:tabs>
        <w:ind w:left="1077" w:hanging="283"/>
      </w:pPr>
      <w:rPr>
        <w:rFonts w:ascii="Symbol" w:hAnsi="Symbol" w:hint="default"/>
        <w:color w:val="333D47"/>
      </w:rPr>
    </w:lvl>
    <w:lvl w:ilvl="3">
      <w:start w:val="1"/>
      <w:numFmt w:val="bullet"/>
      <w:lvlText w:val=""/>
      <w:lvlJc w:val="left"/>
      <w:pPr>
        <w:tabs>
          <w:tab w:val="num" w:pos="1440"/>
        </w:tabs>
        <w:ind w:left="1440" w:hanging="360"/>
      </w:pPr>
      <w:rPr>
        <w:rFonts w:ascii="Symbol" w:hAnsi="Symbol" w:hint="default"/>
        <w:color w:val="333D47"/>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21725248"/>
    <w:multiLevelType w:val="multilevel"/>
    <w:tmpl w:val="92C2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4B9768B"/>
    <w:multiLevelType w:val="hybridMultilevel"/>
    <w:tmpl w:val="103AFB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26072270"/>
    <w:multiLevelType w:val="multilevel"/>
    <w:tmpl w:val="C1C88FB8"/>
    <w:styleLink w:val="StantecListBullets"/>
    <w:lvl w:ilvl="0">
      <w:start w:val="1"/>
      <w:numFmt w:val="bullet"/>
      <w:pStyle w:val="ListBullets"/>
      <w:lvlText w:val=""/>
      <w:lvlJc w:val="left"/>
      <w:pPr>
        <w:ind w:left="360" w:hanging="360"/>
      </w:pPr>
      <w:rPr>
        <w:rFonts w:ascii="Symbol" w:hAnsi="Symbol" w:hint="default"/>
        <w:color w:val="auto"/>
        <w:sz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36"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C8D5C56"/>
    <w:multiLevelType w:val="multilevel"/>
    <w:tmpl w:val="216C9504"/>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2C974E54"/>
    <w:multiLevelType w:val="hybridMultilevel"/>
    <w:tmpl w:val="5EDCBC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2D9F7677"/>
    <w:multiLevelType w:val="hybridMultilevel"/>
    <w:tmpl w:val="222C5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35640AFB"/>
    <w:multiLevelType w:val="multilevel"/>
    <w:tmpl w:val="BE1E37D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71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250" w:hanging="1800"/>
      </w:pPr>
      <w:rPr>
        <w:rFonts w:hint="default"/>
      </w:rPr>
    </w:lvl>
    <w:lvl w:ilvl="6">
      <w:start w:val="1"/>
      <w:numFmt w:val="decimal"/>
      <w:isLgl/>
      <w:lvlText w:val="%1.%2.%3.%4.%5.%6.%7."/>
      <w:lvlJc w:val="left"/>
      <w:pPr>
        <w:ind w:left="2700" w:hanging="2160"/>
      </w:pPr>
      <w:rPr>
        <w:rFonts w:hint="default"/>
      </w:rPr>
    </w:lvl>
    <w:lvl w:ilvl="7">
      <w:start w:val="1"/>
      <w:numFmt w:val="decimal"/>
      <w:isLgl/>
      <w:lvlText w:val="%1.%2.%3.%4.%5.%6.%7.%8."/>
      <w:lvlJc w:val="left"/>
      <w:pPr>
        <w:ind w:left="3150" w:hanging="2520"/>
      </w:pPr>
      <w:rPr>
        <w:rFonts w:hint="default"/>
      </w:rPr>
    </w:lvl>
    <w:lvl w:ilvl="8">
      <w:start w:val="1"/>
      <w:numFmt w:val="decimal"/>
      <w:isLgl/>
      <w:lvlText w:val="%1.%2.%3.%4.%5.%6.%7.%8.%9."/>
      <w:lvlJc w:val="left"/>
      <w:pPr>
        <w:ind w:left="3600" w:hanging="2880"/>
      </w:pPr>
      <w:rPr>
        <w:rFonts w:hint="default"/>
      </w:rPr>
    </w:lvl>
  </w:abstractNum>
  <w:abstractNum w:abstractNumId="42" w15:restartNumberingAfterBreak="0">
    <w:nsid w:val="35C46CDF"/>
    <w:multiLevelType w:val="hybridMultilevel"/>
    <w:tmpl w:val="09CACB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35C51080"/>
    <w:multiLevelType w:val="hybridMultilevel"/>
    <w:tmpl w:val="D92C2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5" w15:restartNumberingAfterBreak="0">
    <w:nsid w:val="3D7F6ADF"/>
    <w:multiLevelType w:val="multilevel"/>
    <w:tmpl w:val="98E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214A81"/>
    <w:multiLevelType w:val="hybridMultilevel"/>
    <w:tmpl w:val="19ECC2A4"/>
    <w:styleLink w:val="GeerliListe3"/>
    <w:lvl w:ilvl="0" w:tplc="041F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F851D6E"/>
    <w:multiLevelType w:val="hybridMultilevel"/>
    <w:tmpl w:val="0CAC94B4"/>
    <w:styleLink w:val="CurrentList71"/>
    <w:lvl w:ilvl="0" w:tplc="51C676F4">
      <w:start w:val="1"/>
      <w:numFmt w:val="decimal"/>
      <w:lvlText w:val="%1)"/>
      <w:lvlJc w:val="left"/>
      <w:pPr>
        <w:ind w:left="720" w:hanging="360"/>
      </w:pPr>
      <w:rPr>
        <w:b/>
        <w:bCs/>
        <w:color w:val="FF000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8" w15:restartNumberingAfterBreak="0">
    <w:nsid w:val="407C1B5B"/>
    <w:multiLevelType w:val="multilevel"/>
    <w:tmpl w:val="3BD8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1"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4726486A"/>
    <w:multiLevelType w:val="hybridMultilevel"/>
    <w:tmpl w:val="0E005AD4"/>
    <w:lvl w:ilvl="0" w:tplc="359AC50C">
      <w:start w:val="1"/>
      <w:numFmt w:val="lowerRoman"/>
      <w:pStyle w:val="RomanNumbered"/>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477C2142"/>
    <w:multiLevelType w:val="multilevel"/>
    <w:tmpl w:val="3FBC9AA4"/>
    <w:styleLink w:val="Tables111414"/>
    <w:lvl w:ilvl="0">
      <w:start w:val="1"/>
      <w:numFmt w:val="decimal"/>
      <w:pStyle w:val="TablesDoug"/>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4"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5"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497C6EA9"/>
    <w:multiLevelType w:val="hybridMultilevel"/>
    <w:tmpl w:val="2962F4E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7" w15:restartNumberingAfterBreak="0">
    <w:nsid w:val="4B134E6A"/>
    <w:multiLevelType w:val="hybridMultilevel"/>
    <w:tmpl w:val="E2100F4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4D656100"/>
    <w:multiLevelType w:val="hybridMultilevel"/>
    <w:tmpl w:val="2214B2C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514C08A5"/>
    <w:multiLevelType w:val="hybridMultilevel"/>
    <w:tmpl w:val="A8E6F310"/>
    <w:styleLink w:val="ERMNumLIst"/>
    <w:lvl w:ilvl="0" w:tplc="74B830D0">
      <w:start w:val="1"/>
      <w:numFmt w:val="upperLetter"/>
      <w:pStyle w:val="Appendixheading1"/>
      <w:lvlText w:val="Appendix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3D71491"/>
    <w:multiLevelType w:val="hybridMultilevel"/>
    <w:tmpl w:val="554E0C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15:restartNumberingAfterBreak="0">
    <w:nsid w:val="53F53291"/>
    <w:multiLevelType w:val="hybridMultilevel"/>
    <w:tmpl w:val="5950D5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54F806D3"/>
    <w:multiLevelType w:val="multilevel"/>
    <w:tmpl w:val="A8E6F310"/>
    <w:numStyleLink w:val="ERMNumLIst"/>
  </w:abstractNum>
  <w:abstractNum w:abstractNumId="64" w15:restartNumberingAfterBreak="0">
    <w:nsid w:val="553A58DA"/>
    <w:multiLevelType w:val="hybridMultilevel"/>
    <w:tmpl w:val="C24C6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564C592C"/>
    <w:multiLevelType w:val="hybridMultilevel"/>
    <w:tmpl w:val="773475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565F41EA"/>
    <w:multiLevelType w:val="hybridMultilevel"/>
    <w:tmpl w:val="02224C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68" w15:restartNumberingAfterBreak="0">
    <w:nsid w:val="57A04E36"/>
    <w:multiLevelType w:val="hybridMultilevel"/>
    <w:tmpl w:val="86AE3DE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15:restartNumberingAfterBreak="0">
    <w:nsid w:val="57EF3025"/>
    <w:multiLevelType w:val="hybridMultilevel"/>
    <w:tmpl w:val="4A8E94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0" w15:restartNumberingAfterBreak="0">
    <w:nsid w:val="581D077D"/>
    <w:multiLevelType w:val="hybridMultilevel"/>
    <w:tmpl w:val="19948E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15:restartNumberingAfterBreak="0">
    <w:nsid w:val="586C76A1"/>
    <w:multiLevelType w:val="hybridMultilevel"/>
    <w:tmpl w:val="AA3AF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2" w15:restartNumberingAfterBreak="0">
    <w:nsid w:val="58712CDC"/>
    <w:multiLevelType w:val="hybridMultilevel"/>
    <w:tmpl w:val="4EA8E1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3"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74"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5" w15:restartNumberingAfterBreak="0">
    <w:nsid w:val="598A42F4"/>
    <w:multiLevelType w:val="hybridMultilevel"/>
    <w:tmpl w:val="A75E73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6" w15:restartNumberingAfterBreak="0">
    <w:nsid w:val="59C0700D"/>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7"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9"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F3C445A"/>
    <w:multiLevelType w:val="hybridMultilevel"/>
    <w:tmpl w:val="C8FE50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2"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1623D5F"/>
    <w:multiLevelType w:val="multilevel"/>
    <w:tmpl w:val="04C6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85"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86" w15:restartNumberingAfterBreak="0">
    <w:nsid w:val="6770792E"/>
    <w:multiLevelType w:val="hybridMultilevel"/>
    <w:tmpl w:val="411EA4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7" w15:restartNumberingAfterBreak="0">
    <w:nsid w:val="6796288B"/>
    <w:multiLevelType w:val="hybridMultilevel"/>
    <w:tmpl w:val="48A09D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8"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91"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2"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4"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95" w15:restartNumberingAfterBreak="0">
    <w:nsid w:val="73C923F0"/>
    <w:multiLevelType w:val="hybridMultilevel"/>
    <w:tmpl w:val="9362C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6"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7"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762B19CE"/>
    <w:multiLevelType w:val="hybridMultilevel"/>
    <w:tmpl w:val="52003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9"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00" w15:restartNumberingAfterBreak="0">
    <w:nsid w:val="77F95E24"/>
    <w:multiLevelType w:val="hybridMultilevel"/>
    <w:tmpl w:val="9716C12A"/>
    <w:styleLink w:val="GeerliList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1" w15:restartNumberingAfterBreak="0">
    <w:nsid w:val="781E575C"/>
    <w:multiLevelType w:val="multilevel"/>
    <w:tmpl w:val="35C05E3E"/>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i w:val="0"/>
        <w:iCs w:val="0"/>
      </w:rPr>
    </w:lvl>
    <w:lvl w:ilvl="2">
      <w:start w:val="1"/>
      <w:numFmt w:val="decimal"/>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102"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3" w15:restartNumberingAfterBreak="0">
    <w:nsid w:val="7CD53F24"/>
    <w:multiLevelType w:val="hybridMultilevel"/>
    <w:tmpl w:val="05E6A9E8"/>
    <w:styleLink w:val="GeerliListe8"/>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4" w15:restartNumberingAfterBreak="0">
    <w:nsid w:val="7D4E64D7"/>
    <w:multiLevelType w:val="hybridMultilevel"/>
    <w:tmpl w:val="D1567C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5" w15:restartNumberingAfterBreak="0">
    <w:nsid w:val="7D876C99"/>
    <w:multiLevelType w:val="hybridMultilevel"/>
    <w:tmpl w:val="F52AFE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28674721">
    <w:abstractNumId w:val="38"/>
  </w:num>
  <w:num w:numId="2" w16cid:durableId="1151561691">
    <w:abstractNumId w:val="101"/>
  </w:num>
  <w:num w:numId="3" w16cid:durableId="653410660">
    <w:abstractNumId w:val="88"/>
  </w:num>
  <w:num w:numId="4" w16cid:durableId="942568912">
    <w:abstractNumId w:val="84"/>
  </w:num>
  <w:num w:numId="5" w16cid:durableId="259877536">
    <w:abstractNumId w:val="99"/>
  </w:num>
  <w:num w:numId="6" w16cid:durableId="1067533658">
    <w:abstractNumId w:val="73"/>
  </w:num>
  <w:num w:numId="7" w16cid:durableId="1939555453">
    <w:abstractNumId w:val="91"/>
  </w:num>
  <w:num w:numId="8" w16cid:durableId="1037854285">
    <w:abstractNumId w:val="101"/>
  </w:num>
  <w:num w:numId="9" w16cid:durableId="1603804744">
    <w:abstractNumId w:val="36"/>
  </w:num>
  <w:num w:numId="10" w16cid:durableId="1505318821">
    <w:abstractNumId w:val="77"/>
  </w:num>
  <w:num w:numId="11" w16cid:durableId="1133714243">
    <w:abstractNumId w:val="4"/>
  </w:num>
  <w:num w:numId="12" w16cid:durableId="174148902">
    <w:abstractNumId w:val="31"/>
  </w:num>
  <w:num w:numId="13" w16cid:durableId="594873068">
    <w:abstractNumId w:val="102"/>
  </w:num>
  <w:num w:numId="14" w16cid:durableId="201745488">
    <w:abstractNumId w:val="51"/>
  </w:num>
  <w:num w:numId="15" w16cid:durableId="969094268">
    <w:abstractNumId w:val="20"/>
  </w:num>
  <w:num w:numId="16" w16cid:durableId="240680916">
    <w:abstractNumId w:val="10"/>
  </w:num>
  <w:num w:numId="17" w16cid:durableId="1146631931">
    <w:abstractNumId w:val="78"/>
  </w:num>
  <w:num w:numId="18" w16cid:durableId="871385471">
    <w:abstractNumId w:val="74"/>
  </w:num>
  <w:num w:numId="19" w16cid:durableId="2110395124">
    <w:abstractNumId w:val="81"/>
  </w:num>
  <w:num w:numId="20" w16cid:durableId="1944414834">
    <w:abstractNumId w:val="8"/>
  </w:num>
  <w:num w:numId="21" w16cid:durableId="111479246">
    <w:abstractNumId w:val="54"/>
  </w:num>
  <w:num w:numId="22" w16cid:durableId="8214790">
    <w:abstractNumId w:val="96"/>
  </w:num>
  <w:num w:numId="23" w16cid:durableId="413431591">
    <w:abstractNumId w:val="3"/>
  </w:num>
  <w:num w:numId="24" w16cid:durableId="1968315780">
    <w:abstractNumId w:val="13"/>
  </w:num>
  <w:num w:numId="25" w16cid:durableId="904609896">
    <w:abstractNumId w:val="55"/>
  </w:num>
  <w:num w:numId="26" w16cid:durableId="1665628083">
    <w:abstractNumId w:val="7"/>
  </w:num>
  <w:num w:numId="27" w16cid:durableId="667446691">
    <w:abstractNumId w:val="79"/>
  </w:num>
  <w:num w:numId="28" w16cid:durableId="1534919223">
    <w:abstractNumId w:val="97"/>
  </w:num>
  <w:num w:numId="29" w16cid:durableId="2054235217">
    <w:abstractNumId w:val="92"/>
  </w:num>
  <w:num w:numId="30" w16cid:durableId="125974225">
    <w:abstractNumId w:val="49"/>
  </w:num>
  <w:num w:numId="31" w16cid:durableId="1793356760">
    <w:abstractNumId w:val="89"/>
  </w:num>
  <w:num w:numId="32" w16cid:durableId="1485855001">
    <w:abstractNumId w:val="24"/>
  </w:num>
  <w:num w:numId="33" w16cid:durableId="325592316">
    <w:abstractNumId w:val="67"/>
  </w:num>
  <w:num w:numId="34" w16cid:durableId="1065030004">
    <w:abstractNumId w:val="90"/>
  </w:num>
  <w:num w:numId="35" w16cid:durableId="1368329922">
    <w:abstractNumId w:val="44"/>
  </w:num>
  <w:num w:numId="36" w16cid:durableId="1749182775">
    <w:abstractNumId w:val="37"/>
  </w:num>
  <w:num w:numId="37" w16cid:durableId="2017538917">
    <w:abstractNumId w:val="82"/>
  </w:num>
  <w:num w:numId="38" w16cid:durableId="806169375">
    <w:abstractNumId w:val="11"/>
  </w:num>
  <w:num w:numId="39" w16cid:durableId="1964723975">
    <w:abstractNumId w:val="50"/>
  </w:num>
  <w:num w:numId="40" w16cid:durableId="1379478442">
    <w:abstractNumId w:val="94"/>
  </w:num>
  <w:num w:numId="41" w16cid:durableId="643048290">
    <w:abstractNumId w:val="85"/>
  </w:num>
  <w:num w:numId="42" w16cid:durableId="51078936">
    <w:abstractNumId w:val="1"/>
  </w:num>
  <w:num w:numId="43" w16cid:durableId="1965040933">
    <w:abstractNumId w:val="59"/>
  </w:num>
  <w:num w:numId="44" w16cid:durableId="46119608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58809342">
    <w:abstractNumId w:val="32"/>
  </w:num>
  <w:num w:numId="46" w16cid:durableId="821388223">
    <w:abstractNumId w:val="2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23481038">
    <w:abstractNumId w:val="25"/>
  </w:num>
  <w:num w:numId="48" w16cid:durableId="1178041780">
    <w:abstractNumId w:val="15"/>
  </w:num>
  <w:num w:numId="49" w16cid:durableId="440609066">
    <w:abstractNumId w:val="2"/>
  </w:num>
  <w:num w:numId="50" w16cid:durableId="445776513">
    <w:abstractNumId w:val="12"/>
  </w:num>
  <w:num w:numId="51" w16cid:durableId="2079356643">
    <w:abstractNumId w:val="53"/>
    <w:lvlOverride w:ilvl="0">
      <w:lvl w:ilvl="0">
        <w:start w:val="1"/>
        <w:numFmt w:val="decimal"/>
        <w:pStyle w:val="TablesDoug"/>
        <w:suff w:val="space"/>
        <w:lvlText w:val="Table %1."/>
        <w:lvlJc w:val="left"/>
        <w:pPr>
          <w:ind w:left="0" w:firstLine="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Override>
    <w:lvlOverride w:ilvl="1">
      <w:lvl w:ilvl="1">
        <w:start w:val="1"/>
        <w:numFmt w:val="decimalZero"/>
        <w:isLgl/>
        <w:lvlText w:val="Section %1.%2"/>
        <w:lvlJc w:val="left"/>
        <w:pPr>
          <w:tabs>
            <w:tab w:val="num" w:pos="1440"/>
          </w:tabs>
          <w:ind w:left="0" w:firstLine="0"/>
        </w:pPr>
        <w:rPr>
          <w:rFonts w:hint="default"/>
        </w:rPr>
      </w:lvl>
    </w:lvlOverride>
    <w:lvlOverride w:ilvl="2">
      <w:lvl w:ilvl="2">
        <w:start w:val="1"/>
        <w:numFmt w:val="lowerLetter"/>
        <w:lvlText w:val="(%3)"/>
        <w:lvlJc w:val="left"/>
        <w:pPr>
          <w:tabs>
            <w:tab w:val="num" w:pos="720"/>
          </w:tabs>
          <w:ind w:left="720" w:hanging="432"/>
        </w:pPr>
        <w:rPr>
          <w:rFonts w:hint="default"/>
        </w:rPr>
      </w:lvl>
    </w:lvlOverride>
    <w:lvlOverride w:ilvl="3">
      <w:lvl w:ilvl="3">
        <w:start w:val="1"/>
        <w:numFmt w:val="lowerRoman"/>
        <w:lvlText w:val="(%4)"/>
        <w:lvlJc w:val="right"/>
        <w:pPr>
          <w:tabs>
            <w:tab w:val="num" w:pos="864"/>
          </w:tabs>
          <w:ind w:left="864" w:hanging="144"/>
        </w:pPr>
        <w:rPr>
          <w:rFonts w:hint="default"/>
        </w:rPr>
      </w:lvl>
    </w:lvlOverride>
    <w:lvlOverride w:ilvl="4">
      <w:lvl w:ilvl="4">
        <w:start w:val="1"/>
        <w:numFmt w:val="decimal"/>
        <w:lvlText w:val="%5)"/>
        <w:lvlJc w:val="left"/>
        <w:pPr>
          <w:tabs>
            <w:tab w:val="num" w:pos="1008"/>
          </w:tabs>
          <w:ind w:left="1008" w:hanging="432"/>
        </w:pPr>
        <w:rPr>
          <w:rFonts w:hint="default"/>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52" w16cid:durableId="1553421372">
    <w:abstractNumId w:val="19"/>
  </w:num>
  <w:num w:numId="53" w16cid:durableId="709262024">
    <w:abstractNumId w:val="35"/>
  </w:num>
  <w:num w:numId="54" w16cid:durableId="1631325236">
    <w:abstractNumId w:val="76"/>
  </w:num>
  <w:num w:numId="55" w16cid:durableId="758868871">
    <w:abstractNumId w:val="22"/>
  </w:num>
  <w:num w:numId="56" w16cid:durableId="312876955">
    <w:abstractNumId w:val="0"/>
  </w:num>
  <w:num w:numId="57" w16cid:durableId="623005090">
    <w:abstractNumId w:val="53"/>
  </w:num>
  <w:num w:numId="58" w16cid:durableId="1160929646">
    <w:abstractNumId w:val="52"/>
  </w:num>
  <w:num w:numId="59" w16cid:durableId="1905069239">
    <w:abstractNumId w:val="103"/>
  </w:num>
  <w:num w:numId="60" w16cid:durableId="1778401137">
    <w:abstractNumId w:val="26"/>
  </w:num>
  <w:num w:numId="61" w16cid:durableId="187454799">
    <w:abstractNumId w:val="100"/>
  </w:num>
  <w:num w:numId="62" w16cid:durableId="2116514153">
    <w:abstractNumId w:val="46"/>
  </w:num>
  <w:num w:numId="63" w16cid:durableId="2088109078">
    <w:abstractNumId w:val="98"/>
  </w:num>
  <w:num w:numId="64" w16cid:durableId="802963951">
    <w:abstractNumId w:val="42"/>
  </w:num>
  <w:num w:numId="65" w16cid:durableId="1877429758">
    <w:abstractNumId w:val="64"/>
  </w:num>
  <w:num w:numId="66" w16cid:durableId="463427314">
    <w:abstractNumId w:val="75"/>
  </w:num>
  <w:num w:numId="67" w16cid:durableId="1048914703">
    <w:abstractNumId w:val="9"/>
  </w:num>
  <w:num w:numId="68" w16cid:durableId="579799575">
    <w:abstractNumId w:val="61"/>
  </w:num>
  <w:num w:numId="69" w16cid:durableId="150143068">
    <w:abstractNumId w:val="105"/>
  </w:num>
  <w:num w:numId="70" w16cid:durableId="935863763">
    <w:abstractNumId w:val="72"/>
  </w:num>
  <w:num w:numId="71" w16cid:durableId="513345555">
    <w:abstractNumId w:val="5"/>
  </w:num>
  <w:num w:numId="72" w16cid:durableId="671101894">
    <w:abstractNumId w:val="86"/>
  </w:num>
  <w:num w:numId="73" w16cid:durableId="1309171536">
    <w:abstractNumId w:val="58"/>
  </w:num>
  <w:num w:numId="74" w16cid:durableId="1144003453">
    <w:abstractNumId w:val="57"/>
  </w:num>
  <w:num w:numId="75" w16cid:durableId="663357613">
    <w:abstractNumId w:val="18"/>
  </w:num>
  <w:num w:numId="76" w16cid:durableId="1921058521">
    <w:abstractNumId w:val="95"/>
  </w:num>
  <w:num w:numId="77" w16cid:durableId="1521237707">
    <w:abstractNumId w:val="43"/>
  </w:num>
  <w:num w:numId="78" w16cid:durableId="2145998100">
    <w:abstractNumId w:val="40"/>
  </w:num>
  <w:num w:numId="79" w16cid:durableId="312024409">
    <w:abstractNumId w:val="28"/>
  </w:num>
  <w:num w:numId="80" w16cid:durableId="944188026">
    <w:abstractNumId w:val="70"/>
  </w:num>
  <w:num w:numId="81" w16cid:durableId="1946959321">
    <w:abstractNumId w:val="80"/>
  </w:num>
  <w:num w:numId="82" w16cid:durableId="1273974512">
    <w:abstractNumId w:val="47"/>
  </w:num>
  <w:num w:numId="83" w16cid:durableId="250705990">
    <w:abstractNumId w:val="65"/>
  </w:num>
  <w:num w:numId="84" w16cid:durableId="587273073">
    <w:abstractNumId w:val="14"/>
  </w:num>
  <w:num w:numId="85" w16cid:durableId="1991057678">
    <w:abstractNumId w:val="68"/>
  </w:num>
  <w:num w:numId="86" w16cid:durableId="1267467199">
    <w:abstractNumId w:val="71"/>
  </w:num>
  <w:num w:numId="87" w16cid:durableId="68694336">
    <w:abstractNumId w:val="39"/>
  </w:num>
  <w:num w:numId="88" w16cid:durableId="474831838">
    <w:abstractNumId w:val="23"/>
  </w:num>
  <w:num w:numId="89" w16cid:durableId="1618020467">
    <w:abstractNumId w:val="56"/>
  </w:num>
  <w:num w:numId="90" w16cid:durableId="1662003809">
    <w:abstractNumId w:val="17"/>
  </w:num>
  <w:num w:numId="91" w16cid:durableId="838152363">
    <w:abstractNumId w:val="66"/>
  </w:num>
  <w:num w:numId="92" w16cid:durableId="469399687">
    <w:abstractNumId w:val="83"/>
  </w:num>
  <w:num w:numId="93" w16cid:durableId="870144367">
    <w:abstractNumId w:val="21"/>
  </w:num>
  <w:num w:numId="94" w16cid:durableId="1518041350">
    <w:abstractNumId w:val="30"/>
  </w:num>
  <w:num w:numId="95" w16cid:durableId="307441997">
    <w:abstractNumId w:val="34"/>
  </w:num>
  <w:num w:numId="96" w16cid:durableId="1562016089">
    <w:abstractNumId w:val="29"/>
  </w:num>
  <w:num w:numId="97" w16cid:durableId="1284116769">
    <w:abstractNumId w:val="62"/>
  </w:num>
  <w:num w:numId="98" w16cid:durableId="743991849">
    <w:abstractNumId w:val="104"/>
  </w:num>
  <w:num w:numId="99" w16cid:durableId="1293562894">
    <w:abstractNumId w:val="48"/>
  </w:num>
  <w:num w:numId="100" w16cid:durableId="1284576559">
    <w:abstractNumId w:val="87"/>
  </w:num>
  <w:num w:numId="101" w16cid:durableId="2038265560">
    <w:abstractNumId w:val="41"/>
  </w:num>
  <w:num w:numId="102" w16cid:durableId="330256199">
    <w:abstractNumId w:val="33"/>
  </w:num>
  <w:num w:numId="103" w16cid:durableId="1515337344">
    <w:abstractNumId w:val="16"/>
  </w:num>
  <w:num w:numId="104" w16cid:durableId="1538858965">
    <w:abstractNumId w:val="69"/>
  </w:num>
  <w:num w:numId="105" w16cid:durableId="1495409710">
    <w:abstractNumId w:val="45"/>
  </w:num>
  <w:num w:numId="106" w16cid:durableId="1227573910">
    <w:abstractNumId w:val="101"/>
  </w:num>
  <w:num w:numId="107" w16cid:durableId="238053447">
    <w:abstractNumId w:val="101"/>
  </w:num>
  <w:num w:numId="108" w16cid:durableId="824661564">
    <w:abstractNumId w:val="101"/>
  </w:num>
  <w:num w:numId="109" w16cid:durableId="581063478">
    <w:abstractNumId w:val="10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GB" w:vendorID="64" w:dllVersion="0" w:nlCheck="1" w:checkStyle="0"/>
  <w:activeWritingStyle w:appName="MSWord" w:lang="en-US" w:vendorID="64" w:dllVersion="0" w:nlCheck="1" w:checkStyle="0"/>
  <w:activeWritingStyle w:appName="MSWord" w:lang="tr-TR" w:vendorID="64" w:dllVersion="0" w:nlCheck="1" w:checkStyle="0"/>
  <w:activeWritingStyle w:appName="MSWord" w:lang="de-DE" w:vendorID="64" w:dllVersion="0" w:nlCheck="1" w:checkStyle="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CB"/>
    <w:rsid w:val="000011B1"/>
    <w:rsid w:val="000016EB"/>
    <w:rsid w:val="000028F9"/>
    <w:rsid w:val="0000299B"/>
    <w:rsid w:val="00003E1C"/>
    <w:rsid w:val="00005E76"/>
    <w:rsid w:val="0000630A"/>
    <w:rsid w:val="00006650"/>
    <w:rsid w:val="00006B31"/>
    <w:rsid w:val="00006D72"/>
    <w:rsid w:val="0001025D"/>
    <w:rsid w:val="00011127"/>
    <w:rsid w:val="00011201"/>
    <w:rsid w:val="00012253"/>
    <w:rsid w:val="00012CD3"/>
    <w:rsid w:val="00012EA1"/>
    <w:rsid w:val="000139A3"/>
    <w:rsid w:val="000145D1"/>
    <w:rsid w:val="00014D32"/>
    <w:rsid w:val="00014EE1"/>
    <w:rsid w:val="00015875"/>
    <w:rsid w:val="00015CB4"/>
    <w:rsid w:val="00016286"/>
    <w:rsid w:val="000162D0"/>
    <w:rsid w:val="00016F96"/>
    <w:rsid w:val="0001735B"/>
    <w:rsid w:val="000200EC"/>
    <w:rsid w:val="00020EEB"/>
    <w:rsid w:val="000213D4"/>
    <w:rsid w:val="00021A17"/>
    <w:rsid w:val="00022034"/>
    <w:rsid w:val="00023101"/>
    <w:rsid w:val="000234D9"/>
    <w:rsid w:val="000239C9"/>
    <w:rsid w:val="00023C7A"/>
    <w:rsid w:val="00024AC3"/>
    <w:rsid w:val="00024EB8"/>
    <w:rsid w:val="00025B9C"/>
    <w:rsid w:val="00026567"/>
    <w:rsid w:val="00026B06"/>
    <w:rsid w:val="00026BFD"/>
    <w:rsid w:val="00030969"/>
    <w:rsid w:val="00031402"/>
    <w:rsid w:val="00031F66"/>
    <w:rsid w:val="00033CE4"/>
    <w:rsid w:val="00033E0D"/>
    <w:rsid w:val="00034113"/>
    <w:rsid w:val="000358CB"/>
    <w:rsid w:val="000365E5"/>
    <w:rsid w:val="00036860"/>
    <w:rsid w:val="000373B6"/>
    <w:rsid w:val="00037A2A"/>
    <w:rsid w:val="00040B06"/>
    <w:rsid w:val="00040C59"/>
    <w:rsid w:val="00040CEC"/>
    <w:rsid w:val="000413B0"/>
    <w:rsid w:val="00041CF2"/>
    <w:rsid w:val="00041EA8"/>
    <w:rsid w:val="0004235E"/>
    <w:rsid w:val="000428DE"/>
    <w:rsid w:val="00043F56"/>
    <w:rsid w:val="00044613"/>
    <w:rsid w:val="000448CC"/>
    <w:rsid w:val="0004533A"/>
    <w:rsid w:val="000466D4"/>
    <w:rsid w:val="00046CE7"/>
    <w:rsid w:val="00047078"/>
    <w:rsid w:val="00050982"/>
    <w:rsid w:val="00051052"/>
    <w:rsid w:val="0005219F"/>
    <w:rsid w:val="0005236A"/>
    <w:rsid w:val="00053203"/>
    <w:rsid w:val="00054DAC"/>
    <w:rsid w:val="0005591A"/>
    <w:rsid w:val="00055D06"/>
    <w:rsid w:val="0005757B"/>
    <w:rsid w:val="00060EE2"/>
    <w:rsid w:val="0006244F"/>
    <w:rsid w:val="000625EC"/>
    <w:rsid w:val="00063CFE"/>
    <w:rsid w:val="00064502"/>
    <w:rsid w:val="000645B7"/>
    <w:rsid w:val="000647DF"/>
    <w:rsid w:val="00064ACC"/>
    <w:rsid w:val="000674D5"/>
    <w:rsid w:val="00067A62"/>
    <w:rsid w:val="0006D8BC"/>
    <w:rsid w:val="000710FC"/>
    <w:rsid w:val="00071308"/>
    <w:rsid w:val="0007268B"/>
    <w:rsid w:val="00074A5E"/>
    <w:rsid w:val="00074FDD"/>
    <w:rsid w:val="00075F96"/>
    <w:rsid w:val="00076538"/>
    <w:rsid w:val="0007678E"/>
    <w:rsid w:val="000806FE"/>
    <w:rsid w:val="00080AEB"/>
    <w:rsid w:val="00080BC6"/>
    <w:rsid w:val="00080C48"/>
    <w:rsid w:val="00080FF4"/>
    <w:rsid w:val="00082721"/>
    <w:rsid w:val="00082911"/>
    <w:rsid w:val="00082B7F"/>
    <w:rsid w:val="00082C3A"/>
    <w:rsid w:val="000835E1"/>
    <w:rsid w:val="00083889"/>
    <w:rsid w:val="000844E5"/>
    <w:rsid w:val="00084689"/>
    <w:rsid w:val="000864BB"/>
    <w:rsid w:val="00086A10"/>
    <w:rsid w:val="00087213"/>
    <w:rsid w:val="000872C7"/>
    <w:rsid w:val="000876BC"/>
    <w:rsid w:val="00087B19"/>
    <w:rsid w:val="00087F27"/>
    <w:rsid w:val="0009026D"/>
    <w:rsid w:val="00090439"/>
    <w:rsid w:val="000905A4"/>
    <w:rsid w:val="0009095C"/>
    <w:rsid w:val="00090FAB"/>
    <w:rsid w:val="000911D2"/>
    <w:rsid w:val="00092A27"/>
    <w:rsid w:val="00092BA6"/>
    <w:rsid w:val="000930C0"/>
    <w:rsid w:val="0009374D"/>
    <w:rsid w:val="0009475A"/>
    <w:rsid w:val="00094E9C"/>
    <w:rsid w:val="000950A0"/>
    <w:rsid w:val="00095368"/>
    <w:rsid w:val="00095AE2"/>
    <w:rsid w:val="00095C81"/>
    <w:rsid w:val="00095D88"/>
    <w:rsid w:val="000961F8"/>
    <w:rsid w:val="000962D4"/>
    <w:rsid w:val="00097659"/>
    <w:rsid w:val="000A2115"/>
    <w:rsid w:val="000A2685"/>
    <w:rsid w:val="000A4134"/>
    <w:rsid w:val="000A5E4E"/>
    <w:rsid w:val="000A5F73"/>
    <w:rsid w:val="000A6AD3"/>
    <w:rsid w:val="000A6D6C"/>
    <w:rsid w:val="000A6FDE"/>
    <w:rsid w:val="000B0ACB"/>
    <w:rsid w:val="000B0DEB"/>
    <w:rsid w:val="000B0EC1"/>
    <w:rsid w:val="000B1080"/>
    <w:rsid w:val="000B2FBE"/>
    <w:rsid w:val="000B3E21"/>
    <w:rsid w:val="000B411F"/>
    <w:rsid w:val="000B6DF3"/>
    <w:rsid w:val="000B7947"/>
    <w:rsid w:val="000C1416"/>
    <w:rsid w:val="000C2074"/>
    <w:rsid w:val="000C2177"/>
    <w:rsid w:val="000C2CF1"/>
    <w:rsid w:val="000C4871"/>
    <w:rsid w:val="000C4F54"/>
    <w:rsid w:val="000C5919"/>
    <w:rsid w:val="000C5F80"/>
    <w:rsid w:val="000C76A1"/>
    <w:rsid w:val="000D06E5"/>
    <w:rsid w:val="000D1D43"/>
    <w:rsid w:val="000D2483"/>
    <w:rsid w:val="000D2E5C"/>
    <w:rsid w:val="000D3A88"/>
    <w:rsid w:val="000D3B1A"/>
    <w:rsid w:val="000D3E3B"/>
    <w:rsid w:val="000D48B8"/>
    <w:rsid w:val="000D55FF"/>
    <w:rsid w:val="000D63A0"/>
    <w:rsid w:val="000D64F8"/>
    <w:rsid w:val="000D653B"/>
    <w:rsid w:val="000D7895"/>
    <w:rsid w:val="000D7AFE"/>
    <w:rsid w:val="000E16B3"/>
    <w:rsid w:val="000E1F85"/>
    <w:rsid w:val="000E2EF4"/>
    <w:rsid w:val="000E31C7"/>
    <w:rsid w:val="000E4699"/>
    <w:rsid w:val="000E4F24"/>
    <w:rsid w:val="000E720B"/>
    <w:rsid w:val="000E7399"/>
    <w:rsid w:val="000E74FB"/>
    <w:rsid w:val="000E7CC8"/>
    <w:rsid w:val="000F0A55"/>
    <w:rsid w:val="000F0A81"/>
    <w:rsid w:val="000F0FC0"/>
    <w:rsid w:val="000F10B4"/>
    <w:rsid w:val="000F1552"/>
    <w:rsid w:val="000F2358"/>
    <w:rsid w:val="000F4CCB"/>
    <w:rsid w:val="000F4DD8"/>
    <w:rsid w:val="000F60C0"/>
    <w:rsid w:val="000F70E1"/>
    <w:rsid w:val="001005A4"/>
    <w:rsid w:val="001028EA"/>
    <w:rsid w:val="00102FF2"/>
    <w:rsid w:val="00104DEE"/>
    <w:rsid w:val="00105CCE"/>
    <w:rsid w:val="001066F3"/>
    <w:rsid w:val="00106EBA"/>
    <w:rsid w:val="001073FA"/>
    <w:rsid w:val="00107FCE"/>
    <w:rsid w:val="00111EC9"/>
    <w:rsid w:val="00112EE4"/>
    <w:rsid w:val="00113D9B"/>
    <w:rsid w:val="00114437"/>
    <w:rsid w:val="00114792"/>
    <w:rsid w:val="00115010"/>
    <w:rsid w:val="001150EC"/>
    <w:rsid w:val="001155C3"/>
    <w:rsid w:val="00115B27"/>
    <w:rsid w:val="001169C2"/>
    <w:rsid w:val="0011780E"/>
    <w:rsid w:val="00117A69"/>
    <w:rsid w:val="00117D0B"/>
    <w:rsid w:val="00117E63"/>
    <w:rsid w:val="00122337"/>
    <w:rsid w:val="001226A5"/>
    <w:rsid w:val="00122733"/>
    <w:rsid w:val="00124232"/>
    <w:rsid w:val="00124980"/>
    <w:rsid w:val="00124BD3"/>
    <w:rsid w:val="00125729"/>
    <w:rsid w:val="00126500"/>
    <w:rsid w:val="001276BE"/>
    <w:rsid w:val="001276E2"/>
    <w:rsid w:val="00127B7C"/>
    <w:rsid w:val="001305E6"/>
    <w:rsid w:val="00130E46"/>
    <w:rsid w:val="00130E9D"/>
    <w:rsid w:val="0013150B"/>
    <w:rsid w:val="0013212A"/>
    <w:rsid w:val="00132B08"/>
    <w:rsid w:val="00132C72"/>
    <w:rsid w:val="00132F40"/>
    <w:rsid w:val="00135655"/>
    <w:rsid w:val="00142513"/>
    <w:rsid w:val="001432C4"/>
    <w:rsid w:val="00143BBF"/>
    <w:rsid w:val="00143FF8"/>
    <w:rsid w:val="001449EF"/>
    <w:rsid w:val="00146176"/>
    <w:rsid w:val="001462AE"/>
    <w:rsid w:val="001464DF"/>
    <w:rsid w:val="00146719"/>
    <w:rsid w:val="0014725E"/>
    <w:rsid w:val="00150814"/>
    <w:rsid w:val="00151AF8"/>
    <w:rsid w:val="00151E88"/>
    <w:rsid w:val="001527E2"/>
    <w:rsid w:val="00153118"/>
    <w:rsid w:val="001536AC"/>
    <w:rsid w:val="00154E7B"/>
    <w:rsid w:val="001557E5"/>
    <w:rsid w:val="00155CEC"/>
    <w:rsid w:val="00155E4A"/>
    <w:rsid w:val="00155EB7"/>
    <w:rsid w:val="00156A48"/>
    <w:rsid w:val="001576F4"/>
    <w:rsid w:val="00160BC3"/>
    <w:rsid w:val="00160DE3"/>
    <w:rsid w:val="00160F0C"/>
    <w:rsid w:val="00160F8D"/>
    <w:rsid w:val="00161099"/>
    <w:rsid w:val="00161E19"/>
    <w:rsid w:val="00162213"/>
    <w:rsid w:val="00162401"/>
    <w:rsid w:val="001625B8"/>
    <w:rsid w:val="00163936"/>
    <w:rsid w:val="00163FAA"/>
    <w:rsid w:val="0016405B"/>
    <w:rsid w:val="00164680"/>
    <w:rsid w:val="00164F98"/>
    <w:rsid w:val="00165EA2"/>
    <w:rsid w:val="00165EE5"/>
    <w:rsid w:val="001667D4"/>
    <w:rsid w:val="00166AF3"/>
    <w:rsid w:val="00166F4A"/>
    <w:rsid w:val="00170631"/>
    <w:rsid w:val="00171543"/>
    <w:rsid w:val="001715A5"/>
    <w:rsid w:val="0017197E"/>
    <w:rsid w:val="001720E1"/>
    <w:rsid w:val="00172D1F"/>
    <w:rsid w:val="00175C5D"/>
    <w:rsid w:val="00175D13"/>
    <w:rsid w:val="00176CFC"/>
    <w:rsid w:val="00176EB0"/>
    <w:rsid w:val="0018003B"/>
    <w:rsid w:val="00180225"/>
    <w:rsid w:val="00180894"/>
    <w:rsid w:val="00181096"/>
    <w:rsid w:val="00181A43"/>
    <w:rsid w:val="001834AB"/>
    <w:rsid w:val="0018353A"/>
    <w:rsid w:val="0018374A"/>
    <w:rsid w:val="00183E44"/>
    <w:rsid w:val="00183EE3"/>
    <w:rsid w:val="001852BC"/>
    <w:rsid w:val="001852F8"/>
    <w:rsid w:val="001869C6"/>
    <w:rsid w:val="001905B3"/>
    <w:rsid w:val="00190948"/>
    <w:rsid w:val="0019123E"/>
    <w:rsid w:val="001918E3"/>
    <w:rsid w:val="00192F9B"/>
    <w:rsid w:val="001936F9"/>
    <w:rsid w:val="001951B2"/>
    <w:rsid w:val="0019588D"/>
    <w:rsid w:val="00195EE4"/>
    <w:rsid w:val="00197931"/>
    <w:rsid w:val="001A0F21"/>
    <w:rsid w:val="001A1624"/>
    <w:rsid w:val="001A1BF9"/>
    <w:rsid w:val="001A24A2"/>
    <w:rsid w:val="001A26AA"/>
    <w:rsid w:val="001A3041"/>
    <w:rsid w:val="001A36FB"/>
    <w:rsid w:val="001A4178"/>
    <w:rsid w:val="001A4714"/>
    <w:rsid w:val="001A6080"/>
    <w:rsid w:val="001B032A"/>
    <w:rsid w:val="001B0623"/>
    <w:rsid w:val="001B0C01"/>
    <w:rsid w:val="001B128F"/>
    <w:rsid w:val="001B256B"/>
    <w:rsid w:val="001B25BE"/>
    <w:rsid w:val="001B2909"/>
    <w:rsid w:val="001B29E6"/>
    <w:rsid w:val="001B3211"/>
    <w:rsid w:val="001B35C4"/>
    <w:rsid w:val="001B3F2E"/>
    <w:rsid w:val="001B43A3"/>
    <w:rsid w:val="001B4A8C"/>
    <w:rsid w:val="001B4E86"/>
    <w:rsid w:val="001B5007"/>
    <w:rsid w:val="001B5994"/>
    <w:rsid w:val="001B59F8"/>
    <w:rsid w:val="001B693C"/>
    <w:rsid w:val="001B6F71"/>
    <w:rsid w:val="001C057C"/>
    <w:rsid w:val="001C418E"/>
    <w:rsid w:val="001C42FD"/>
    <w:rsid w:val="001C4D24"/>
    <w:rsid w:val="001C4D4C"/>
    <w:rsid w:val="001C52F0"/>
    <w:rsid w:val="001C5FE8"/>
    <w:rsid w:val="001C65C6"/>
    <w:rsid w:val="001C6B7D"/>
    <w:rsid w:val="001C75D0"/>
    <w:rsid w:val="001D0F2A"/>
    <w:rsid w:val="001D251C"/>
    <w:rsid w:val="001D2BE3"/>
    <w:rsid w:val="001D2C18"/>
    <w:rsid w:val="001D2C8E"/>
    <w:rsid w:val="001D30C0"/>
    <w:rsid w:val="001D3DD3"/>
    <w:rsid w:val="001D40D8"/>
    <w:rsid w:val="001D41D5"/>
    <w:rsid w:val="001D4836"/>
    <w:rsid w:val="001D4D16"/>
    <w:rsid w:val="001D678E"/>
    <w:rsid w:val="001D6A54"/>
    <w:rsid w:val="001D72D3"/>
    <w:rsid w:val="001E13E7"/>
    <w:rsid w:val="001E2C7A"/>
    <w:rsid w:val="001E31D2"/>
    <w:rsid w:val="001E356C"/>
    <w:rsid w:val="001E4338"/>
    <w:rsid w:val="001E5BD5"/>
    <w:rsid w:val="001E6D92"/>
    <w:rsid w:val="001E6DCB"/>
    <w:rsid w:val="001E6F44"/>
    <w:rsid w:val="001F0F84"/>
    <w:rsid w:val="001F1141"/>
    <w:rsid w:val="001F33A8"/>
    <w:rsid w:val="001F3577"/>
    <w:rsid w:val="001F56A2"/>
    <w:rsid w:val="001F5A3B"/>
    <w:rsid w:val="001F7D87"/>
    <w:rsid w:val="00200386"/>
    <w:rsid w:val="00200757"/>
    <w:rsid w:val="0020088D"/>
    <w:rsid w:val="002016D5"/>
    <w:rsid w:val="002023FE"/>
    <w:rsid w:val="002026C3"/>
    <w:rsid w:val="00202FD0"/>
    <w:rsid w:val="002038DC"/>
    <w:rsid w:val="00203FDB"/>
    <w:rsid w:val="00204A34"/>
    <w:rsid w:val="0020693D"/>
    <w:rsid w:val="00207A82"/>
    <w:rsid w:val="002104C0"/>
    <w:rsid w:val="002104F9"/>
    <w:rsid w:val="002108F7"/>
    <w:rsid w:val="00210A16"/>
    <w:rsid w:val="00210C01"/>
    <w:rsid w:val="002116EE"/>
    <w:rsid w:val="00211E2A"/>
    <w:rsid w:val="002122EA"/>
    <w:rsid w:val="00212A0B"/>
    <w:rsid w:val="00214480"/>
    <w:rsid w:val="00214809"/>
    <w:rsid w:val="00214F75"/>
    <w:rsid w:val="00215323"/>
    <w:rsid w:val="00215F91"/>
    <w:rsid w:val="00215F92"/>
    <w:rsid w:val="00216231"/>
    <w:rsid w:val="002176E5"/>
    <w:rsid w:val="00217C8B"/>
    <w:rsid w:val="00217E1C"/>
    <w:rsid w:val="00220642"/>
    <w:rsid w:val="00220FC3"/>
    <w:rsid w:val="00221023"/>
    <w:rsid w:val="002217F7"/>
    <w:rsid w:val="00223445"/>
    <w:rsid w:val="00223AB6"/>
    <w:rsid w:val="00223ECD"/>
    <w:rsid w:val="00225084"/>
    <w:rsid w:val="00225744"/>
    <w:rsid w:val="002258FF"/>
    <w:rsid w:val="002276CC"/>
    <w:rsid w:val="00227C75"/>
    <w:rsid w:val="00230069"/>
    <w:rsid w:val="00230DCE"/>
    <w:rsid w:val="0023107A"/>
    <w:rsid w:val="002319E4"/>
    <w:rsid w:val="00232F07"/>
    <w:rsid w:val="00233100"/>
    <w:rsid w:val="00233440"/>
    <w:rsid w:val="00234616"/>
    <w:rsid w:val="00234DCC"/>
    <w:rsid w:val="00235233"/>
    <w:rsid w:val="0023572E"/>
    <w:rsid w:val="00235B0F"/>
    <w:rsid w:val="00236E39"/>
    <w:rsid w:val="002409A5"/>
    <w:rsid w:val="00241D15"/>
    <w:rsid w:val="00242093"/>
    <w:rsid w:val="00243044"/>
    <w:rsid w:val="00243B88"/>
    <w:rsid w:val="00243FB7"/>
    <w:rsid w:val="002455BF"/>
    <w:rsid w:val="00245B6F"/>
    <w:rsid w:val="00245E4A"/>
    <w:rsid w:val="00245FA5"/>
    <w:rsid w:val="0024665D"/>
    <w:rsid w:val="00246AF6"/>
    <w:rsid w:val="00246BA6"/>
    <w:rsid w:val="002473D0"/>
    <w:rsid w:val="00247AA9"/>
    <w:rsid w:val="00250193"/>
    <w:rsid w:val="00250E02"/>
    <w:rsid w:val="00251062"/>
    <w:rsid w:val="00251966"/>
    <w:rsid w:val="0025270C"/>
    <w:rsid w:val="0025343B"/>
    <w:rsid w:val="00253C90"/>
    <w:rsid w:val="00253D1D"/>
    <w:rsid w:val="00254C1B"/>
    <w:rsid w:val="002552BC"/>
    <w:rsid w:val="0025642E"/>
    <w:rsid w:val="00256CAD"/>
    <w:rsid w:val="0025715F"/>
    <w:rsid w:val="002600F5"/>
    <w:rsid w:val="0026071C"/>
    <w:rsid w:val="00260923"/>
    <w:rsid w:val="002610AE"/>
    <w:rsid w:val="00261B50"/>
    <w:rsid w:val="00261EC7"/>
    <w:rsid w:val="002626A3"/>
    <w:rsid w:val="0026298B"/>
    <w:rsid w:val="00263118"/>
    <w:rsid w:val="00263677"/>
    <w:rsid w:val="00263F34"/>
    <w:rsid w:val="00264BF9"/>
    <w:rsid w:val="00264CEE"/>
    <w:rsid w:val="00266D9C"/>
    <w:rsid w:val="00267FC2"/>
    <w:rsid w:val="00270B66"/>
    <w:rsid w:val="00270CC6"/>
    <w:rsid w:val="002724A3"/>
    <w:rsid w:val="00272985"/>
    <w:rsid w:val="00272D80"/>
    <w:rsid w:val="002732D9"/>
    <w:rsid w:val="00274503"/>
    <w:rsid w:val="00274B48"/>
    <w:rsid w:val="00274FB9"/>
    <w:rsid w:val="0027520B"/>
    <w:rsid w:val="002762C2"/>
    <w:rsid w:val="00276F3C"/>
    <w:rsid w:val="00280897"/>
    <w:rsid w:val="00281347"/>
    <w:rsid w:val="002825CF"/>
    <w:rsid w:val="00283554"/>
    <w:rsid w:val="002849E9"/>
    <w:rsid w:val="00284D4C"/>
    <w:rsid w:val="0028511F"/>
    <w:rsid w:val="002859C0"/>
    <w:rsid w:val="002863E2"/>
    <w:rsid w:val="00286498"/>
    <w:rsid w:val="0028682B"/>
    <w:rsid w:val="00287240"/>
    <w:rsid w:val="002873D0"/>
    <w:rsid w:val="00287530"/>
    <w:rsid w:val="00290B11"/>
    <w:rsid w:val="00291047"/>
    <w:rsid w:val="0029227D"/>
    <w:rsid w:val="00292E79"/>
    <w:rsid w:val="0029490C"/>
    <w:rsid w:val="00295550"/>
    <w:rsid w:val="00296075"/>
    <w:rsid w:val="00296222"/>
    <w:rsid w:val="00297546"/>
    <w:rsid w:val="002A0A36"/>
    <w:rsid w:val="002A108E"/>
    <w:rsid w:val="002A1D4C"/>
    <w:rsid w:val="002A2510"/>
    <w:rsid w:val="002A293A"/>
    <w:rsid w:val="002A29FD"/>
    <w:rsid w:val="002A301B"/>
    <w:rsid w:val="002A5859"/>
    <w:rsid w:val="002A6497"/>
    <w:rsid w:val="002A7440"/>
    <w:rsid w:val="002B0508"/>
    <w:rsid w:val="002B1C8A"/>
    <w:rsid w:val="002B2180"/>
    <w:rsid w:val="002B2348"/>
    <w:rsid w:val="002B25C1"/>
    <w:rsid w:val="002B3B2B"/>
    <w:rsid w:val="002B4390"/>
    <w:rsid w:val="002B5998"/>
    <w:rsid w:val="002B5CA5"/>
    <w:rsid w:val="002B63C2"/>
    <w:rsid w:val="002B6EBF"/>
    <w:rsid w:val="002B7589"/>
    <w:rsid w:val="002B7BCC"/>
    <w:rsid w:val="002B7D30"/>
    <w:rsid w:val="002C0F0C"/>
    <w:rsid w:val="002C15A5"/>
    <w:rsid w:val="002C167A"/>
    <w:rsid w:val="002C2BCC"/>
    <w:rsid w:val="002C32DE"/>
    <w:rsid w:val="002C35CF"/>
    <w:rsid w:val="002C382E"/>
    <w:rsid w:val="002C3AE6"/>
    <w:rsid w:val="002C4402"/>
    <w:rsid w:val="002C4F78"/>
    <w:rsid w:val="002C54E1"/>
    <w:rsid w:val="002C5E0A"/>
    <w:rsid w:val="002C6AC6"/>
    <w:rsid w:val="002C7346"/>
    <w:rsid w:val="002C7EAA"/>
    <w:rsid w:val="002D0B0A"/>
    <w:rsid w:val="002D13C8"/>
    <w:rsid w:val="002D2782"/>
    <w:rsid w:val="002D2A96"/>
    <w:rsid w:val="002D4B9D"/>
    <w:rsid w:val="002D5451"/>
    <w:rsid w:val="002D546A"/>
    <w:rsid w:val="002E0719"/>
    <w:rsid w:val="002E0FA8"/>
    <w:rsid w:val="002E1503"/>
    <w:rsid w:val="002E1BA2"/>
    <w:rsid w:val="002E1BAB"/>
    <w:rsid w:val="002E2026"/>
    <w:rsid w:val="002E26A3"/>
    <w:rsid w:val="002E2F0D"/>
    <w:rsid w:val="002E3700"/>
    <w:rsid w:val="002E3980"/>
    <w:rsid w:val="002E44EB"/>
    <w:rsid w:val="002E586A"/>
    <w:rsid w:val="002E5C21"/>
    <w:rsid w:val="002E64A0"/>
    <w:rsid w:val="002F10F3"/>
    <w:rsid w:val="002F15E5"/>
    <w:rsid w:val="002F1BCC"/>
    <w:rsid w:val="002F2855"/>
    <w:rsid w:val="002F2938"/>
    <w:rsid w:val="002F33FA"/>
    <w:rsid w:val="002F353A"/>
    <w:rsid w:val="002F4420"/>
    <w:rsid w:val="002F4C1D"/>
    <w:rsid w:val="002F5820"/>
    <w:rsid w:val="002F5C60"/>
    <w:rsid w:val="002F7093"/>
    <w:rsid w:val="002F739D"/>
    <w:rsid w:val="002F76F0"/>
    <w:rsid w:val="00300311"/>
    <w:rsid w:val="00300B87"/>
    <w:rsid w:val="00300DA2"/>
    <w:rsid w:val="00301578"/>
    <w:rsid w:val="00301739"/>
    <w:rsid w:val="003019E9"/>
    <w:rsid w:val="00302038"/>
    <w:rsid w:val="003039B3"/>
    <w:rsid w:val="00303FE0"/>
    <w:rsid w:val="003045C5"/>
    <w:rsid w:val="00306466"/>
    <w:rsid w:val="0030688A"/>
    <w:rsid w:val="0031003B"/>
    <w:rsid w:val="00310652"/>
    <w:rsid w:val="00311DE2"/>
    <w:rsid w:val="00313A1C"/>
    <w:rsid w:val="00314DBE"/>
    <w:rsid w:val="0031618E"/>
    <w:rsid w:val="00316800"/>
    <w:rsid w:val="00316824"/>
    <w:rsid w:val="00317345"/>
    <w:rsid w:val="00317C17"/>
    <w:rsid w:val="00317CE5"/>
    <w:rsid w:val="003200AE"/>
    <w:rsid w:val="003211B5"/>
    <w:rsid w:val="0032235D"/>
    <w:rsid w:val="00322A97"/>
    <w:rsid w:val="0032389F"/>
    <w:rsid w:val="0032480E"/>
    <w:rsid w:val="00324826"/>
    <w:rsid w:val="003256B9"/>
    <w:rsid w:val="00325DB1"/>
    <w:rsid w:val="00325F21"/>
    <w:rsid w:val="00326233"/>
    <w:rsid w:val="003262E5"/>
    <w:rsid w:val="00326DD0"/>
    <w:rsid w:val="00327594"/>
    <w:rsid w:val="00330707"/>
    <w:rsid w:val="00330A44"/>
    <w:rsid w:val="00332E57"/>
    <w:rsid w:val="00332EFA"/>
    <w:rsid w:val="00333A69"/>
    <w:rsid w:val="00333D42"/>
    <w:rsid w:val="003341B4"/>
    <w:rsid w:val="00334AAC"/>
    <w:rsid w:val="00334C97"/>
    <w:rsid w:val="00334D72"/>
    <w:rsid w:val="00335695"/>
    <w:rsid w:val="00335F8B"/>
    <w:rsid w:val="0033686C"/>
    <w:rsid w:val="00337C3E"/>
    <w:rsid w:val="00337E1C"/>
    <w:rsid w:val="00340E38"/>
    <w:rsid w:val="00340FCC"/>
    <w:rsid w:val="0034141D"/>
    <w:rsid w:val="00341C56"/>
    <w:rsid w:val="00341DD5"/>
    <w:rsid w:val="00341FEC"/>
    <w:rsid w:val="00343C83"/>
    <w:rsid w:val="0034471A"/>
    <w:rsid w:val="00344B7A"/>
    <w:rsid w:val="00344DB3"/>
    <w:rsid w:val="00345225"/>
    <w:rsid w:val="00345633"/>
    <w:rsid w:val="003456BA"/>
    <w:rsid w:val="0034609E"/>
    <w:rsid w:val="00346779"/>
    <w:rsid w:val="0034719A"/>
    <w:rsid w:val="003474C6"/>
    <w:rsid w:val="00347CE8"/>
    <w:rsid w:val="00350D05"/>
    <w:rsid w:val="00350E54"/>
    <w:rsid w:val="00350F28"/>
    <w:rsid w:val="00351B2A"/>
    <w:rsid w:val="00351C61"/>
    <w:rsid w:val="0035469D"/>
    <w:rsid w:val="00354799"/>
    <w:rsid w:val="003557B4"/>
    <w:rsid w:val="0035597E"/>
    <w:rsid w:val="0035629B"/>
    <w:rsid w:val="00356E80"/>
    <w:rsid w:val="00360199"/>
    <w:rsid w:val="00361025"/>
    <w:rsid w:val="0036145E"/>
    <w:rsid w:val="003617CD"/>
    <w:rsid w:val="00361840"/>
    <w:rsid w:val="0036219B"/>
    <w:rsid w:val="0036290B"/>
    <w:rsid w:val="00362DFE"/>
    <w:rsid w:val="0036320F"/>
    <w:rsid w:val="003640BA"/>
    <w:rsid w:val="003646C8"/>
    <w:rsid w:val="003653FD"/>
    <w:rsid w:val="003662FF"/>
    <w:rsid w:val="00366BC0"/>
    <w:rsid w:val="0036734D"/>
    <w:rsid w:val="00367388"/>
    <w:rsid w:val="003676E3"/>
    <w:rsid w:val="00367B64"/>
    <w:rsid w:val="0037078B"/>
    <w:rsid w:val="00370D2F"/>
    <w:rsid w:val="0037101C"/>
    <w:rsid w:val="00371B05"/>
    <w:rsid w:val="00372118"/>
    <w:rsid w:val="003730CC"/>
    <w:rsid w:val="0037567C"/>
    <w:rsid w:val="00375786"/>
    <w:rsid w:val="00375DFA"/>
    <w:rsid w:val="00376EC9"/>
    <w:rsid w:val="00382811"/>
    <w:rsid w:val="00382F13"/>
    <w:rsid w:val="00384B7D"/>
    <w:rsid w:val="00385102"/>
    <w:rsid w:val="0038580D"/>
    <w:rsid w:val="00385960"/>
    <w:rsid w:val="003863E9"/>
    <w:rsid w:val="0038708A"/>
    <w:rsid w:val="00390168"/>
    <w:rsid w:val="0039059A"/>
    <w:rsid w:val="00390A79"/>
    <w:rsid w:val="00390AC9"/>
    <w:rsid w:val="0039298E"/>
    <w:rsid w:val="003931C2"/>
    <w:rsid w:val="0039343C"/>
    <w:rsid w:val="003937B5"/>
    <w:rsid w:val="003962B1"/>
    <w:rsid w:val="0039683A"/>
    <w:rsid w:val="00396B69"/>
    <w:rsid w:val="003970E3"/>
    <w:rsid w:val="003979F3"/>
    <w:rsid w:val="00397B7A"/>
    <w:rsid w:val="003A0552"/>
    <w:rsid w:val="003A0B6D"/>
    <w:rsid w:val="003A20E6"/>
    <w:rsid w:val="003A2BDA"/>
    <w:rsid w:val="003A2FAE"/>
    <w:rsid w:val="003A3855"/>
    <w:rsid w:val="003A45A1"/>
    <w:rsid w:val="003A4DF7"/>
    <w:rsid w:val="003A531C"/>
    <w:rsid w:val="003A5463"/>
    <w:rsid w:val="003A565C"/>
    <w:rsid w:val="003A5AD7"/>
    <w:rsid w:val="003A5E9F"/>
    <w:rsid w:val="003A5FC1"/>
    <w:rsid w:val="003B0124"/>
    <w:rsid w:val="003B054D"/>
    <w:rsid w:val="003B067F"/>
    <w:rsid w:val="003B1EF4"/>
    <w:rsid w:val="003B2BFC"/>
    <w:rsid w:val="003B33AC"/>
    <w:rsid w:val="003B3B14"/>
    <w:rsid w:val="003B6646"/>
    <w:rsid w:val="003B7F09"/>
    <w:rsid w:val="003C0415"/>
    <w:rsid w:val="003C0A12"/>
    <w:rsid w:val="003C0CED"/>
    <w:rsid w:val="003C2235"/>
    <w:rsid w:val="003C3199"/>
    <w:rsid w:val="003C3E4A"/>
    <w:rsid w:val="003C4CD3"/>
    <w:rsid w:val="003C74ED"/>
    <w:rsid w:val="003C7F27"/>
    <w:rsid w:val="003D24B4"/>
    <w:rsid w:val="003D2D67"/>
    <w:rsid w:val="003D34C1"/>
    <w:rsid w:val="003D3655"/>
    <w:rsid w:val="003D3C06"/>
    <w:rsid w:val="003D4CA4"/>
    <w:rsid w:val="003D77D4"/>
    <w:rsid w:val="003D7BA2"/>
    <w:rsid w:val="003E052C"/>
    <w:rsid w:val="003E0F3F"/>
    <w:rsid w:val="003E1960"/>
    <w:rsid w:val="003E1E23"/>
    <w:rsid w:val="003E2146"/>
    <w:rsid w:val="003E2200"/>
    <w:rsid w:val="003E2241"/>
    <w:rsid w:val="003E2CF4"/>
    <w:rsid w:val="003E31E5"/>
    <w:rsid w:val="003E3477"/>
    <w:rsid w:val="003E362D"/>
    <w:rsid w:val="003E3941"/>
    <w:rsid w:val="003E3E2A"/>
    <w:rsid w:val="003E40EC"/>
    <w:rsid w:val="003E4C89"/>
    <w:rsid w:val="003E4C9F"/>
    <w:rsid w:val="003E4F68"/>
    <w:rsid w:val="003E64A7"/>
    <w:rsid w:val="003E64EC"/>
    <w:rsid w:val="003E689B"/>
    <w:rsid w:val="003E759F"/>
    <w:rsid w:val="003F0725"/>
    <w:rsid w:val="003F0D1A"/>
    <w:rsid w:val="003F35DB"/>
    <w:rsid w:val="003F49BB"/>
    <w:rsid w:val="003F52EE"/>
    <w:rsid w:val="003F7F0B"/>
    <w:rsid w:val="00402A15"/>
    <w:rsid w:val="00402C02"/>
    <w:rsid w:val="00403078"/>
    <w:rsid w:val="004038F3"/>
    <w:rsid w:val="00404383"/>
    <w:rsid w:val="004055D7"/>
    <w:rsid w:val="00405863"/>
    <w:rsid w:val="00405C5B"/>
    <w:rsid w:val="004076A9"/>
    <w:rsid w:val="0040792B"/>
    <w:rsid w:val="00407C28"/>
    <w:rsid w:val="00410805"/>
    <w:rsid w:val="00410983"/>
    <w:rsid w:val="00410B0C"/>
    <w:rsid w:val="00410CF0"/>
    <w:rsid w:val="004112E5"/>
    <w:rsid w:val="00411900"/>
    <w:rsid w:val="00411C71"/>
    <w:rsid w:val="00411E7F"/>
    <w:rsid w:val="00412273"/>
    <w:rsid w:val="00412967"/>
    <w:rsid w:val="0041297E"/>
    <w:rsid w:val="00413336"/>
    <w:rsid w:val="00413F97"/>
    <w:rsid w:val="004150AF"/>
    <w:rsid w:val="00415571"/>
    <w:rsid w:val="00415EB2"/>
    <w:rsid w:val="00416341"/>
    <w:rsid w:val="0041741E"/>
    <w:rsid w:val="004177EE"/>
    <w:rsid w:val="004178DD"/>
    <w:rsid w:val="00421FBA"/>
    <w:rsid w:val="00423C3A"/>
    <w:rsid w:val="00423EE8"/>
    <w:rsid w:val="00426053"/>
    <w:rsid w:val="0042629B"/>
    <w:rsid w:val="004263E2"/>
    <w:rsid w:val="00427C71"/>
    <w:rsid w:val="00427E87"/>
    <w:rsid w:val="00427F03"/>
    <w:rsid w:val="00430ABC"/>
    <w:rsid w:val="0043103B"/>
    <w:rsid w:val="00432968"/>
    <w:rsid w:val="00432F5F"/>
    <w:rsid w:val="00432F92"/>
    <w:rsid w:val="004330CA"/>
    <w:rsid w:val="004334EA"/>
    <w:rsid w:val="004337F4"/>
    <w:rsid w:val="004342A4"/>
    <w:rsid w:val="00434770"/>
    <w:rsid w:val="004356FB"/>
    <w:rsid w:val="00435BF2"/>
    <w:rsid w:val="00436432"/>
    <w:rsid w:val="004370FB"/>
    <w:rsid w:val="00437E98"/>
    <w:rsid w:val="004410B1"/>
    <w:rsid w:val="004411C2"/>
    <w:rsid w:val="004412E7"/>
    <w:rsid w:val="00442467"/>
    <w:rsid w:val="00442E3E"/>
    <w:rsid w:val="00443465"/>
    <w:rsid w:val="00443A78"/>
    <w:rsid w:val="00444161"/>
    <w:rsid w:val="00446C22"/>
    <w:rsid w:val="0044732A"/>
    <w:rsid w:val="00447A60"/>
    <w:rsid w:val="004507BA"/>
    <w:rsid w:val="0045175E"/>
    <w:rsid w:val="00452F58"/>
    <w:rsid w:val="00453E78"/>
    <w:rsid w:val="00454518"/>
    <w:rsid w:val="004554A9"/>
    <w:rsid w:val="004555DF"/>
    <w:rsid w:val="00456CCC"/>
    <w:rsid w:val="00456CD4"/>
    <w:rsid w:val="00457B69"/>
    <w:rsid w:val="004602D9"/>
    <w:rsid w:val="00460B80"/>
    <w:rsid w:val="0046154A"/>
    <w:rsid w:val="00461E73"/>
    <w:rsid w:val="0046340B"/>
    <w:rsid w:val="004635D0"/>
    <w:rsid w:val="004636FD"/>
    <w:rsid w:val="0046385A"/>
    <w:rsid w:val="00464FC5"/>
    <w:rsid w:val="00465C78"/>
    <w:rsid w:val="00465D9B"/>
    <w:rsid w:val="00467CDF"/>
    <w:rsid w:val="0047057F"/>
    <w:rsid w:val="00470715"/>
    <w:rsid w:val="00470EB7"/>
    <w:rsid w:val="004710FB"/>
    <w:rsid w:val="00472851"/>
    <w:rsid w:val="00472D12"/>
    <w:rsid w:val="00473767"/>
    <w:rsid w:val="00474120"/>
    <w:rsid w:val="004748DD"/>
    <w:rsid w:val="0047596F"/>
    <w:rsid w:val="00475A0B"/>
    <w:rsid w:val="00476162"/>
    <w:rsid w:val="00476965"/>
    <w:rsid w:val="00476F27"/>
    <w:rsid w:val="004804D8"/>
    <w:rsid w:val="004819BE"/>
    <w:rsid w:val="004820B6"/>
    <w:rsid w:val="00483031"/>
    <w:rsid w:val="00483E25"/>
    <w:rsid w:val="00485645"/>
    <w:rsid w:val="00485A73"/>
    <w:rsid w:val="00486EB7"/>
    <w:rsid w:val="00487231"/>
    <w:rsid w:val="004878AB"/>
    <w:rsid w:val="0049008C"/>
    <w:rsid w:val="004912E0"/>
    <w:rsid w:val="004913EB"/>
    <w:rsid w:val="00491BF6"/>
    <w:rsid w:val="00492681"/>
    <w:rsid w:val="004928E7"/>
    <w:rsid w:val="00492EAB"/>
    <w:rsid w:val="00492EF0"/>
    <w:rsid w:val="004937D0"/>
    <w:rsid w:val="004938C5"/>
    <w:rsid w:val="00494E1E"/>
    <w:rsid w:val="004957B9"/>
    <w:rsid w:val="00497AC3"/>
    <w:rsid w:val="004A01AC"/>
    <w:rsid w:val="004A0E81"/>
    <w:rsid w:val="004A1482"/>
    <w:rsid w:val="004A176D"/>
    <w:rsid w:val="004A1DE4"/>
    <w:rsid w:val="004A24E1"/>
    <w:rsid w:val="004A292F"/>
    <w:rsid w:val="004A2A7C"/>
    <w:rsid w:val="004A32A6"/>
    <w:rsid w:val="004A4290"/>
    <w:rsid w:val="004A545A"/>
    <w:rsid w:val="004A5C76"/>
    <w:rsid w:val="004A5D97"/>
    <w:rsid w:val="004A6737"/>
    <w:rsid w:val="004A697B"/>
    <w:rsid w:val="004A70ED"/>
    <w:rsid w:val="004B03DE"/>
    <w:rsid w:val="004B05B7"/>
    <w:rsid w:val="004B07FF"/>
    <w:rsid w:val="004B097D"/>
    <w:rsid w:val="004B1926"/>
    <w:rsid w:val="004B2B1F"/>
    <w:rsid w:val="004B2DB5"/>
    <w:rsid w:val="004B4124"/>
    <w:rsid w:val="004B52F9"/>
    <w:rsid w:val="004B62C0"/>
    <w:rsid w:val="004B6A23"/>
    <w:rsid w:val="004C0217"/>
    <w:rsid w:val="004C3217"/>
    <w:rsid w:val="004C3C83"/>
    <w:rsid w:val="004C3EA4"/>
    <w:rsid w:val="004C4C7D"/>
    <w:rsid w:val="004C4F4F"/>
    <w:rsid w:val="004C51B3"/>
    <w:rsid w:val="004C55DA"/>
    <w:rsid w:val="004D2D1E"/>
    <w:rsid w:val="004D56CF"/>
    <w:rsid w:val="004D5E97"/>
    <w:rsid w:val="004D6A0E"/>
    <w:rsid w:val="004E061A"/>
    <w:rsid w:val="004E0E21"/>
    <w:rsid w:val="004E0EE0"/>
    <w:rsid w:val="004E1B06"/>
    <w:rsid w:val="004E25C7"/>
    <w:rsid w:val="004E4360"/>
    <w:rsid w:val="004E58FF"/>
    <w:rsid w:val="004E5D3A"/>
    <w:rsid w:val="004E61BF"/>
    <w:rsid w:val="004F12F6"/>
    <w:rsid w:val="004F1481"/>
    <w:rsid w:val="004F20A8"/>
    <w:rsid w:val="004F3004"/>
    <w:rsid w:val="004F47AC"/>
    <w:rsid w:val="004F4D8B"/>
    <w:rsid w:val="004F60E4"/>
    <w:rsid w:val="00500233"/>
    <w:rsid w:val="00500523"/>
    <w:rsid w:val="0050078F"/>
    <w:rsid w:val="00501182"/>
    <w:rsid w:val="00501A4D"/>
    <w:rsid w:val="00503EFA"/>
    <w:rsid w:val="005049AD"/>
    <w:rsid w:val="00504E39"/>
    <w:rsid w:val="005052F3"/>
    <w:rsid w:val="005059C3"/>
    <w:rsid w:val="005069ED"/>
    <w:rsid w:val="005075C8"/>
    <w:rsid w:val="00507974"/>
    <w:rsid w:val="00507EAE"/>
    <w:rsid w:val="00510909"/>
    <w:rsid w:val="00510A9B"/>
    <w:rsid w:val="00510AA4"/>
    <w:rsid w:val="00511E7B"/>
    <w:rsid w:val="0051203C"/>
    <w:rsid w:val="005129E6"/>
    <w:rsid w:val="00512EE6"/>
    <w:rsid w:val="005139FF"/>
    <w:rsid w:val="00514253"/>
    <w:rsid w:val="0051493D"/>
    <w:rsid w:val="00515031"/>
    <w:rsid w:val="00516633"/>
    <w:rsid w:val="005167AE"/>
    <w:rsid w:val="00516FEC"/>
    <w:rsid w:val="00517B46"/>
    <w:rsid w:val="005215D6"/>
    <w:rsid w:val="0052180F"/>
    <w:rsid w:val="0052184A"/>
    <w:rsid w:val="00521D4D"/>
    <w:rsid w:val="00522059"/>
    <w:rsid w:val="00523E78"/>
    <w:rsid w:val="0052511D"/>
    <w:rsid w:val="00525339"/>
    <w:rsid w:val="00527916"/>
    <w:rsid w:val="00530866"/>
    <w:rsid w:val="005309DA"/>
    <w:rsid w:val="00530DD9"/>
    <w:rsid w:val="0053314C"/>
    <w:rsid w:val="00533668"/>
    <w:rsid w:val="00533A1E"/>
    <w:rsid w:val="00534DC0"/>
    <w:rsid w:val="0053505F"/>
    <w:rsid w:val="005353E0"/>
    <w:rsid w:val="00535570"/>
    <w:rsid w:val="00535A9C"/>
    <w:rsid w:val="00536178"/>
    <w:rsid w:val="00536549"/>
    <w:rsid w:val="0053662F"/>
    <w:rsid w:val="00536934"/>
    <w:rsid w:val="00537BF8"/>
    <w:rsid w:val="005400A9"/>
    <w:rsid w:val="0054178B"/>
    <w:rsid w:val="005431C5"/>
    <w:rsid w:val="005439DD"/>
    <w:rsid w:val="0054430D"/>
    <w:rsid w:val="00547486"/>
    <w:rsid w:val="00547724"/>
    <w:rsid w:val="0055286B"/>
    <w:rsid w:val="00554F08"/>
    <w:rsid w:val="0055500F"/>
    <w:rsid w:val="00556498"/>
    <w:rsid w:val="00556BD4"/>
    <w:rsid w:val="005570C7"/>
    <w:rsid w:val="00557249"/>
    <w:rsid w:val="00557DAD"/>
    <w:rsid w:val="00560B3B"/>
    <w:rsid w:val="00560E9A"/>
    <w:rsid w:val="005625A1"/>
    <w:rsid w:val="005629FB"/>
    <w:rsid w:val="00562D33"/>
    <w:rsid w:val="00563A3E"/>
    <w:rsid w:val="00563BD0"/>
    <w:rsid w:val="00563EFB"/>
    <w:rsid w:val="00564108"/>
    <w:rsid w:val="00564180"/>
    <w:rsid w:val="00564FA1"/>
    <w:rsid w:val="0056568B"/>
    <w:rsid w:val="005659CF"/>
    <w:rsid w:val="005668C7"/>
    <w:rsid w:val="005674F7"/>
    <w:rsid w:val="005708A4"/>
    <w:rsid w:val="00572EB7"/>
    <w:rsid w:val="00573512"/>
    <w:rsid w:val="0057496F"/>
    <w:rsid w:val="005755B5"/>
    <w:rsid w:val="00577237"/>
    <w:rsid w:val="00577532"/>
    <w:rsid w:val="0057759D"/>
    <w:rsid w:val="00577DD3"/>
    <w:rsid w:val="00580071"/>
    <w:rsid w:val="0058030C"/>
    <w:rsid w:val="00581FA6"/>
    <w:rsid w:val="005828FE"/>
    <w:rsid w:val="00582D40"/>
    <w:rsid w:val="00583E9B"/>
    <w:rsid w:val="0058420B"/>
    <w:rsid w:val="00584A9C"/>
    <w:rsid w:val="00585B3D"/>
    <w:rsid w:val="00585F0D"/>
    <w:rsid w:val="00585F80"/>
    <w:rsid w:val="00586AE4"/>
    <w:rsid w:val="0058741E"/>
    <w:rsid w:val="00587A96"/>
    <w:rsid w:val="00587ABA"/>
    <w:rsid w:val="00587FA3"/>
    <w:rsid w:val="0059053F"/>
    <w:rsid w:val="0059114A"/>
    <w:rsid w:val="00591357"/>
    <w:rsid w:val="005915BC"/>
    <w:rsid w:val="00591B08"/>
    <w:rsid w:val="005934FF"/>
    <w:rsid w:val="00593DB6"/>
    <w:rsid w:val="00593E05"/>
    <w:rsid w:val="00594AD2"/>
    <w:rsid w:val="00594BE0"/>
    <w:rsid w:val="00594C95"/>
    <w:rsid w:val="00595077"/>
    <w:rsid w:val="0059542B"/>
    <w:rsid w:val="005954EB"/>
    <w:rsid w:val="005955CC"/>
    <w:rsid w:val="005956F7"/>
    <w:rsid w:val="00595B29"/>
    <w:rsid w:val="0059610C"/>
    <w:rsid w:val="00597F3C"/>
    <w:rsid w:val="005A0AAD"/>
    <w:rsid w:val="005A0C02"/>
    <w:rsid w:val="005A1E98"/>
    <w:rsid w:val="005A1EF1"/>
    <w:rsid w:val="005A30B9"/>
    <w:rsid w:val="005A3F3E"/>
    <w:rsid w:val="005A43CC"/>
    <w:rsid w:val="005A62CC"/>
    <w:rsid w:val="005A70F2"/>
    <w:rsid w:val="005A768E"/>
    <w:rsid w:val="005A76E5"/>
    <w:rsid w:val="005A789C"/>
    <w:rsid w:val="005A79A3"/>
    <w:rsid w:val="005B12F6"/>
    <w:rsid w:val="005B28F8"/>
    <w:rsid w:val="005B2C94"/>
    <w:rsid w:val="005B2DCF"/>
    <w:rsid w:val="005B3B50"/>
    <w:rsid w:val="005B50AF"/>
    <w:rsid w:val="005B6A84"/>
    <w:rsid w:val="005B7DA6"/>
    <w:rsid w:val="005B7E75"/>
    <w:rsid w:val="005B7E80"/>
    <w:rsid w:val="005C1872"/>
    <w:rsid w:val="005C18FB"/>
    <w:rsid w:val="005C1A57"/>
    <w:rsid w:val="005C1AB3"/>
    <w:rsid w:val="005C21F1"/>
    <w:rsid w:val="005C239B"/>
    <w:rsid w:val="005C2FE4"/>
    <w:rsid w:val="005C34B9"/>
    <w:rsid w:val="005C4640"/>
    <w:rsid w:val="005C542E"/>
    <w:rsid w:val="005C5752"/>
    <w:rsid w:val="005C5B7A"/>
    <w:rsid w:val="005C5CCE"/>
    <w:rsid w:val="005C5FC3"/>
    <w:rsid w:val="005C6E4E"/>
    <w:rsid w:val="005C716A"/>
    <w:rsid w:val="005C74D5"/>
    <w:rsid w:val="005D0826"/>
    <w:rsid w:val="005D0D82"/>
    <w:rsid w:val="005D19C5"/>
    <w:rsid w:val="005D1B0B"/>
    <w:rsid w:val="005D2713"/>
    <w:rsid w:val="005D3860"/>
    <w:rsid w:val="005D3C91"/>
    <w:rsid w:val="005D60F1"/>
    <w:rsid w:val="005D66EA"/>
    <w:rsid w:val="005D7B88"/>
    <w:rsid w:val="005E0950"/>
    <w:rsid w:val="005E0993"/>
    <w:rsid w:val="005E146D"/>
    <w:rsid w:val="005E214A"/>
    <w:rsid w:val="005E2B82"/>
    <w:rsid w:val="005E3458"/>
    <w:rsid w:val="005E3EE3"/>
    <w:rsid w:val="005E4BC0"/>
    <w:rsid w:val="005E509C"/>
    <w:rsid w:val="005E6861"/>
    <w:rsid w:val="005F0E6F"/>
    <w:rsid w:val="005F1118"/>
    <w:rsid w:val="005F18D4"/>
    <w:rsid w:val="005F2B37"/>
    <w:rsid w:val="005F3407"/>
    <w:rsid w:val="005F38A8"/>
    <w:rsid w:val="005F3940"/>
    <w:rsid w:val="005F4196"/>
    <w:rsid w:val="005F4974"/>
    <w:rsid w:val="005F4E77"/>
    <w:rsid w:val="005F4F3F"/>
    <w:rsid w:val="005F5061"/>
    <w:rsid w:val="005F6C44"/>
    <w:rsid w:val="005F6F3E"/>
    <w:rsid w:val="00600126"/>
    <w:rsid w:val="006003BE"/>
    <w:rsid w:val="0060100D"/>
    <w:rsid w:val="00601F27"/>
    <w:rsid w:val="006020B7"/>
    <w:rsid w:val="00602791"/>
    <w:rsid w:val="00604CE9"/>
    <w:rsid w:val="00604E98"/>
    <w:rsid w:val="00605176"/>
    <w:rsid w:val="00610355"/>
    <w:rsid w:val="006112DE"/>
    <w:rsid w:val="00612832"/>
    <w:rsid w:val="006129E1"/>
    <w:rsid w:val="00612B07"/>
    <w:rsid w:val="0061558E"/>
    <w:rsid w:val="00616F9E"/>
    <w:rsid w:val="00620C8D"/>
    <w:rsid w:val="006227A1"/>
    <w:rsid w:val="00623CFA"/>
    <w:rsid w:val="0062521F"/>
    <w:rsid w:val="00626E79"/>
    <w:rsid w:val="00626FCD"/>
    <w:rsid w:val="00627623"/>
    <w:rsid w:val="006306DD"/>
    <w:rsid w:val="00630A25"/>
    <w:rsid w:val="00630AFB"/>
    <w:rsid w:val="00630BF5"/>
    <w:rsid w:val="00631575"/>
    <w:rsid w:val="006319A5"/>
    <w:rsid w:val="006321BF"/>
    <w:rsid w:val="00633EBB"/>
    <w:rsid w:val="00634D17"/>
    <w:rsid w:val="00635849"/>
    <w:rsid w:val="006360FA"/>
    <w:rsid w:val="006365E5"/>
    <w:rsid w:val="00636936"/>
    <w:rsid w:val="006370B7"/>
    <w:rsid w:val="00637B31"/>
    <w:rsid w:val="00640F8A"/>
    <w:rsid w:val="00641044"/>
    <w:rsid w:val="00642666"/>
    <w:rsid w:val="0064284F"/>
    <w:rsid w:val="00645C0C"/>
    <w:rsid w:val="00646498"/>
    <w:rsid w:val="006468C6"/>
    <w:rsid w:val="00647027"/>
    <w:rsid w:val="00647C67"/>
    <w:rsid w:val="00647E76"/>
    <w:rsid w:val="00647F0B"/>
    <w:rsid w:val="0065040E"/>
    <w:rsid w:val="0065046F"/>
    <w:rsid w:val="00650B34"/>
    <w:rsid w:val="00650C97"/>
    <w:rsid w:val="00651967"/>
    <w:rsid w:val="0065247D"/>
    <w:rsid w:val="006526C8"/>
    <w:rsid w:val="00652D3F"/>
    <w:rsid w:val="0065394F"/>
    <w:rsid w:val="00653D39"/>
    <w:rsid w:val="00654325"/>
    <w:rsid w:val="00655A59"/>
    <w:rsid w:val="0065794A"/>
    <w:rsid w:val="00657EFA"/>
    <w:rsid w:val="00660530"/>
    <w:rsid w:val="00663A02"/>
    <w:rsid w:val="00663A3F"/>
    <w:rsid w:val="00663BEE"/>
    <w:rsid w:val="00663C74"/>
    <w:rsid w:val="00663D4F"/>
    <w:rsid w:val="00663F5B"/>
    <w:rsid w:val="00664BC1"/>
    <w:rsid w:val="00665B3C"/>
    <w:rsid w:val="0066798D"/>
    <w:rsid w:val="00667A29"/>
    <w:rsid w:val="0067073F"/>
    <w:rsid w:val="00671F11"/>
    <w:rsid w:val="00671FD3"/>
    <w:rsid w:val="00671FE7"/>
    <w:rsid w:val="006732A0"/>
    <w:rsid w:val="00673852"/>
    <w:rsid w:val="00674EB7"/>
    <w:rsid w:val="00674EC0"/>
    <w:rsid w:val="0067574E"/>
    <w:rsid w:val="00676E42"/>
    <w:rsid w:val="00682DB5"/>
    <w:rsid w:val="0068362A"/>
    <w:rsid w:val="00683793"/>
    <w:rsid w:val="00684024"/>
    <w:rsid w:val="00684171"/>
    <w:rsid w:val="0068436A"/>
    <w:rsid w:val="00684DC9"/>
    <w:rsid w:val="00684F61"/>
    <w:rsid w:val="0068505F"/>
    <w:rsid w:val="006878DE"/>
    <w:rsid w:val="00687EF0"/>
    <w:rsid w:val="006914A9"/>
    <w:rsid w:val="0069159B"/>
    <w:rsid w:val="0069165C"/>
    <w:rsid w:val="006917C1"/>
    <w:rsid w:val="006920D3"/>
    <w:rsid w:val="006920E8"/>
    <w:rsid w:val="00692955"/>
    <w:rsid w:val="00693475"/>
    <w:rsid w:val="0069464E"/>
    <w:rsid w:val="006951C6"/>
    <w:rsid w:val="00695441"/>
    <w:rsid w:val="00695BE0"/>
    <w:rsid w:val="006960AA"/>
    <w:rsid w:val="0069618F"/>
    <w:rsid w:val="00696196"/>
    <w:rsid w:val="006961E5"/>
    <w:rsid w:val="00697064"/>
    <w:rsid w:val="0069757E"/>
    <w:rsid w:val="006A0100"/>
    <w:rsid w:val="006A074C"/>
    <w:rsid w:val="006A0B7F"/>
    <w:rsid w:val="006A2D3A"/>
    <w:rsid w:val="006A2FEC"/>
    <w:rsid w:val="006A3F0E"/>
    <w:rsid w:val="006A4655"/>
    <w:rsid w:val="006A558B"/>
    <w:rsid w:val="006A57C3"/>
    <w:rsid w:val="006A62BC"/>
    <w:rsid w:val="006A6EEA"/>
    <w:rsid w:val="006A7EB7"/>
    <w:rsid w:val="006A7ED3"/>
    <w:rsid w:val="006A7F7B"/>
    <w:rsid w:val="006B394A"/>
    <w:rsid w:val="006B49FA"/>
    <w:rsid w:val="006B4F83"/>
    <w:rsid w:val="006B5243"/>
    <w:rsid w:val="006B53E8"/>
    <w:rsid w:val="006B6233"/>
    <w:rsid w:val="006B6B87"/>
    <w:rsid w:val="006B7313"/>
    <w:rsid w:val="006B7459"/>
    <w:rsid w:val="006B7E19"/>
    <w:rsid w:val="006C0C1C"/>
    <w:rsid w:val="006C2B32"/>
    <w:rsid w:val="006C2CE3"/>
    <w:rsid w:val="006C2EC8"/>
    <w:rsid w:val="006C3294"/>
    <w:rsid w:val="006C3DEA"/>
    <w:rsid w:val="006C59DF"/>
    <w:rsid w:val="006C5A81"/>
    <w:rsid w:val="006C5E33"/>
    <w:rsid w:val="006C6D33"/>
    <w:rsid w:val="006C705D"/>
    <w:rsid w:val="006C73A0"/>
    <w:rsid w:val="006D1587"/>
    <w:rsid w:val="006D1C94"/>
    <w:rsid w:val="006D1DEE"/>
    <w:rsid w:val="006D231A"/>
    <w:rsid w:val="006D2F2C"/>
    <w:rsid w:val="006D5BB8"/>
    <w:rsid w:val="006D6700"/>
    <w:rsid w:val="006D6AA9"/>
    <w:rsid w:val="006D6C5B"/>
    <w:rsid w:val="006D76E4"/>
    <w:rsid w:val="006D7F54"/>
    <w:rsid w:val="006E02B8"/>
    <w:rsid w:val="006E0596"/>
    <w:rsid w:val="006E0620"/>
    <w:rsid w:val="006E0DAB"/>
    <w:rsid w:val="006E0DBD"/>
    <w:rsid w:val="006E0FD9"/>
    <w:rsid w:val="006E13AC"/>
    <w:rsid w:val="006E1461"/>
    <w:rsid w:val="006E1C30"/>
    <w:rsid w:val="006E23BD"/>
    <w:rsid w:val="006E450A"/>
    <w:rsid w:val="006E6353"/>
    <w:rsid w:val="006E673D"/>
    <w:rsid w:val="006E6F55"/>
    <w:rsid w:val="006F07E6"/>
    <w:rsid w:val="006F3793"/>
    <w:rsid w:val="006F3926"/>
    <w:rsid w:val="006F3A72"/>
    <w:rsid w:val="006F404F"/>
    <w:rsid w:val="006F4510"/>
    <w:rsid w:val="006F541F"/>
    <w:rsid w:val="006F5B61"/>
    <w:rsid w:val="006F5F97"/>
    <w:rsid w:val="006F6656"/>
    <w:rsid w:val="006F6A26"/>
    <w:rsid w:val="006F7790"/>
    <w:rsid w:val="00700A1D"/>
    <w:rsid w:val="00701737"/>
    <w:rsid w:val="00701815"/>
    <w:rsid w:val="0070228A"/>
    <w:rsid w:val="0070233A"/>
    <w:rsid w:val="0070272F"/>
    <w:rsid w:val="00703CD6"/>
    <w:rsid w:val="00703E3E"/>
    <w:rsid w:val="007040D0"/>
    <w:rsid w:val="00704A6E"/>
    <w:rsid w:val="00704A8C"/>
    <w:rsid w:val="0070554E"/>
    <w:rsid w:val="007056A0"/>
    <w:rsid w:val="007057EA"/>
    <w:rsid w:val="00705CFE"/>
    <w:rsid w:val="00706602"/>
    <w:rsid w:val="0070693E"/>
    <w:rsid w:val="00706C61"/>
    <w:rsid w:val="00706D87"/>
    <w:rsid w:val="00710E0C"/>
    <w:rsid w:val="00711CFC"/>
    <w:rsid w:val="00711D4D"/>
    <w:rsid w:val="00712131"/>
    <w:rsid w:val="0071253B"/>
    <w:rsid w:val="00712904"/>
    <w:rsid w:val="00713B24"/>
    <w:rsid w:val="007141E5"/>
    <w:rsid w:val="00714E50"/>
    <w:rsid w:val="0071589F"/>
    <w:rsid w:val="007165FD"/>
    <w:rsid w:val="007170FD"/>
    <w:rsid w:val="0072066F"/>
    <w:rsid w:val="007215C5"/>
    <w:rsid w:val="007229BC"/>
    <w:rsid w:val="007234D7"/>
    <w:rsid w:val="007239F8"/>
    <w:rsid w:val="00725E45"/>
    <w:rsid w:val="00726E11"/>
    <w:rsid w:val="0072787D"/>
    <w:rsid w:val="00727B81"/>
    <w:rsid w:val="007302B4"/>
    <w:rsid w:val="007321EB"/>
    <w:rsid w:val="00734696"/>
    <w:rsid w:val="00734CA5"/>
    <w:rsid w:val="0073532C"/>
    <w:rsid w:val="00735DCB"/>
    <w:rsid w:val="00735FC2"/>
    <w:rsid w:val="00736C45"/>
    <w:rsid w:val="007379B4"/>
    <w:rsid w:val="00737A24"/>
    <w:rsid w:val="007401A4"/>
    <w:rsid w:val="00741BC1"/>
    <w:rsid w:val="00742719"/>
    <w:rsid w:val="007428B0"/>
    <w:rsid w:val="00742B3A"/>
    <w:rsid w:val="00742C2F"/>
    <w:rsid w:val="00742EAC"/>
    <w:rsid w:val="007441AC"/>
    <w:rsid w:val="007446FB"/>
    <w:rsid w:val="00744B89"/>
    <w:rsid w:val="00744C4D"/>
    <w:rsid w:val="00744F0B"/>
    <w:rsid w:val="007451CA"/>
    <w:rsid w:val="00745F1D"/>
    <w:rsid w:val="00746B89"/>
    <w:rsid w:val="007475BD"/>
    <w:rsid w:val="00750A85"/>
    <w:rsid w:val="0075117A"/>
    <w:rsid w:val="007515D8"/>
    <w:rsid w:val="0075185D"/>
    <w:rsid w:val="00751B6A"/>
    <w:rsid w:val="00751F42"/>
    <w:rsid w:val="00752425"/>
    <w:rsid w:val="007529FA"/>
    <w:rsid w:val="00752E26"/>
    <w:rsid w:val="00754750"/>
    <w:rsid w:val="00754793"/>
    <w:rsid w:val="00756126"/>
    <w:rsid w:val="00756A55"/>
    <w:rsid w:val="00757039"/>
    <w:rsid w:val="007570C3"/>
    <w:rsid w:val="00757439"/>
    <w:rsid w:val="00760771"/>
    <w:rsid w:val="00761018"/>
    <w:rsid w:val="00761600"/>
    <w:rsid w:val="0076204C"/>
    <w:rsid w:val="007622F5"/>
    <w:rsid w:val="00762309"/>
    <w:rsid w:val="0076236F"/>
    <w:rsid w:val="00762572"/>
    <w:rsid w:val="007625B6"/>
    <w:rsid w:val="00763E52"/>
    <w:rsid w:val="007641D4"/>
    <w:rsid w:val="007650B4"/>
    <w:rsid w:val="00765118"/>
    <w:rsid w:val="0076557A"/>
    <w:rsid w:val="00765748"/>
    <w:rsid w:val="007658DF"/>
    <w:rsid w:val="00765ED0"/>
    <w:rsid w:val="007666E2"/>
    <w:rsid w:val="00766759"/>
    <w:rsid w:val="00766E9B"/>
    <w:rsid w:val="007675DB"/>
    <w:rsid w:val="00771B64"/>
    <w:rsid w:val="0077214F"/>
    <w:rsid w:val="00772B48"/>
    <w:rsid w:val="00772DC2"/>
    <w:rsid w:val="00773F6F"/>
    <w:rsid w:val="00774CDF"/>
    <w:rsid w:val="00774E85"/>
    <w:rsid w:val="00774FAD"/>
    <w:rsid w:val="0077527C"/>
    <w:rsid w:val="00776D2B"/>
    <w:rsid w:val="00777840"/>
    <w:rsid w:val="007778EE"/>
    <w:rsid w:val="007779E2"/>
    <w:rsid w:val="00777D12"/>
    <w:rsid w:val="00780173"/>
    <w:rsid w:val="00783505"/>
    <w:rsid w:val="00783C4D"/>
    <w:rsid w:val="0078419C"/>
    <w:rsid w:val="007852B9"/>
    <w:rsid w:val="00785480"/>
    <w:rsid w:val="00785730"/>
    <w:rsid w:val="007861AC"/>
    <w:rsid w:val="0078703D"/>
    <w:rsid w:val="007871DE"/>
    <w:rsid w:val="0078738D"/>
    <w:rsid w:val="0078743C"/>
    <w:rsid w:val="0079092E"/>
    <w:rsid w:val="00790A85"/>
    <w:rsid w:val="00791A89"/>
    <w:rsid w:val="00792E19"/>
    <w:rsid w:val="00792F74"/>
    <w:rsid w:val="0079313E"/>
    <w:rsid w:val="00793369"/>
    <w:rsid w:val="007938D1"/>
    <w:rsid w:val="00793DE0"/>
    <w:rsid w:val="00794449"/>
    <w:rsid w:val="00794B30"/>
    <w:rsid w:val="00794FFF"/>
    <w:rsid w:val="007971B0"/>
    <w:rsid w:val="00797514"/>
    <w:rsid w:val="007979B6"/>
    <w:rsid w:val="00797C96"/>
    <w:rsid w:val="007A0399"/>
    <w:rsid w:val="007A1DDB"/>
    <w:rsid w:val="007A2FF8"/>
    <w:rsid w:val="007A3A65"/>
    <w:rsid w:val="007A4125"/>
    <w:rsid w:val="007A4F2C"/>
    <w:rsid w:val="007A6A63"/>
    <w:rsid w:val="007B0174"/>
    <w:rsid w:val="007B06BC"/>
    <w:rsid w:val="007B0DB6"/>
    <w:rsid w:val="007B1772"/>
    <w:rsid w:val="007B2456"/>
    <w:rsid w:val="007B28C5"/>
    <w:rsid w:val="007B2ACE"/>
    <w:rsid w:val="007B3351"/>
    <w:rsid w:val="007B4B44"/>
    <w:rsid w:val="007B4CBC"/>
    <w:rsid w:val="007B4EDE"/>
    <w:rsid w:val="007B51EB"/>
    <w:rsid w:val="007B6570"/>
    <w:rsid w:val="007B7216"/>
    <w:rsid w:val="007B7353"/>
    <w:rsid w:val="007C03D2"/>
    <w:rsid w:val="007C0F69"/>
    <w:rsid w:val="007C227F"/>
    <w:rsid w:val="007C2667"/>
    <w:rsid w:val="007C2917"/>
    <w:rsid w:val="007C358B"/>
    <w:rsid w:val="007C3E56"/>
    <w:rsid w:val="007C4501"/>
    <w:rsid w:val="007C4F9A"/>
    <w:rsid w:val="007C531A"/>
    <w:rsid w:val="007C5982"/>
    <w:rsid w:val="007C6C41"/>
    <w:rsid w:val="007C74A7"/>
    <w:rsid w:val="007C7B11"/>
    <w:rsid w:val="007D047E"/>
    <w:rsid w:val="007D0E04"/>
    <w:rsid w:val="007D1430"/>
    <w:rsid w:val="007D1E89"/>
    <w:rsid w:val="007D21F6"/>
    <w:rsid w:val="007D226E"/>
    <w:rsid w:val="007D3EB3"/>
    <w:rsid w:val="007D43AA"/>
    <w:rsid w:val="007D4931"/>
    <w:rsid w:val="007D4984"/>
    <w:rsid w:val="007D50FB"/>
    <w:rsid w:val="007D5675"/>
    <w:rsid w:val="007D60DD"/>
    <w:rsid w:val="007D63F7"/>
    <w:rsid w:val="007E210B"/>
    <w:rsid w:val="007E2ADB"/>
    <w:rsid w:val="007E30B3"/>
    <w:rsid w:val="007E368D"/>
    <w:rsid w:val="007E3CE3"/>
    <w:rsid w:val="007E3E70"/>
    <w:rsid w:val="007E4309"/>
    <w:rsid w:val="007E4A19"/>
    <w:rsid w:val="007E4F0C"/>
    <w:rsid w:val="007E53BD"/>
    <w:rsid w:val="007E5E11"/>
    <w:rsid w:val="007E718B"/>
    <w:rsid w:val="007E7494"/>
    <w:rsid w:val="007F0595"/>
    <w:rsid w:val="007F0840"/>
    <w:rsid w:val="007F0A54"/>
    <w:rsid w:val="007F0DE4"/>
    <w:rsid w:val="007F2081"/>
    <w:rsid w:val="007F249A"/>
    <w:rsid w:val="007F2DA1"/>
    <w:rsid w:val="007F61AC"/>
    <w:rsid w:val="007F6A47"/>
    <w:rsid w:val="007F785E"/>
    <w:rsid w:val="00801696"/>
    <w:rsid w:val="00801F9D"/>
    <w:rsid w:val="00804389"/>
    <w:rsid w:val="0080442C"/>
    <w:rsid w:val="00804541"/>
    <w:rsid w:val="00806736"/>
    <w:rsid w:val="00806C5D"/>
    <w:rsid w:val="00807458"/>
    <w:rsid w:val="00810A7D"/>
    <w:rsid w:val="00810BCE"/>
    <w:rsid w:val="00811C0E"/>
    <w:rsid w:val="00812B2D"/>
    <w:rsid w:val="00812E07"/>
    <w:rsid w:val="008141A5"/>
    <w:rsid w:val="008142D6"/>
    <w:rsid w:val="00814378"/>
    <w:rsid w:val="00815AC4"/>
    <w:rsid w:val="0081607C"/>
    <w:rsid w:val="008166EB"/>
    <w:rsid w:val="00816C5B"/>
    <w:rsid w:val="00820056"/>
    <w:rsid w:val="008223B7"/>
    <w:rsid w:val="00822562"/>
    <w:rsid w:val="008245CA"/>
    <w:rsid w:val="00824A3E"/>
    <w:rsid w:val="00825135"/>
    <w:rsid w:val="00826B95"/>
    <w:rsid w:val="0083116F"/>
    <w:rsid w:val="0083119C"/>
    <w:rsid w:val="008326D3"/>
    <w:rsid w:val="0083289D"/>
    <w:rsid w:val="00832D50"/>
    <w:rsid w:val="00832E60"/>
    <w:rsid w:val="00833F39"/>
    <w:rsid w:val="00837120"/>
    <w:rsid w:val="00837AF9"/>
    <w:rsid w:val="0084044F"/>
    <w:rsid w:val="008406E5"/>
    <w:rsid w:val="00841472"/>
    <w:rsid w:val="00841AA2"/>
    <w:rsid w:val="008422E9"/>
    <w:rsid w:val="008424C9"/>
    <w:rsid w:val="00842C05"/>
    <w:rsid w:val="00842CDF"/>
    <w:rsid w:val="008430AF"/>
    <w:rsid w:val="00843B20"/>
    <w:rsid w:val="00844323"/>
    <w:rsid w:val="008452DD"/>
    <w:rsid w:val="008453E3"/>
    <w:rsid w:val="008453F7"/>
    <w:rsid w:val="008458E4"/>
    <w:rsid w:val="00845979"/>
    <w:rsid w:val="00846C98"/>
    <w:rsid w:val="00846D6C"/>
    <w:rsid w:val="008477CB"/>
    <w:rsid w:val="00847B08"/>
    <w:rsid w:val="0085010F"/>
    <w:rsid w:val="00850837"/>
    <w:rsid w:val="00851207"/>
    <w:rsid w:val="008516B3"/>
    <w:rsid w:val="00853069"/>
    <w:rsid w:val="0085331D"/>
    <w:rsid w:val="00853894"/>
    <w:rsid w:val="00855011"/>
    <w:rsid w:val="00855327"/>
    <w:rsid w:val="008556D0"/>
    <w:rsid w:val="008562EB"/>
    <w:rsid w:val="008567DB"/>
    <w:rsid w:val="00856B81"/>
    <w:rsid w:val="00856E01"/>
    <w:rsid w:val="0085750D"/>
    <w:rsid w:val="00857F85"/>
    <w:rsid w:val="00860EC5"/>
    <w:rsid w:val="0086228F"/>
    <w:rsid w:val="008635DE"/>
    <w:rsid w:val="00864BCB"/>
    <w:rsid w:val="00865B19"/>
    <w:rsid w:val="00866334"/>
    <w:rsid w:val="00866596"/>
    <w:rsid w:val="00866709"/>
    <w:rsid w:val="00866C43"/>
    <w:rsid w:val="008675B4"/>
    <w:rsid w:val="0087034E"/>
    <w:rsid w:val="00871602"/>
    <w:rsid w:val="008718B3"/>
    <w:rsid w:val="00873E6C"/>
    <w:rsid w:val="00873F8E"/>
    <w:rsid w:val="00874E13"/>
    <w:rsid w:val="0087554D"/>
    <w:rsid w:val="00877148"/>
    <w:rsid w:val="0087721F"/>
    <w:rsid w:val="008773ED"/>
    <w:rsid w:val="008805F4"/>
    <w:rsid w:val="00881077"/>
    <w:rsid w:val="008816E9"/>
    <w:rsid w:val="00882318"/>
    <w:rsid w:val="00883FAB"/>
    <w:rsid w:val="00884114"/>
    <w:rsid w:val="00884318"/>
    <w:rsid w:val="00884398"/>
    <w:rsid w:val="008851B1"/>
    <w:rsid w:val="00885FCF"/>
    <w:rsid w:val="008875A3"/>
    <w:rsid w:val="008906A2"/>
    <w:rsid w:val="00893B5A"/>
    <w:rsid w:val="008942F9"/>
    <w:rsid w:val="008955BA"/>
    <w:rsid w:val="00895C8B"/>
    <w:rsid w:val="00896B1E"/>
    <w:rsid w:val="0089732B"/>
    <w:rsid w:val="0089750F"/>
    <w:rsid w:val="0089783C"/>
    <w:rsid w:val="00897A8F"/>
    <w:rsid w:val="008A0135"/>
    <w:rsid w:val="008A0777"/>
    <w:rsid w:val="008A0CBE"/>
    <w:rsid w:val="008A118A"/>
    <w:rsid w:val="008A185C"/>
    <w:rsid w:val="008A2436"/>
    <w:rsid w:val="008A3C10"/>
    <w:rsid w:val="008A3DAE"/>
    <w:rsid w:val="008A3E5D"/>
    <w:rsid w:val="008A4D08"/>
    <w:rsid w:val="008A59A5"/>
    <w:rsid w:val="008A77FC"/>
    <w:rsid w:val="008A79B6"/>
    <w:rsid w:val="008A7AAC"/>
    <w:rsid w:val="008B0135"/>
    <w:rsid w:val="008B039F"/>
    <w:rsid w:val="008B0742"/>
    <w:rsid w:val="008B1D14"/>
    <w:rsid w:val="008B2986"/>
    <w:rsid w:val="008B3A6A"/>
    <w:rsid w:val="008B4E7B"/>
    <w:rsid w:val="008B6206"/>
    <w:rsid w:val="008B64BD"/>
    <w:rsid w:val="008B7238"/>
    <w:rsid w:val="008B77A7"/>
    <w:rsid w:val="008C0689"/>
    <w:rsid w:val="008C1046"/>
    <w:rsid w:val="008C1E3F"/>
    <w:rsid w:val="008C28A1"/>
    <w:rsid w:val="008C342A"/>
    <w:rsid w:val="008C4926"/>
    <w:rsid w:val="008C4FA8"/>
    <w:rsid w:val="008C5594"/>
    <w:rsid w:val="008C64F9"/>
    <w:rsid w:val="008C75DD"/>
    <w:rsid w:val="008D271F"/>
    <w:rsid w:val="008D3677"/>
    <w:rsid w:val="008D36DE"/>
    <w:rsid w:val="008D40C2"/>
    <w:rsid w:val="008D6533"/>
    <w:rsid w:val="008D6B54"/>
    <w:rsid w:val="008D7352"/>
    <w:rsid w:val="008E0D7F"/>
    <w:rsid w:val="008E10D0"/>
    <w:rsid w:val="008E12AF"/>
    <w:rsid w:val="008E172E"/>
    <w:rsid w:val="008E1C6A"/>
    <w:rsid w:val="008E3787"/>
    <w:rsid w:val="008E4D7D"/>
    <w:rsid w:val="008E67B2"/>
    <w:rsid w:val="008E7171"/>
    <w:rsid w:val="008E7276"/>
    <w:rsid w:val="008E74F5"/>
    <w:rsid w:val="008F02B0"/>
    <w:rsid w:val="008F06BF"/>
    <w:rsid w:val="008F0850"/>
    <w:rsid w:val="008F0993"/>
    <w:rsid w:val="008F0A4A"/>
    <w:rsid w:val="008F1393"/>
    <w:rsid w:val="008F14E3"/>
    <w:rsid w:val="008F16FE"/>
    <w:rsid w:val="008F1B6F"/>
    <w:rsid w:val="008F21ED"/>
    <w:rsid w:val="008F265E"/>
    <w:rsid w:val="008F288C"/>
    <w:rsid w:val="008F2C13"/>
    <w:rsid w:val="008F2E85"/>
    <w:rsid w:val="008F3DA4"/>
    <w:rsid w:val="008F4D73"/>
    <w:rsid w:val="008F5845"/>
    <w:rsid w:val="008F616C"/>
    <w:rsid w:val="008F631C"/>
    <w:rsid w:val="008F6E91"/>
    <w:rsid w:val="009001B1"/>
    <w:rsid w:val="00902926"/>
    <w:rsid w:val="00902E0C"/>
    <w:rsid w:val="00902E2E"/>
    <w:rsid w:val="00903CCE"/>
    <w:rsid w:val="00904765"/>
    <w:rsid w:val="0090479F"/>
    <w:rsid w:val="00904F9B"/>
    <w:rsid w:val="0090747A"/>
    <w:rsid w:val="00907DC3"/>
    <w:rsid w:val="00907FB7"/>
    <w:rsid w:val="009102E0"/>
    <w:rsid w:val="00910763"/>
    <w:rsid w:val="00910C37"/>
    <w:rsid w:val="00911DF1"/>
    <w:rsid w:val="0091242C"/>
    <w:rsid w:val="00912AAF"/>
    <w:rsid w:val="00912FC5"/>
    <w:rsid w:val="009132B2"/>
    <w:rsid w:val="00913541"/>
    <w:rsid w:val="0091426F"/>
    <w:rsid w:val="00915C7E"/>
    <w:rsid w:val="00915F63"/>
    <w:rsid w:val="0091660D"/>
    <w:rsid w:val="0091678D"/>
    <w:rsid w:val="00916793"/>
    <w:rsid w:val="009169D4"/>
    <w:rsid w:val="00916E5D"/>
    <w:rsid w:val="00917B69"/>
    <w:rsid w:val="00917F1C"/>
    <w:rsid w:val="0092069D"/>
    <w:rsid w:val="009212E6"/>
    <w:rsid w:val="009213BD"/>
    <w:rsid w:val="00921B89"/>
    <w:rsid w:val="00922486"/>
    <w:rsid w:val="00924270"/>
    <w:rsid w:val="0092448D"/>
    <w:rsid w:val="0092515C"/>
    <w:rsid w:val="00925A2E"/>
    <w:rsid w:val="00925B5E"/>
    <w:rsid w:val="009260C0"/>
    <w:rsid w:val="009262D0"/>
    <w:rsid w:val="00926FA6"/>
    <w:rsid w:val="00927F35"/>
    <w:rsid w:val="009309F6"/>
    <w:rsid w:val="00932F34"/>
    <w:rsid w:val="009331C4"/>
    <w:rsid w:val="00933B36"/>
    <w:rsid w:val="0093405F"/>
    <w:rsid w:val="009345FC"/>
    <w:rsid w:val="00935E75"/>
    <w:rsid w:val="00936696"/>
    <w:rsid w:val="00936F4C"/>
    <w:rsid w:val="00937B93"/>
    <w:rsid w:val="00940DEB"/>
    <w:rsid w:val="0094167E"/>
    <w:rsid w:val="00941C42"/>
    <w:rsid w:val="009429DC"/>
    <w:rsid w:val="00945088"/>
    <w:rsid w:val="00945652"/>
    <w:rsid w:val="00945D0A"/>
    <w:rsid w:val="009462FA"/>
    <w:rsid w:val="00946715"/>
    <w:rsid w:val="009470CC"/>
    <w:rsid w:val="00947B9F"/>
    <w:rsid w:val="00950905"/>
    <w:rsid w:val="00952010"/>
    <w:rsid w:val="009532DB"/>
    <w:rsid w:val="009533F8"/>
    <w:rsid w:val="009537F7"/>
    <w:rsid w:val="00954EF1"/>
    <w:rsid w:val="009551B3"/>
    <w:rsid w:val="00955A94"/>
    <w:rsid w:val="00955FE9"/>
    <w:rsid w:val="0095655F"/>
    <w:rsid w:val="00957A42"/>
    <w:rsid w:val="00957C34"/>
    <w:rsid w:val="00957D90"/>
    <w:rsid w:val="00960B8D"/>
    <w:rsid w:val="00960F39"/>
    <w:rsid w:val="00961255"/>
    <w:rsid w:val="0096198D"/>
    <w:rsid w:val="009621F6"/>
    <w:rsid w:val="00962207"/>
    <w:rsid w:val="0096273A"/>
    <w:rsid w:val="009630A9"/>
    <w:rsid w:val="009638F9"/>
    <w:rsid w:val="00963C76"/>
    <w:rsid w:val="00964536"/>
    <w:rsid w:val="00964C0D"/>
    <w:rsid w:val="00967679"/>
    <w:rsid w:val="00967951"/>
    <w:rsid w:val="00967DCE"/>
    <w:rsid w:val="00970A6A"/>
    <w:rsid w:val="009711A7"/>
    <w:rsid w:val="00971E45"/>
    <w:rsid w:val="00972322"/>
    <w:rsid w:val="009728A7"/>
    <w:rsid w:val="00974609"/>
    <w:rsid w:val="00974EC6"/>
    <w:rsid w:val="009750BC"/>
    <w:rsid w:val="00975917"/>
    <w:rsid w:val="00977B82"/>
    <w:rsid w:val="0098017C"/>
    <w:rsid w:val="00982865"/>
    <w:rsid w:val="0098465E"/>
    <w:rsid w:val="00987FDE"/>
    <w:rsid w:val="00992123"/>
    <w:rsid w:val="009935C0"/>
    <w:rsid w:val="009940BE"/>
    <w:rsid w:val="00994507"/>
    <w:rsid w:val="00994720"/>
    <w:rsid w:val="00994BAF"/>
    <w:rsid w:val="00996369"/>
    <w:rsid w:val="009978EE"/>
    <w:rsid w:val="00997D59"/>
    <w:rsid w:val="00997FBC"/>
    <w:rsid w:val="009A16D4"/>
    <w:rsid w:val="009A1EAA"/>
    <w:rsid w:val="009A2A1F"/>
    <w:rsid w:val="009A3094"/>
    <w:rsid w:val="009A3A4F"/>
    <w:rsid w:val="009A3D7F"/>
    <w:rsid w:val="009A3F4E"/>
    <w:rsid w:val="009A47EE"/>
    <w:rsid w:val="009A4930"/>
    <w:rsid w:val="009A4EB9"/>
    <w:rsid w:val="009A5354"/>
    <w:rsid w:val="009A5570"/>
    <w:rsid w:val="009A62C9"/>
    <w:rsid w:val="009A74D8"/>
    <w:rsid w:val="009B0A27"/>
    <w:rsid w:val="009B0D5B"/>
    <w:rsid w:val="009B116D"/>
    <w:rsid w:val="009B157E"/>
    <w:rsid w:val="009B15D2"/>
    <w:rsid w:val="009B1747"/>
    <w:rsid w:val="009B209B"/>
    <w:rsid w:val="009B2F3C"/>
    <w:rsid w:val="009B44DE"/>
    <w:rsid w:val="009B4665"/>
    <w:rsid w:val="009B4B30"/>
    <w:rsid w:val="009B5FCE"/>
    <w:rsid w:val="009B654D"/>
    <w:rsid w:val="009B6A74"/>
    <w:rsid w:val="009B77D0"/>
    <w:rsid w:val="009B7C7E"/>
    <w:rsid w:val="009B7F20"/>
    <w:rsid w:val="009C0DE1"/>
    <w:rsid w:val="009C0F23"/>
    <w:rsid w:val="009C1068"/>
    <w:rsid w:val="009C1205"/>
    <w:rsid w:val="009C14AD"/>
    <w:rsid w:val="009C1D10"/>
    <w:rsid w:val="009C1F9A"/>
    <w:rsid w:val="009C389B"/>
    <w:rsid w:val="009C4278"/>
    <w:rsid w:val="009C69EA"/>
    <w:rsid w:val="009C770C"/>
    <w:rsid w:val="009D122B"/>
    <w:rsid w:val="009D1581"/>
    <w:rsid w:val="009D1812"/>
    <w:rsid w:val="009D1A2C"/>
    <w:rsid w:val="009D1D0B"/>
    <w:rsid w:val="009D26E5"/>
    <w:rsid w:val="009D29D1"/>
    <w:rsid w:val="009D3C88"/>
    <w:rsid w:val="009D5780"/>
    <w:rsid w:val="009D57FC"/>
    <w:rsid w:val="009D63FD"/>
    <w:rsid w:val="009D7050"/>
    <w:rsid w:val="009D7103"/>
    <w:rsid w:val="009E0000"/>
    <w:rsid w:val="009E07C9"/>
    <w:rsid w:val="009E1F01"/>
    <w:rsid w:val="009E2409"/>
    <w:rsid w:val="009E2EA4"/>
    <w:rsid w:val="009E385F"/>
    <w:rsid w:val="009E3933"/>
    <w:rsid w:val="009E48D4"/>
    <w:rsid w:val="009E4AEF"/>
    <w:rsid w:val="009E523A"/>
    <w:rsid w:val="009E5699"/>
    <w:rsid w:val="009E74E3"/>
    <w:rsid w:val="009E797E"/>
    <w:rsid w:val="009E7DC1"/>
    <w:rsid w:val="009F1576"/>
    <w:rsid w:val="009F4453"/>
    <w:rsid w:val="009F4C8B"/>
    <w:rsid w:val="009F5B78"/>
    <w:rsid w:val="009F7F17"/>
    <w:rsid w:val="00A001AF"/>
    <w:rsid w:val="00A00DB0"/>
    <w:rsid w:val="00A015F6"/>
    <w:rsid w:val="00A01C87"/>
    <w:rsid w:val="00A042DB"/>
    <w:rsid w:val="00A043DD"/>
    <w:rsid w:val="00A04433"/>
    <w:rsid w:val="00A044E2"/>
    <w:rsid w:val="00A04CCA"/>
    <w:rsid w:val="00A05721"/>
    <w:rsid w:val="00A05B88"/>
    <w:rsid w:val="00A06490"/>
    <w:rsid w:val="00A06709"/>
    <w:rsid w:val="00A07CB7"/>
    <w:rsid w:val="00A1056D"/>
    <w:rsid w:val="00A10B48"/>
    <w:rsid w:val="00A126AB"/>
    <w:rsid w:val="00A1279A"/>
    <w:rsid w:val="00A13008"/>
    <w:rsid w:val="00A131F1"/>
    <w:rsid w:val="00A132E8"/>
    <w:rsid w:val="00A1337A"/>
    <w:rsid w:val="00A14475"/>
    <w:rsid w:val="00A147EC"/>
    <w:rsid w:val="00A14946"/>
    <w:rsid w:val="00A14ABC"/>
    <w:rsid w:val="00A1517C"/>
    <w:rsid w:val="00A1546D"/>
    <w:rsid w:val="00A154EF"/>
    <w:rsid w:val="00A1582E"/>
    <w:rsid w:val="00A16A58"/>
    <w:rsid w:val="00A2197E"/>
    <w:rsid w:val="00A21BA6"/>
    <w:rsid w:val="00A245D4"/>
    <w:rsid w:val="00A25751"/>
    <w:rsid w:val="00A2581A"/>
    <w:rsid w:val="00A25A5C"/>
    <w:rsid w:val="00A263F1"/>
    <w:rsid w:val="00A26C73"/>
    <w:rsid w:val="00A26E97"/>
    <w:rsid w:val="00A26FC8"/>
    <w:rsid w:val="00A2724B"/>
    <w:rsid w:val="00A27B54"/>
    <w:rsid w:val="00A31D42"/>
    <w:rsid w:val="00A31E8E"/>
    <w:rsid w:val="00A3274B"/>
    <w:rsid w:val="00A32F89"/>
    <w:rsid w:val="00A334CB"/>
    <w:rsid w:val="00A34640"/>
    <w:rsid w:val="00A35518"/>
    <w:rsid w:val="00A365BA"/>
    <w:rsid w:val="00A3687F"/>
    <w:rsid w:val="00A36D40"/>
    <w:rsid w:val="00A37F85"/>
    <w:rsid w:val="00A40230"/>
    <w:rsid w:val="00A4091E"/>
    <w:rsid w:val="00A42216"/>
    <w:rsid w:val="00A42473"/>
    <w:rsid w:val="00A4255C"/>
    <w:rsid w:val="00A4414F"/>
    <w:rsid w:val="00A445AF"/>
    <w:rsid w:val="00A44B4A"/>
    <w:rsid w:val="00A4511A"/>
    <w:rsid w:val="00A47415"/>
    <w:rsid w:val="00A507C5"/>
    <w:rsid w:val="00A52CFF"/>
    <w:rsid w:val="00A536C6"/>
    <w:rsid w:val="00A53AFB"/>
    <w:rsid w:val="00A54673"/>
    <w:rsid w:val="00A5494D"/>
    <w:rsid w:val="00A54D07"/>
    <w:rsid w:val="00A54E1A"/>
    <w:rsid w:val="00A550F8"/>
    <w:rsid w:val="00A55503"/>
    <w:rsid w:val="00A55ED5"/>
    <w:rsid w:val="00A567F3"/>
    <w:rsid w:val="00A57DB7"/>
    <w:rsid w:val="00A60F71"/>
    <w:rsid w:val="00A61014"/>
    <w:rsid w:val="00A615CD"/>
    <w:rsid w:val="00A61BCA"/>
    <w:rsid w:val="00A61E53"/>
    <w:rsid w:val="00A62416"/>
    <w:rsid w:val="00A62D31"/>
    <w:rsid w:val="00A63F86"/>
    <w:rsid w:val="00A64C88"/>
    <w:rsid w:val="00A66C6A"/>
    <w:rsid w:val="00A704BE"/>
    <w:rsid w:val="00A70FA9"/>
    <w:rsid w:val="00A7128D"/>
    <w:rsid w:val="00A71C64"/>
    <w:rsid w:val="00A72085"/>
    <w:rsid w:val="00A728E4"/>
    <w:rsid w:val="00A73BE9"/>
    <w:rsid w:val="00A74E2B"/>
    <w:rsid w:val="00A7545B"/>
    <w:rsid w:val="00A75733"/>
    <w:rsid w:val="00A768B8"/>
    <w:rsid w:val="00A76D11"/>
    <w:rsid w:val="00A77825"/>
    <w:rsid w:val="00A8096B"/>
    <w:rsid w:val="00A80A62"/>
    <w:rsid w:val="00A81823"/>
    <w:rsid w:val="00A81E15"/>
    <w:rsid w:val="00A81F7C"/>
    <w:rsid w:val="00A81F9B"/>
    <w:rsid w:val="00A824A4"/>
    <w:rsid w:val="00A826AD"/>
    <w:rsid w:val="00A82D69"/>
    <w:rsid w:val="00A82E69"/>
    <w:rsid w:val="00A83620"/>
    <w:rsid w:val="00A83C50"/>
    <w:rsid w:val="00A841DA"/>
    <w:rsid w:val="00A843BF"/>
    <w:rsid w:val="00A84B58"/>
    <w:rsid w:val="00A8574F"/>
    <w:rsid w:val="00A86AAC"/>
    <w:rsid w:val="00A86FB6"/>
    <w:rsid w:val="00A8727B"/>
    <w:rsid w:val="00A8755B"/>
    <w:rsid w:val="00A90144"/>
    <w:rsid w:val="00A90549"/>
    <w:rsid w:val="00A905BE"/>
    <w:rsid w:val="00A90995"/>
    <w:rsid w:val="00A90A5A"/>
    <w:rsid w:val="00A90BDC"/>
    <w:rsid w:val="00A91541"/>
    <w:rsid w:val="00A91E28"/>
    <w:rsid w:val="00A92083"/>
    <w:rsid w:val="00A92644"/>
    <w:rsid w:val="00A92AF9"/>
    <w:rsid w:val="00A93677"/>
    <w:rsid w:val="00A94453"/>
    <w:rsid w:val="00A94722"/>
    <w:rsid w:val="00A94DC5"/>
    <w:rsid w:val="00A95726"/>
    <w:rsid w:val="00A958F1"/>
    <w:rsid w:val="00A97FDE"/>
    <w:rsid w:val="00AA0551"/>
    <w:rsid w:val="00AA0592"/>
    <w:rsid w:val="00AA09F1"/>
    <w:rsid w:val="00AA32F7"/>
    <w:rsid w:val="00AA3456"/>
    <w:rsid w:val="00AA427D"/>
    <w:rsid w:val="00AA46B4"/>
    <w:rsid w:val="00AA49A1"/>
    <w:rsid w:val="00AA49C9"/>
    <w:rsid w:val="00AA4A34"/>
    <w:rsid w:val="00AA52B5"/>
    <w:rsid w:val="00AA5B95"/>
    <w:rsid w:val="00AA7078"/>
    <w:rsid w:val="00AA73B2"/>
    <w:rsid w:val="00AA74AE"/>
    <w:rsid w:val="00AA7A99"/>
    <w:rsid w:val="00AA7E0A"/>
    <w:rsid w:val="00AB10A9"/>
    <w:rsid w:val="00AB157B"/>
    <w:rsid w:val="00AB18B8"/>
    <w:rsid w:val="00AB2FF0"/>
    <w:rsid w:val="00AB3326"/>
    <w:rsid w:val="00AB339C"/>
    <w:rsid w:val="00AB43F3"/>
    <w:rsid w:val="00AB4793"/>
    <w:rsid w:val="00AB5BB7"/>
    <w:rsid w:val="00AB5C10"/>
    <w:rsid w:val="00AB5EC5"/>
    <w:rsid w:val="00AB61AA"/>
    <w:rsid w:val="00AB6A44"/>
    <w:rsid w:val="00AB778E"/>
    <w:rsid w:val="00AB7F7A"/>
    <w:rsid w:val="00AC0BF6"/>
    <w:rsid w:val="00AC168E"/>
    <w:rsid w:val="00AC2143"/>
    <w:rsid w:val="00AC2F8C"/>
    <w:rsid w:val="00AC30CB"/>
    <w:rsid w:val="00AC3B01"/>
    <w:rsid w:val="00AC3F13"/>
    <w:rsid w:val="00AC4724"/>
    <w:rsid w:val="00AC4A7C"/>
    <w:rsid w:val="00AC4E88"/>
    <w:rsid w:val="00AC5396"/>
    <w:rsid w:val="00AC53C0"/>
    <w:rsid w:val="00AC5E43"/>
    <w:rsid w:val="00AC6868"/>
    <w:rsid w:val="00AC7063"/>
    <w:rsid w:val="00AC790A"/>
    <w:rsid w:val="00AC7EF3"/>
    <w:rsid w:val="00AD2156"/>
    <w:rsid w:val="00AD280F"/>
    <w:rsid w:val="00AD3067"/>
    <w:rsid w:val="00AD33DD"/>
    <w:rsid w:val="00AD37E8"/>
    <w:rsid w:val="00AD3C34"/>
    <w:rsid w:val="00AD3ED7"/>
    <w:rsid w:val="00AD4B02"/>
    <w:rsid w:val="00AD4E24"/>
    <w:rsid w:val="00AD5863"/>
    <w:rsid w:val="00AD6786"/>
    <w:rsid w:val="00AD6CAC"/>
    <w:rsid w:val="00AD7684"/>
    <w:rsid w:val="00AD78C5"/>
    <w:rsid w:val="00AD7EF3"/>
    <w:rsid w:val="00AD7FDD"/>
    <w:rsid w:val="00AE11C0"/>
    <w:rsid w:val="00AE16B7"/>
    <w:rsid w:val="00AE178C"/>
    <w:rsid w:val="00AE1DA7"/>
    <w:rsid w:val="00AE2BA6"/>
    <w:rsid w:val="00AE2CAC"/>
    <w:rsid w:val="00AE3450"/>
    <w:rsid w:val="00AE3620"/>
    <w:rsid w:val="00AE36EC"/>
    <w:rsid w:val="00AE51F0"/>
    <w:rsid w:val="00AE5CD1"/>
    <w:rsid w:val="00AE6482"/>
    <w:rsid w:val="00AE652B"/>
    <w:rsid w:val="00AE6BA5"/>
    <w:rsid w:val="00AE73C3"/>
    <w:rsid w:val="00AF0096"/>
    <w:rsid w:val="00AF171E"/>
    <w:rsid w:val="00AF1D3D"/>
    <w:rsid w:val="00AF2010"/>
    <w:rsid w:val="00AF3214"/>
    <w:rsid w:val="00AF49E2"/>
    <w:rsid w:val="00AF5527"/>
    <w:rsid w:val="00AF6950"/>
    <w:rsid w:val="00AF6971"/>
    <w:rsid w:val="00AF6C4C"/>
    <w:rsid w:val="00AF73BA"/>
    <w:rsid w:val="00AF785B"/>
    <w:rsid w:val="00B01312"/>
    <w:rsid w:val="00B037EF"/>
    <w:rsid w:val="00B044BC"/>
    <w:rsid w:val="00B04FAA"/>
    <w:rsid w:val="00B052B7"/>
    <w:rsid w:val="00B07312"/>
    <w:rsid w:val="00B07B76"/>
    <w:rsid w:val="00B07DB1"/>
    <w:rsid w:val="00B07FF8"/>
    <w:rsid w:val="00B106C8"/>
    <w:rsid w:val="00B10A58"/>
    <w:rsid w:val="00B10D7F"/>
    <w:rsid w:val="00B11D18"/>
    <w:rsid w:val="00B12797"/>
    <w:rsid w:val="00B13440"/>
    <w:rsid w:val="00B13A95"/>
    <w:rsid w:val="00B14D5B"/>
    <w:rsid w:val="00B17C1A"/>
    <w:rsid w:val="00B201B3"/>
    <w:rsid w:val="00B20288"/>
    <w:rsid w:val="00B20BBA"/>
    <w:rsid w:val="00B21A41"/>
    <w:rsid w:val="00B23A58"/>
    <w:rsid w:val="00B24537"/>
    <w:rsid w:val="00B246E5"/>
    <w:rsid w:val="00B2476A"/>
    <w:rsid w:val="00B25D9E"/>
    <w:rsid w:val="00B26A35"/>
    <w:rsid w:val="00B26DA0"/>
    <w:rsid w:val="00B27235"/>
    <w:rsid w:val="00B278C2"/>
    <w:rsid w:val="00B30C25"/>
    <w:rsid w:val="00B31104"/>
    <w:rsid w:val="00B31CC1"/>
    <w:rsid w:val="00B3214B"/>
    <w:rsid w:val="00B32FF4"/>
    <w:rsid w:val="00B33A34"/>
    <w:rsid w:val="00B33C71"/>
    <w:rsid w:val="00B341FD"/>
    <w:rsid w:val="00B3634B"/>
    <w:rsid w:val="00B3699E"/>
    <w:rsid w:val="00B36A88"/>
    <w:rsid w:val="00B36E0C"/>
    <w:rsid w:val="00B36E15"/>
    <w:rsid w:val="00B36ECF"/>
    <w:rsid w:val="00B372CB"/>
    <w:rsid w:val="00B37661"/>
    <w:rsid w:val="00B40127"/>
    <w:rsid w:val="00B403A6"/>
    <w:rsid w:val="00B40C7E"/>
    <w:rsid w:val="00B41884"/>
    <w:rsid w:val="00B420B2"/>
    <w:rsid w:val="00B4221C"/>
    <w:rsid w:val="00B42B80"/>
    <w:rsid w:val="00B449A4"/>
    <w:rsid w:val="00B4525C"/>
    <w:rsid w:val="00B45A79"/>
    <w:rsid w:val="00B45BAA"/>
    <w:rsid w:val="00B45BF7"/>
    <w:rsid w:val="00B46400"/>
    <w:rsid w:val="00B5095B"/>
    <w:rsid w:val="00B50EFE"/>
    <w:rsid w:val="00B5103A"/>
    <w:rsid w:val="00B51832"/>
    <w:rsid w:val="00B524C7"/>
    <w:rsid w:val="00B53139"/>
    <w:rsid w:val="00B5313D"/>
    <w:rsid w:val="00B540EB"/>
    <w:rsid w:val="00B563E1"/>
    <w:rsid w:val="00B56B6F"/>
    <w:rsid w:val="00B609C0"/>
    <w:rsid w:val="00B60E1A"/>
    <w:rsid w:val="00B60F36"/>
    <w:rsid w:val="00B618BB"/>
    <w:rsid w:val="00B61C80"/>
    <w:rsid w:val="00B61ECB"/>
    <w:rsid w:val="00B6271B"/>
    <w:rsid w:val="00B629AC"/>
    <w:rsid w:val="00B630C1"/>
    <w:rsid w:val="00B63E29"/>
    <w:rsid w:val="00B645DC"/>
    <w:rsid w:val="00B64C0A"/>
    <w:rsid w:val="00B6539E"/>
    <w:rsid w:val="00B67482"/>
    <w:rsid w:val="00B675B6"/>
    <w:rsid w:val="00B6771A"/>
    <w:rsid w:val="00B67D21"/>
    <w:rsid w:val="00B70063"/>
    <w:rsid w:val="00B705D6"/>
    <w:rsid w:val="00B716ED"/>
    <w:rsid w:val="00B727CC"/>
    <w:rsid w:val="00B7345B"/>
    <w:rsid w:val="00B74273"/>
    <w:rsid w:val="00B7483E"/>
    <w:rsid w:val="00B74FA6"/>
    <w:rsid w:val="00B7516A"/>
    <w:rsid w:val="00B76007"/>
    <w:rsid w:val="00B76445"/>
    <w:rsid w:val="00B7663D"/>
    <w:rsid w:val="00B770B9"/>
    <w:rsid w:val="00B77A7F"/>
    <w:rsid w:val="00B77B23"/>
    <w:rsid w:val="00B8027F"/>
    <w:rsid w:val="00B80324"/>
    <w:rsid w:val="00B8131C"/>
    <w:rsid w:val="00B8374D"/>
    <w:rsid w:val="00B83DDA"/>
    <w:rsid w:val="00B842B2"/>
    <w:rsid w:val="00B852A3"/>
    <w:rsid w:val="00B85511"/>
    <w:rsid w:val="00B85752"/>
    <w:rsid w:val="00B85952"/>
    <w:rsid w:val="00B85CD8"/>
    <w:rsid w:val="00B862EF"/>
    <w:rsid w:val="00B87613"/>
    <w:rsid w:val="00B90482"/>
    <w:rsid w:val="00B9070B"/>
    <w:rsid w:val="00B90CC2"/>
    <w:rsid w:val="00B931C3"/>
    <w:rsid w:val="00B93256"/>
    <w:rsid w:val="00B93372"/>
    <w:rsid w:val="00B9360F"/>
    <w:rsid w:val="00B93A0E"/>
    <w:rsid w:val="00B93B7C"/>
    <w:rsid w:val="00B941CA"/>
    <w:rsid w:val="00B9475D"/>
    <w:rsid w:val="00B95501"/>
    <w:rsid w:val="00B955F2"/>
    <w:rsid w:val="00B95714"/>
    <w:rsid w:val="00B95B68"/>
    <w:rsid w:val="00B95C4D"/>
    <w:rsid w:val="00B9661C"/>
    <w:rsid w:val="00BA0184"/>
    <w:rsid w:val="00BA13DD"/>
    <w:rsid w:val="00BA2052"/>
    <w:rsid w:val="00BA24CC"/>
    <w:rsid w:val="00BA2D7C"/>
    <w:rsid w:val="00BA54AB"/>
    <w:rsid w:val="00BA5DDD"/>
    <w:rsid w:val="00BA6124"/>
    <w:rsid w:val="00BA612A"/>
    <w:rsid w:val="00BA6370"/>
    <w:rsid w:val="00BA78E2"/>
    <w:rsid w:val="00BA7D3F"/>
    <w:rsid w:val="00BB01E5"/>
    <w:rsid w:val="00BB039D"/>
    <w:rsid w:val="00BB0833"/>
    <w:rsid w:val="00BB0BB4"/>
    <w:rsid w:val="00BB1D32"/>
    <w:rsid w:val="00BB2742"/>
    <w:rsid w:val="00BB278E"/>
    <w:rsid w:val="00BB2C53"/>
    <w:rsid w:val="00BB2D83"/>
    <w:rsid w:val="00BB4CB8"/>
    <w:rsid w:val="00BB55D7"/>
    <w:rsid w:val="00BB5A36"/>
    <w:rsid w:val="00BB5C24"/>
    <w:rsid w:val="00BC01E8"/>
    <w:rsid w:val="00BC094E"/>
    <w:rsid w:val="00BC0971"/>
    <w:rsid w:val="00BC1A3A"/>
    <w:rsid w:val="00BC1D9E"/>
    <w:rsid w:val="00BC2205"/>
    <w:rsid w:val="00BC30BA"/>
    <w:rsid w:val="00BC34B2"/>
    <w:rsid w:val="00BC3572"/>
    <w:rsid w:val="00BC5293"/>
    <w:rsid w:val="00BC6368"/>
    <w:rsid w:val="00BC67CE"/>
    <w:rsid w:val="00BC688B"/>
    <w:rsid w:val="00BC6FCD"/>
    <w:rsid w:val="00BD049E"/>
    <w:rsid w:val="00BD0A24"/>
    <w:rsid w:val="00BD134F"/>
    <w:rsid w:val="00BD1667"/>
    <w:rsid w:val="00BD35EB"/>
    <w:rsid w:val="00BD43EF"/>
    <w:rsid w:val="00BD4B01"/>
    <w:rsid w:val="00BD61EA"/>
    <w:rsid w:val="00BD6275"/>
    <w:rsid w:val="00BD67EC"/>
    <w:rsid w:val="00BD68BA"/>
    <w:rsid w:val="00BD6EC7"/>
    <w:rsid w:val="00BD704D"/>
    <w:rsid w:val="00BD7155"/>
    <w:rsid w:val="00BD7198"/>
    <w:rsid w:val="00BD74EB"/>
    <w:rsid w:val="00BD7D09"/>
    <w:rsid w:val="00BE04D0"/>
    <w:rsid w:val="00BE189C"/>
    <w:rsid w:val="00BE43A0"/>
    <w:rsid w:val="00BE4B1C"/>
    <w:rsid w:val="00BE4FF8"/>
    <w:rsid w:val="00BE5701"/>
    <w:rsid w:val="00BE5F6B"/>
    <w:rsid w:val="00BE6E5E"/>
    <w:rsid w:val="00BE731B"/>
    <w:rsid w:val="00BE7415"/>
    <w:rsid w:val="00BE78CE"/>
    <w:rsid w:val="00BF01F4"/>
    <w:rsid w:val="00BF08AC"/>
    <w:rsid w:val="00BF1D5D"/>
    <w:rsid w:val="00BF28D5"/>
    <w:rsid w:val="00BF2980"/>
    <w:rsid w:val="00BF2CBD"/>
    <w:rsid w:val="00BF3869"/>
    <w:rsid w:val="00BF3CFC"/>
    <w:rsid w:val="00BF4A70"/>
    <w:rsid w:val="00BF75BA"/>
    <w:rsid w:val="00C00848"/>
    <w:rsid w:val="00C00E87"/>
    <w:rsid w:val="00C01112"/>
    <w:rsid w:val="00C01F5B"/>
    <w:rsid w:val="00C0207B"/>
    <w:rsid w:val="00C023FE"/>
    <w:rsid w:val="00C02B0B"/>
    <w:rsid w:val="00C03FBC"/>
    <w:rsid w:val="00C04918"/>
    <w:rsid w:val="00C04E37"/>
    <w:rsid w:val="00C053C5"/>
    <w:rsid w:val="00C05BEA"/>
    <w:rsid w:val="00C06186"/>
    <w:rsid w:val="00C06C20"/>
    <w:rsid w:val="00C1083D"/>
    <w:rsid w:val="00C13283"/>
    <w:rsid w:val="00C13BF3"/>
    <w:rsid w:val="00C146C3"/>
    <w:rsid w:val="00C14A50"/>
    <w:rsid w:val="00C1599C"/>
    <w:rsid w:val="00C15AE4"/>
    <w:rsid w:val="00C1641C"/>
    <w:rsid w:val="00C20176"/>
    <w:rsid w:val="00C2036F"/>
    <w:rsid w:val="00C208A0"/>
    <w:rsid w:val="00C209F7"/>
    <w:rsid w:val="00C2180A"/>
    <w:rsid w:val="00C21FA7"/>
    <w:rsid w:val="00C22710"/>
    <w:rsid w:val="00C22931"/>
    <w:rsid w:val="00C22CBD"/>
    <w:rsid w:val="00C23193"/>
    <w:rsid w:val="00C2333E"/>
    <w:rsid w:val="00C24282"/>
    <w:rsid w:val="00C24A1C"/>
    <w:rsid w:val="00C2537D"/>
    <w:rsid w:val="00C256D4"/>
    <w:rsid w:val="00C25F1D"/>
    <w:rsid w:val="00C2702A"/>
    <w:rsid w:val="00C27EBB"/>
    <w:rsid w:val="00C302DF"/>
    <w:rsid w:val="00C306DF"/>
    <w:rsid w:val="00C31027"/>
    <w:rsid w:val="00C317AF"/>
    <w:rsid w:val="00C31947"/>
    <w:rsid w:val="00C319A2"/>
    <w:rsid w:val="00C31A64"/>
    <w:rsid w:val="00C31F94"/>
    <w:rsid w:val="00C3223B"/>
    <w:rsid w:val="00C3517A"/>
    <w:rsid w:val="00C35AA3"/>
    <w:rsid w:val="00C35D5D"/>
    <w:rsid w:val="00C36D8C"/>
    <w:rsid w:val="00C375CC"/>
    <w:rsid w:val="00C37FD9"/>
    <w:rsid w:val="00C42933"/>
    <w:rsid w:val="00C42D13"/>
    <w:rsid w:val="00C42FA3"/>
    <w:rsid w:val="00C43649"/>
    <w:rsid w:val="00C43AEA"/>
    <w:rsid w:val="00C43B11"/>
    <w:rsid w:val="00C44150"/>
    <w:rsid w:val="00C446E2"/>
    <w:rsid w:val="00C450BD"/>
    <w:rsid w:val="00C45795"/>
    <w:rsid w:val="00C46046"/>
    <w:rsid w:val="00C47ED9"/>
    <w:rsid w:val="00C50449"/>
    <w:rsid w:val="00C50ADF"/>
    <w:rsid w:val="00C51111"/>
    <w:rsid w:val="00C516A6"/>
    <w:rsid w:val="00C52248"/>
    <w:rsid w:val="00C524DF"/>
    <w:rsid w:val="00C529CB"/>
    <w:rsid w:val="00C5307E"/>
    <w:rsid w:val="00C53347"/>
    <w:rsid w:val="00C541A6"/>
    <w:rsid w:val="00C545F9"/>
    <w:rsid w:val="00C546CC"/>
    <w:rsid w:val="00C55583"/>
    <w:rsid w:val="00C57080"/>
    <w:rsid w:val="00C5715D"/>
    <w:rsid w:val="00C6036C"/>
    <w:rsid w:val="00C60C48"/>
    <w:rsid w:val="00C616BB"/>
    <w:rsid w:val="00C61CEB"/>
    <w:rsid w:val="00C623D4"/>
    <w:rsid w:val="00C623FF"/>
    <w:rsid w:val="00C62B11"/>
    <w:rsid w:val="00C6488C"/>
    <w:rsid w:val="00C650F3"/>
    <w:rsid w:val="00C65891"/>
    <w:rsid w:val="00C65B09"/>
    <w:rsid w:val="00C65CBA"/>
    <w:rsid w:val="00C65E63"/>
    <w:rsid w:val="00C661C1"/>
    <w:rsid w:val="00C66281"/>
    <w:rsid w:val="00C666C5"/>
    <w:rsid w:val="00C67547"/>
    <w:rsid w:val="00C70748"/>
    <w:rsid w:val="00C70CBD"/>
    <w:rsid w:val="00C71608"/>
    <w:rsid w:val="00C7212F"/>
    <w:rsid w:val="00C724F9"/>
    <w:rsid w:val="00C72EC3"/>
    <w:rsid w:val="00C74118"/>
    <w:rsid w:val="00C7419F"/>
    <w:rsid w:val="00C746CC"/>
    <w:rsid w:val="00C74744"/>
    <w:rsid w:val="00C74DF8"/>
    <w:rsid w:val="00C75C42"/>
    <w:rsid w:val="00C75EE6"/>
    <w:rsid w:val="00C81DC4"/>
    <w:rsid w:val="00C82051"/>
    <w:rsid w:val="00C827C3"/>
    <w:rsid w:val="00C830E1"/>
    <w:rsid w:val="00C85740"/>
    <w:rsid w:val="00C8601B"/>
    <w:rsid w:val="00C86863"/>
    <w:rsid w:val="00C87243"/>
    <w:rsid w:val="00C877E3"/>
    <w:rsid w:val="00C90005"/>
    <w:rsid w:val="00C90271"/>
    <w:rsid w:val="00C907BD"/>
    <w:rsid w:val="00C91D44"/>
    <w:rsid w:val="00C920B3"/>
    <w:rsid w:val="00C92496"/>
    <w:rsid w:val="00C92BF9"/>
    <w:rsid w:val="00C9383F"/>
    <w:rsid w:val="00C93AC7"/>
    <w:rsid w:val="00C93EEE"/>
    <w:rsid w:val="00C94886"/>
    <w:rsid w:val="00C97062"/>
    <w:rsid w:val="00C970E2"/>
    <w:rsid w:val="00CA0359"/>
    <w:rsid w:val="00CA067E"/>
    <w:rsid w:val="00CA0781"/>
    <w:rsid w:val="00CA25D4"/>
    <w:rsid w:val="00CA297F"/>
    <w:rsid w:val="00CA5325"/>
    <w:rsid w:val="00CA53E0"/>
    <w:rsid w:val="00CA5F7E"/>
    <w:rsid w:val="00CA69E1"/>
    <w:rsid w:val="00CA7453"/>
    <w:rsid w:val="00CA773D"/>
    <w:rsid w:val="00CA7873"/>
    <w:rsid w:val="00CA7F82"/>
    <w:rsid w:val="00CB0A56"/>
    <w:rsid w:val="00CB182F"/>
    <w:rsid w:val="00CB2402"/>
    <w:rsid w:val="00CB2665"/>
    <w:rsid w:val="00CB3038"/>
    <w:rsid w:val="00CB320B"/>
    <w:rsid w:val="00CB3C8A"/>
    <w:rsid w:val="00CB3DEE"/>
    <w:rsid w:val="00CB3F31"/>
    <w:rsid w:val="00CB505A"/>
    <w:rsid w:val="00CB5598"/>
    <w:rsid w:val="00CB6983"/>
    <w:rsid w:val="00CB7575"/>
    <w:rsid w:val="00CC0196"/>
    <w:rsid w:val="00CC0E6F"/>
    <w:rsid w:val="00CC113D"/>
    <w:rsid w:val="00CC13DC"/>
    <w:rsid w:val="00CC3A3D"/>
    <w:rsid w:val="00CC6462"/>
    <w:rsid w:val="00CC6D62"/>
    <w:rsid w:val="00CC6EE3"/>
    <w:rsid w:val="00CC774C"/>
    <w:rsid w:val="00CD2EC9"/>
    <w:rsid w:val="00CD3591"/>
    <w:rsid w:val="00CD3AC0"/>
    <w:rsid w:val="00CD3D45"/>
    <w:rsid w:val="00CD4D26"/>
    <w:rsid w:val="00CD4FBF"/>
    <w:rsid w:val="00CD6C0C"/>
    <w:rsid w:val="00CD6CAC"/>
    <w:rsid w:val="00CD70B0"/>
    <w:rsid w:val="00CE0657"/>
    <w:rsid w:val="00CE090B"/>
    <w:rsid w:val="00CE0D83"/>
    <w:rsid w:val="00CE1573"/>
    <w:rsid w:val="00CE2926"/>
    <w:rsid w:val="00CE30DC"/>
    <w:rsid w:val="00CE3A74"/>
    <w:rsid w:val="00CE3AF9"/>
    <w:rsid w:val="00CE3F91"/>
    <w:rsid w:val="00CE4D4F"/>
    <w:rsid w:val="00CE6618"/>
    <w:rsid w:val="00CE6A29"/>
    <w:rsid w:val="00CE6D88"/>
    <w:rsid w:val="00CE71C4"/>
    <w:rsid w:val="00CE71FC"/>
    <w:rsid w:val="00CE7610"/>
    <w:rsid w:val="00CF027D"/>
    <w:rsid w:val="00CF0C0E"/>
    <w:rsid w:val="00CF1C00"/>
    <w:rsid w:val="00CF2436"/>
    <w:rsid w:val="00CF2E44"/>
    <w:rsid w:val="00CF34FE"/>
    <w:rsid w:val="00CF382E"/>
    <w:rsid w:val="00CF4A70"/>
    <w:rsid w:val="00CF650E"/>
    <w:rsid w:val="00CF711D"/>
    <w:rsid w:val="00D006BB"/>
    <w:rsid w:val="00D010F3"/>
    <w:rsid w:val="00D01867"/>
    <w:rsid w:val="00D01EF7"/>
    <w:rsid w:val="00D02235"/>
    <w:rsid w:val="00D028F9"/>
    <w:rsid w:val="00D03295"/>
    <w:rsid w:val="00D03DB1"/>
    <w:rsid w:val="00D03E70"/>
    <w:rsid w:val="00D045B3"/>
    <w:rsid w:val="00D0491D"/>
    <w:rsid w:val="00D04D5B"/>
    <w:rsid w:val="00D05B43"/>
    <w:rsid w:val="00D0616B"/>
    <w:rsid w:val="00D062A7"/>
    <w:rsid w:val="00D06D83"/>
    <w:rsid w:val="00D070CB"/>
    <w:rsid w:val="00D079AD"/>
    <w:rsid w:val="00D07A80"/>
    <w:rsid w:val="00D10990"/>
    <w:rsid w:val="00D10DE8"/>
    <w:rsid w:val="00D111BB"/>
    <w:rsid w:val="00D1133E"/>
    <w:rsid w:val="00D11511"/>
    <w:rsid w:val="00D11B27"/>
    <w:rsid w:val="00D1229C"/>
    <w:rsid w:val="00D12EF0"/>
    <w:rsid w:val="00D13710"/>
    <w:rsid w:val="00D1430B"/>
    <w:rsid w:val="00D14A6E"/>
    <w:rsid w:val="00D14D0C"/>
    <w:rsid w:val="00D14D72"/>
    <w:rsid w:val="00D14E4D"/>
    <w:rsid w:val="00D15285"/>
    <w:rsid w:val="00D15B24"/>
    <w:rsid w:val="00D15B47"/>
    <w:rsid w:val="00D15D19"/>
    <w:rsid w:val="00D16827"/>
    <w:rsid w:val="00D202DA"/>
    <w:rsid w:val="00D21B1B"/>
    <w:rsid w:val="00D22C90"/>
    <w:rsid w:val="00D232D7"/>
    <w:rsid w:val="00D23846"/>
    <w:rsid w:val="00D25961"/>
    <w:rsid w:val="00D25C57"/>
    <w:rsid w:val="00D261DA"/>
    <w:rsid w:val="00D266FC"/>
    <w:rsid w:val="00D268EC"/>
    <w:rsid w:val="00D276E0"/>
    <w:rsid w:val="00D27A9B"/>
    <w:rsid w:val="00D305A1"/>
    <w:rsid w:val="00D30F0E"/>
    <w:rsid w:val="00D322AE"/>
    <w:rsid w:val="00D32947"/>
    <w:rsid w:val="00D32EA3"/>
    <w:rsid w:val="00D33186"/>
    <w:rsid w:val="00D332BE"/>
    <w:rsid w:val="00D339DE"/>
    <w:rsid w:val="00D34719"/>
    <w:rsid w:val="00D34AC7"/>
    <w:rsid w:val="00D3522B"/>
    <w:rsid w:val="00D35639"/>
    <w:rsid w:val="00D356B6"/>
    <w:rsid w:val="00D357D3"/>
    <w:rsid w:val="00D35F94"/>
    <w:rsid w:val="00D36EFB"/>
    <w:rsid w:val="00D36F82"/>
    <w:rsid w:val="00D37BF0"/>
    <w:rsid w:val="00D426D2"/>
    <w:rsid w:val="00D428BF"/>
    <w:rsid w:val="00D434C9"/>
    <w:rsid w:val="00D44619"/>
    <w:rsid w:val="00D4465F"/>
    <w:rsid w:val="00D44D5C"/>
    <w:rsid w:val="00D450D3"/>
    <w:rsid w:val="00D452FD"/>
    <w:rsid w:val="00D453F8"/>
    <w:rsid w:val="00D45BD5"/>
    <w:rsid w:val="00D45CD8"/>
    <w:rsid w:val="00D45D1F"/>
    <w:rsid w:val="00D46B8C"/>
    <w:rsid w:val="00D47B18"/>
    <w:rsid w:val="00D47B54"/>
    <w:rsid w:val="00D50AC9"/>
    <w:rsid w:val="00D50E49"/>
    <w:rsid w:val="00D514E2"/>
    <w:rsid w:val="00D51645"/>
    <w:rsid w:val="00D52695"/>
    <w:rsid w:val="00D536F1"/>
    <w:rsid w:val="00D53F87"/>
    <w:rsid w:val="00D541BB"/>
    <w:rsid w:val="00D546CA"/>
    <w:rsid w:val="00D54CCD"/>
    <w:rsid w:val="00D55FB9"/>
    <w:rsid w:val="00D56278"/>
    <w:rsid w:val="00D57022"/>
    <w:rsid w:val="00D57076"/>
    <w:rsid w:val="00D575A2"/>
    <w:rsid w:val="00D607BD"/>
    <w:rsid w:val="00D619E4"/>
    <w:rsid w:val="00D61D3A"/>
    <w:rsid w:val="00D62828"/>
    <w:rsid w:val="00D633D7"/>
    <w:rsid w:val="00D63538"/>
    <w:rsid w:val="00D64C63"/>
    <w:rsid w:val="00D6547E"/>
    <w:rsid w:val="00D656EF"/>
    <w:rsid w:val="00D662B7"/>
    <w:rsid w:val="00D66DA3"/>
    <w:rsid w:val="00D671A8"/>
    <w:rsid w:val="00D67498"/>
    <w:rsid w:val="00D677FA"/>
    <w:rsid w:val="00D67D16"/>
    <w:rsid w:val="00D711FC"/>
    <w:rsid w:val="00D71888"/>
    <w:rsid w:val="00D71AC6"/>
    <w:rsid w:val="00D71D01"/>
    <w:rsid w:val="00D72030"/>
    <w:rsid w:val="00D72B5D"/>
    <w:rsid w:val="00D772F5"/>
    <w:rsid w:val="00D77321"/>
    <w:rsid w:val="00D77A6C"/>
    <w:rsid w:val="00D77E10"/>
    <w:rsid w:val="00D80C9C"/>
    <w:rsid w:val="00D80E44"/>
    <w:rsid w:val="00D817EF"/>
    <w:rsid w:val="00D8342C"/>
    <w:rsid w:val="00D83989"/>
    <w:rsid w:val="00D8425D"/>
    <w:rsid w:val="00D8463B"/>
    <w:rsid w:val="00D85C91"/>
    <w:rsid w:val="00D86494"/>
    <w:rsid w:val="00D8653E"/>
    <w:rsid w:val="00D876C8"/>
    <w:rsid w:val="00D87D1E"/>
    <w:rsid w:val="00D87F17"/>
    <w:rsid w:val="00D90BD9"/>
    <w:rsid w:val="00D912E0"/>
    <w:rsid w:val="00D9181E"/>
    <w:rsid w:val="00D919D6"/>
    <w:rsid w:val="00D91A35"/>
    <w:rsid w:val="00D9203A"/>
    <w:rsid w:val="00D9213C"/>
    <w:rsid w:val="00D9347C"/>
    <w:rsid w:val="00D942BD"/>
    <w:rsid w:val="00D946CF"/>
    <w:rsid w:val="00D94908"/>
    <w:rsid w:val="00D94E05"/>
    <w:rsid w:val="00D951A0"/>
    <w:rsid w:val="00D959FB"/>
    <w:rsid w:val="00D96491"/>
    <w:rsid w:val="00D96E0E"/>
    <w:rsid w:val="00DA0618"/>
    <w:rsid w:val="00DA0A82"/>
    <w:rsid w:val="00DA11B2"/>
    <w:rsid w:val="00DA12F0"/>
    <w:rsid w:val="00DA1B1B"/>
    <w:rsid w:val="00DA20F7"/>
    <w:rsid w:val="00DA395A"/>
    <w:rsid w:val="00DA4A9F"/>
    <w:rsid w:val="00DA5312"/>
    <w:rsid w:val="00DA55C9"/>
    <w:rsid w:val="00DA5D24"/>
    <w:rsid w:val="00DA6E62"/>
    <w:rsid w:val="00DA71F6"/>
    <w:rsid w:val="00DB000E"/>
    <w:rsid w:val="00DB0ED4"/>
    <w:rsid w:val="00DB1663"/>
    <w:rsid w:val="00DB21DA"/>
    <w:rsid w:val="00DB2D77"/>
    <w:rsid w:val="00DB3536"/>
    <w:rsid w:val="00DB3B58"/>
    <w:rsid w:val="00DB3F02"/>
    <w:rsid w:val="00DB45AA"/>
    <w:rsid w:val="00DB4A8C"/>
    <w:rsid w:val="00DB54C1"/>
    <w:rsid w:val="00DB67EC"/>
    <w:rsid w:val="00DB6A77"/>
    <w:rsid w:val="00DB6CF8"/>
    <w:rsid w:val="00DB6D98"/>
    <w:rsid w:val="00DC004B"/>
    <w:rsid w:val="00DC0670"/>
    <w:rsid w:val="00DC084B"/>
    <w:rsid w:val="00DC1165"/>
    <w:rsid w:val="00DC391C"/>
    <w:rsid w:val="00DC3A6F"/>
    <w:rsid w:val="00DC4082"/>
    <w:rsid w:val="00DC4427"/>
    <w:rsid w:val="00DC4462"/>
    <w:rsid w:val="00DC51D3"/>
    <w:rsid w:val="00DC5FAA"/>
    <w:rsid w:val="00DC5FD2"/>
    <w:rsid w:val="00DC69C1"/>
    <w:rsid w:val="00DC74D8"/>
    <w:rsid w:val="00DC7DE0"/>
    <w:rsid w:val="00DD03C1"/>
    <w:rsid w:val="00DD0944"/>
    <w:rsid w:val="00DD102F"/>
    <w:rsid w:val="00DD1BE0"/>
    <w:rsid w:val="00DD3C69"/>
    <w:rsid w:val="00DD447C"/>
    <w:rsid w:val="00DD5DB7"/>
    <w:rsid w:val="00DD6B00"/>
    <w:rsid w:val="00DD7872"/>
    <w:rsid w:val="00DD7AE9"/>
    <w:rsid w:val="00DE18D3"/>
    <w:rsid w:val="00DE1E1C"/>
    <w:rsid w:val="00DE2779"/>
    <w:rsid w:val="00DE2CD0"/>
    <w:rsid w:val="00DE2CE4"/>
    <w:rsid w:val="00DE335B"/>
    <w:rsid w:val="00DE471A"/>
    <w:rsid w:val="00DE4896"/>
    <w:rsid w:val="00DE4EAB"/>
    <w:rsid w:val="00DE536D"/>
    <w:rsid w:val="00DE6DAC"/>
    <w:rsid w:val="00DF0CBA"/>
    <w:rsid w:val="00DF18F6"/>
    <w:rsid w:val="00DF2484"/>
    <w:rsid w:val="00DF263E"/>
    <w:rsid w:val="00DF2B49"/>
    <w:rsid w:val="00DF2E2F"/>
    <w:rsid w:val="00DF2E82"/>
    <w:rsid w:val="00DF3329"/>
    <w:rsid w:val="00DF3378"/>
    <w:rsid w:val="00DF356D"/>
    <w:rsid w:val="00DF4239"/>
    <w:rsid w:val="00DF4465"/>
    <w:rsid w:val="00DF4E07"/>
    <w:rsid w:val="00DF53B9"/>
    <w:rsid w:val="00DF568F"/>
    <w:rsid w:val="00DF6BAF"/>
    <w:rsid w:val="00DF7411"/>
    <w:rsid w:val="00DF756F"/>
    <w:rsid w:val="00DF7ABE"/>
    <w:rsid w:val="00DF7F84"/>
    <w:rsid w:val="00E00081"/>
    <w:rsid w:val="00E009ED"/>
    <w:rsid w:val="00E0150F"/>
    <w:rsid w:val="00E01F3B"/>
    <w:rsid w:val="00E0276B"/>
    <w:rsid w:val="00E038CC"/>
    <w:rsid w:val="00E03E7F"/>
    <w:rsid w:val="00E03F13"/>
    <w:rsid w:val="00E0402D"/>
    <w:rsid w:val="00E045ED"/>
    <w:rsid w:val="00E04826"/>
    <w:rsid w:val="00E05423"/>
    <w:rsid w:val="00E057A7"/>
    <w:rsid w:val="00E058CF"/>
    <w:rsid w:val="00E06085"/>
    <w:rsid w:val="00E07450"/>
    <w:rsid w:val="00E078B7"/>
    <w:rsid w:val="00E10A42"/>
    <w:rsid w:val="00E11021"/>
    <w:rsid w:val="00E112AB"/>
    <w:rsid w:val="00E11B44"/>
    <w:rsid w:val="00E12231"/>
    <w:rsid w:val="00E12572"/>
    <w:rsid w:val="00E12DCD"/>
    <w:rsid w:val="00E13DA0"/>
    <w:rsid w:val="00E13DCF"/>
    <w:rsid w:val="00E1592E"/>
    <w:rsid w:val="00E161D0"/>
    <w:rsid w:val="00E16814"/>
    <w:rsid w:val="00E17E67"/>
    <w:rsid w:val="00E201F0"/>
    <w:rsid w:val="00E20AA9"/>
    <w:rsid w:val="00E20C4B"/>
    <w:rsid w:val="00E21D52"/>
    <w:rsid w:val="00E22AA6"/>
    <w:rsid w:val="00E231BA"/>
    <w:rsid w:val="00E23206"/>
    <w:rsid w:val="00E23575"/>
    <w:rsid w:val="00E2395B"/>
    <w:rsid w:val="00E2508D"/>
    <w:rsid w:val="00E25FEF"/>
    <w:rsid w:val="00E26644"/>
    <w:rsid w:val="00E30A2F"/>
    <w:rsid w:val="00E316EF"/>
    <w:rsid w:val="00E32EFF"/>
    <w:rsid w:val="00E3352F"/>
    <w:rsid w:val="00E3476F"/>
    <w:rsid w:val="00E350B4"/>
    <w:rsid w:val="00E3555F"/>
    <w:rsid w:val="00E3566C"/>
    <w:rsid w:val="00E35D14"/>
    <w:rsid w:val="00E36841"/>
    <w:rsid w:val="00E36C2E"/>
    <w:rsid w:val="00E373EE"/>
    <w:rsid w:val="00E419D7"/>
    <w:rsid w:val="00E43419"/>
    <w:rsid w:val="00E4442A"/>
    <w:rsid w:val="00E44799"/>
    <w:rsid w:val="00E44834"/>
    <w:rsid w:val="00E46A48"/>
    <w:rsid w:val="00E46C12"/>
    <w:rsid w:val="00E47248"/>
    <w:rsid w:val="00E47A25"/>
    <w:rsid w:val="00E47AEB"/>
    <w:rsid w:val="00E5122E"/>
    <w:rsid w:val="00E5188F"/>
    <w:rsid w:val="00E51C06"/>
    <w:rsid w:val="00E5238E"/>
    <w:rsid w:val="00E523D5"/>
    <w:rsid w:val="00E52EF5"/>
    <w:rsid w:val="00E533BD"/>
    <w:rsid w:val="00E5392B"/>
    <w:rsid w:val="00E539C5"/>
    <w:rsid w:val="00E53C21"/>
    <w:rsid w:val="00E53CA3"/>
    <w:rsid w:val="00E54D68"/>
    <w:rsid w:val="00E55FD8"/>
    <w:rsid w:val="00E572F2"/>
    <w:rsid w:val="00E60D9B"/>
    <w:rsid w:val="00E61A2D"/>
    <w:rsid w:val="00E6216A"/>
    <w:rsid w:val="00E63E91"/>
    <w:rsid w:val="00E65679"/>
    <w:rsid w:val="00E67EC6"/>
    <w:rsid w:val="00E70BD7"/>
    <w:rsid w:val="00E71076"/>
    <w:rsid w:val="00E7229A"/>
    <w:rsid w:val="00E7350F"/>
    <w:rsid w:val="00E744A8"/>
    <w:rsid w:val="00E745C5"/>
    <w:rsid w:val="00E758A5"/>
    <w:rsid w:val="00E7660A"/>
    <w:rsid w:val="00E76882"/>
    <w:rsid w:val="00E76CD3"/>
    <w:rsid w:val="00E800B1"/>
    <w:rsid w:val="00E815DC"/>
    <w:rsid w:val="00E8197B"/>
    <w:rsid w:val="00E822C6"/>
    <w:rsid w:val="00E83B8A"/>
    <w:rsid w:val="00E84D08"/>
    <w:rsid w:val="00E84D27"/>
    <w:rsid w:val="00E84DE5"/>
    <w:rsid w:val="00E84F8A"/>
    <w:rsid w:val="00E85B24"/>
    <w:rsid w:val="00E861D0"/>
    <w:rsid w:val="00E86535"/>
    <w:rsid w:val="00E8724E"/>
    <w:rsid w:val="00E9037A"/>
    <w:rsid w:val="00E9061C"/>
    <w:rsid w:val="00E906B9"/>
    <w:rsid w:val="00E90F27"/>
    <w:rsid w:val="00E91F98"/>
    <w:rsid w:val="00E9216A"/>
    <w:rsid w:val="00E92BCF"/>
    <w:rsid w:val="00E92E98"/>
    <w:rsid w:val="00E93F30"/>
    <w:rsid w:val="00E94CE2"/>
    <w:rsid w:val="00E95F05"/>
    <w:rsid w:val="00E96336"/>
    <w:rsid w:val="00E96A78"/>
    <w:rsid w:val="00E97D23"/>
    <w:rsid w:val="00EA0640"/>
    <w:rsid w:val="00EA09E1"/>
    <w:rsid w:val="00EA15B4"/>
    <w:rsid w:val="00EA17E4"/>
    <w:rsid w:val="00EA2316"/>
    <w:rsid w:val="00EA3C27"/>
    <w:rsid w:val="00EA481E"/>
    <w:rsid w:val="00EA48EB"/>
    <w:rsid w:val="00EA4A6E"/>
    <w:rsid w:val="00EA4D9A"/>
    <w:rsid w:val="00EA523B"/>
    <w:rsid w:val="00EA59E8"/>
    <w:rsid w:val="00EA7426"/>
    <w:rsid w:val="00EA789E"/>
    <w:rsid w:val="00EB0584"/>
    <w:rsid w:val="00EB205A"/>
    <w:rsid w:val="00EB21C9"/>
    <w:rsid w:val="00EB2506"/>
    <w:rsid w:val="00EB28AE"/>
    <w:rsid w:val="00EB29A1"/>
    <w:rsid w:val="00EB3283"/>
    <w:rsid w:val="00EB3594"/>
    <w:rsid w:val="00EB54C3"/>
    <w:rsid w:val="00EB5C05"/>
    <w:rsid w:val="00EB6EEF"/>
    <w:rsid w:val="00EB741E"/>
    <w:rsid w:val="00EC0236"/>
    <w:rsid w:val="00EC10A0"/>
    <w:rsid w:val="00EC127F"/>
    <w:rsid w:val="00EC1563"/>
    <w:rsid w:val="00EC192F"/>
    <w:rsid w:val="00EC2555"/>
    <w:rsid w:val="00EC2B69"/>
    <w:rsid w:val="00EC2E09"/>
    <w:rsid w:val="00EC6559"/>
    <w:rsid w:val="00EC72A8"/>
    <w:rsid w:val="00EC7A7C"/>
    <w:rsid w:val="00EC7B1B"/>
    <w:rsid w:val="00ED0BFD"/>
    <w:rsid w:val="00ED0C7F"/>
    <w:rsid w:val="00ED0CB3"/>
    <w:rsid w:val="00ED2C52"/>
    <w:rsid w:val="00ED4CAF"/>
    <w:rsid w:val="00ED4E26"/>
    <w:rsid w:val="00ED62AA"/>
    <w:rsid w:val="00ED65B7"/>
    <w:rsid w:val="00ED7C5B"/>
    <w:rsid w:val="00EE0317"/>
    <w:rsid w:val="00EE0427"/>
    <w:rsid w:val="00EE1772"/>
    <w:rsid w:val="00EE1968"/>
    <w:rsid w:val="00EE3E8C"/>
    <w:rsid w:val="00EE3F5A"/>
    <w:rsid w:val="00EE4735"/>
    <w:rsid w:val="00EE5B81"/>
    <w:rsid w:val="00EE5FDB"/>
    <w:rsid w:val="00EE6FEF"/>
    <w:rsid w:val="00EE71AF"/>
    <w:rsid w:val="00EE7220"/>
    <w:rsid w:val="00EE779F"/>
    <w:rsid w:val="00EE7CC4"/>
    <w:rsid w:val="00EE7DCE"/>
    <w:rsid w:val="00EF021C"/>
    <w:rsid w:val="00EF079E"/>
    <w:rsid w:val="00EF0E3D"/>
    <w:rsid w:val="00EF122A"/>
    <w:rsid w:val="00EF24F9"/>
    <w:rsid w:val="00EF2C27"/>
    <w:rsid w:val="00EF2C82"/>
    <w:rsid w:val="00EF421F"/>
    <w:rsid w:val="00EF428E"/>
    <w:rsid w:val="00EF488F"/>
    <w:rsid w:val="00EF75C2"/>
    <w:rsid w:val="00EF75E3"/>
    <w:rsid w:val="00F0344E"/>
    <w:rsid w:val="00F03928"/>
    <w:rsid w:val="00F04202"/>
    <w:rsid w:val="00F0564E"/>
    <w:rsid w:val="00F05C62"/>
    <w:rsid w:val="00F06330"/>
    <w:rsid w:val="00F06914"/>
    <w:rsid w:val="00F06976"/>
    <w:rsid w:val="00F0727E"/>
    <w:rsid w:val="00F07D3B"/>
    <w:rsid w:val="00F10BB9"/>
    <w:rsid w:val="00F111BA"/>
    <w:rsid w:val="00F11212"/>
    <w:rsid w:val="00F11782"/>
    <w:rsid w:val="00F11CB0"/>
    <w:rsid w:val="00F13275"/>
    <w:rsid w:val="00F14537"/>
    <w:rsid w:val="00F14952"/>
    <w:rsid w:val="00F14B54"/>
    <w:rsid w:val="00F14D0C"/>
    <w:rsid w:val="00F151FA"/>
    <w:rsid w:val="00F1645B"/>
    <w:rsid w:val="00F16A0D"/>
    <w:rsid w:val="00F17340"/>
    <w:rsid w:val="00F17BF0"/>
    <w:rsid w:val="00F17C73"/>
    <w:rsid w:val="00F2155B"/>
    <w:rsid w:val="00F215BC"/>
    <w:rsid w:val="00F216C0"/>
    <w:rsid w:val="00F21724"/>
    <w:rsid w:val="00F219A4"/>
    <w:rsid w:val="00F22172"/>
    <w:rsid w:val="00F22EA4"/>
    <w:rsid w:val="00F23357"/>
    <w:rsid w:val="00F239B0"/>
    <w:rsid w:val="00F239EE"/>
    <w:rsid w:val="00F23C27"/>
    <w:rsid w:val="00F23FD5"/>
    <w:rsid w:val="00F25128"/>
    <w:rsid w:val="00F25C14"/>
    <w:rsid w:val="00F26269"/>
    <w:rsid w:val="00F26F95"/>
    <w:rsid w:val="00F27D02"/>
    <w:rsid w:val="00F27DC6"/>
    <w:rsid w:val="00F27DCD"/>
    <w:rsid w:val="00F30D97"/>
    <w:rsid w:val="00F31451"/>
    <w:rsid w:val="00F31CAE"/>
    <w:rsid w:val="00F31D2D"/>
    <w:rsid w:val="00F32131"/>
    <w:rsid w:val="00F323A7"/>
    <w:rsid w:val="00F32CAF"/>
    <w:rsid w:val="00F33293"/>
    <w:rsid w:val="00F3460A"/>
    <w:rsid w:val="00F34B19"/>
    <w:rsid w:val="00F352AF"/>
    <w:rsid w:val="00F35406"/>
    <w:rsid w:val="00F35B4A"/>
    <w:rsid w:val="00F366C1"/>
    <w:rsid w:val="00F36B46"/>
    <w:rsid w:val="00F3714D"/>
    <w:rsid w:val="00F37BA5"/>
    <w:rsid w:val="00F4007C"/>
    <w:rsid w:val="00F40360"/>
    <w:rsid w:val="00F40CA5"/>
    <w:rsid w:val="00F4278B"/>
    <w:rsid w:val="00F4279B"/>
    <w:rsid w:val="00F435F2"/>
    <w:rsid w:val="00F43C71"/>
    <w:rsid w:val="00F43CA1"/>
    <w:rsid w:val="00F44F4C"/>
    <w:rsid w:val="00F45149"/>
    <w:rsid w:val="00F45CF8"/>
    <w:rsid w:val="00F45ECC"/>
    <w:rsid w:val="00F46037"/>
    <w:rsid w:val="00F46AFC"/>
    <w:rsid w:val="00F50801"/>
    <w:rsid w:val="00F52A23"/>
    <w:rsid w:val="00F52F7A"/>
    <w:rsid w:val="00F541C2"/>
    <w:rsid w:val="00F5428B"/>
    <w:rsid w:val="00F546E9"/>
    <w:rsid w:val="00F54B9E"/>
    <w:rsid w:val="00F54CA2"/>
    <w:rsid w:val="00F55726"/>
    <w:rsid w:val="00F5684F"/>
    <w:rsid w:val="00F57D45"/>
    <w:rsid w:val="00F60009"/>
    <w:rsid w:val="00F604A3"/>
    <w:rsid w:val="00F60ACB"/>
    <w:rsid w:val="00F60CF2"/>
    <w:rsid w:val="00F624F0"/>
    <w:rsid w:val="00F62606"/>
    <w:rsid w:val="00F6296F"/>
    <w:rsid w:val="00F638B4"/>
    <w:rsid w:val="00F65180"/>
    <w:rsid w:val="00F65990"/>
    <w:rsid w:val="00F65DDF"/>
    <w:rsid w:val="00F65F49"/>
    <w:rsid w:val="00F66501"/>
    <w:rsid w:val="00F6659B"/>
    <w:rsid w:val="00F67274"/>
    <w:rsid w:val="00F67926"/>
    <w:rsid w:val="00F70156"/>
    <w:rsid w:val="00F71BDA"/>
    <w:rsid w:val="00F72422"/>
    <w:rsid w:val="00F726CC"/>
    <w:rsid w:val="00F73CBC"/>
    <w:rsid w:val="00F74136"/>
    <w:rsid w:val="00F74923"/>
    <w:rsid w:val="00F77656"/>
    <w:rsid w:val="00F80A6A"/>
    <w:rsid w:val="00F8109E"/>
    <w:rsid w:val="00F81178"/>
    <w:rsid w:val="00F816DD"/>
    <w:rsid w:val="00F81C02"/>
    <w:rsid w:val="00F81E98"/>
    <w:rsid w:val="00F82D19"/>
    <w:rsid w:val="00F8391F"/>
    <w:rsid w:val="00F8456E"/>
    <w:rsid w:val="00F859D3"/>
    <w:rsid w:val="00F85B61"/>
    <w:rsid w:val="00F872FD"/>
    <w:rsid w:val="00F902D6"/>
    <w:rsid w:val="00F9113E"/>
    <w:rsid w:val="00F91BB2"/>
    <w:rsid w:val="00F92865"/>
    <w:rsid w:val="00F928E9"/>
    <w:rsid w:val="00F931E5"/>
    <w:rsid w:val="00F93836"/>
    <w:rsid w:val="00F9590B"/>
    <w:rsid w:val="00F96C80"/>
    <w:rsid w:val="00F96F28"/>
    <w:rsid w:val="00F97139"/>
    <w:rsid w:val="00F97479"/>
    <w:rsid w:val="00F97602"/>
    <w:rsid w:val="00FA0EFD"/>
    <w:rsid w:val="00FA1639"/>
    <w:rsid w:val="00FA1C35"/>
    <w:rsid w:val="00FA3B63"/>
    <w:rsid w:val="00FA48A0"/>
    <w:rsid w:val="00FA5B18"/>
    <w:rsid w:val="00FA7735"/>
    <w:rsid w:val="00FA77AE"/>
    <w:rsid w:val="00FB0432"/>
    <w:rsid w:val="00FB09BC"/>
    <w:rsid w:val="00FB0DA6"/>
    <w:rsid w:val="00FB0DF3"/>
    <w:rsid w:val="00FB1568"/>
    <w:rsid w:val="00FB23D2"/>
    <w:rsid w:val="00FB2D02"/>
    <w:rsid w:val="00FB3B38"/>
    <w:rsid w:val="00FB40D4"/>
    <w:rsid w:val="00FB430B"/>
    <w:rsid w:val="00FB4E5F"/>
    <w:rsid w:val="00FB50F5"/>
    <w:rsid w:val="00FB5A65"/>
    <w:rsid w:val="00FB63CF"/>
    <w:rsid w:val="00FB69B4"/>
    <w:rsid w:val="00FB6C0F"/>
    <w:rsid w:val="00FB7A29"/>
    <w:rsid w:val="00FB7D97"/>
    <w:rsid w:val="00FB7DB2"/>
    <w:rsid w:val="00FC085C"/>
    <w:rsid w:val="00FC0B2E"/>
    <w:rsid w:val="00FC13D0"/>
    <w:rsid w:val="00FC2457"/>
    <w:rsid w:val="00FC2DAB"/>
    <w:rsid w:val="00FC352A"/>
    <w:rsid w:val="00FC4368"/>
    <w:rsid w:val="00FC463C"/>
    <w:rsid w:val="00FC4777"/>
    <w:rsid w:val="00FC548E"/>
    <w:rsid w:val="00FC5963"/>
    <w:rsid w:val="00FC6307"/>
    <w:rsid w:val="00FC683E"/>
    <w:rsid w:val="00FC6937"/>
    <w:rsid w:val="00FC7C68"/>
    <w:rsid w:val="00FD0495"/>
    <w:rsid w:val="00FD0964"/>
    <w:rsid w:val="00FD0B41"/>
    <w:rsid w:val="00FD0D83"/>
    <w:rsid w:val="00FD1445"/>
    <w:rsid w:val="00FD1D52"/>
    <w:rsid w:val="00FD1E4D"/>
    <w:rsid w:val="00FD2632"/>
    <w:rsid w:val="00FD2C65"/>
    <w:rsid w:val="00FD3417"/>
    <w:rsid w:val="00FD3CEF"/>
    <w:rsid w:val="00FD3E58"/>
    <w:rsid w:val="00FD4CDB"/>
    <w:rsid w:val="00FD56E2"/>
    <w:rsid w:val="00FD5723"/>
    <w:rsid w:val="00FD63E6"/>
    <w:rsid w:val="00FD6945"/>
    <w:rsid w:val="00FD6A27"/>
    <w:rsid w:val="00FD710C"/>
    <w:rsid w:val="00FD723A"/>
    <w:rsid w:val="00FD724A"/>
    <w:rsid w:val="00FD7AA6"/>
    <w:rsid w:val="00FD7FB7"/>
    <w:rsid w:val="00FE0594"/>
    <w:rsid w:val="00FE140A"/>
    <w:rsid w:val="00FE1650"/>
    <w:rsid w:val="00FE1856"/>
    <w:rsid w:val="00FE1C01"/>
    <w:rsid w:val="00FE1D90"/>
    <w:rsid w:val="00FE285E"/>
    <w:rsid w:val="00FE29A9"/>
    <w:rsid w:val="00FE2D45"/>
    <w:rsid w:val="00FE3272"/>
    <w:rsid w:val="00FE3400"/>
    <w:rsid w:val="00FE4270"/>
    <w:rsid w:val="00FE464B"/>
    <w:rsid w:val="00FE6091"/>
    <w:rsid w:val="00FE756A"/>
    <w:rsid w:val="00FE7B8C"/>
    <w:rsid w:val="00FE7C55"/>
    <w:rsid w:val="00FF1AA9"/>
    <w:rsid w:val="00FF2B8F"/>
    <w:rsid w:val="00FF2BEF"/>
    <w:rsid w:val="00FF3948"/>
    <w:rsid w:val="00FF3AA7"/>
    <w:rsid w:val="00FF3EFD"/>
    <w:rsid w:val="00FF510A"/>
    <w:rsid w:val="00FF5237"/>
    <w:rsid w:val="00FF56FC"/>
    <w:rsid w:val="00FF79BB"/>
    <w:rsid w:val="02DF46F4"/>
    <w:rsid w:val="033044D9"/>
    <w:rsid w:val="03AE5186"/>
    <w:rsid w:val="06455E13"/>
    <w:rsid w:val="06DE8B9F"/>
    <w:rsid w:val="0AB82946"/>
    <w:rsid w:val="0C32B2FC"/>
    <w:rsid w:val="0CE1FDE6"/>
    <w:rsid w:val="0EFE4C6A"/>
    <w:rsid w:val="0F41DDCE"/>
    <w:rsid w:val="16A3B483"/>
    <w:rsid w:val="196D1982"/>
    <w:rsid w:val="1A6769B7"/>
    <w:rsid w:val="1C4342DE"/>
    <w:rsid w:val="2781CDE0"/>
    <w:rsid w:val="2BFBF80E"/>
    <w:rsid w:val="2D7240E3"/>
    <w:rsid w:val="30ACF826"/>
    <w:rsid w:val="32AF9E97"/>
    <w:rsid w:val="33AA4805"/>
    <w:rsid w:val="34CBE7DA"/>
    <w:rsid w:val="359BB417"/>
    <w:rsid w:val="37F88572"/>
    <w:rsid w:val="38B4B9EC"/>
    <w:rsid w:val="38CA5508"/>
    <w:rsid w:val="3A265088"/>
    <w:rsid w:val="3DB3A9CE"/>
    <w:rsid w:val="3E919B10"/>
    <w:rsid w:val="3EA1C464"/>
    <w:rsid w:val="427CD18A"/>
    <w:rsid w:val="45111ACF"/>
    <w:rsid w:val="50E9094D"/>
    <w:rsid w:val="53C1A74E"/>
    <w:rsid w:val="53EB070D"/>
    <w:rsid w:val="5425D989"/>
    <w:rsid w:val="560DA94D"/>
    <w:rsid w:val="58F59E49"/>
    <w:rsid w:val="596A432C"/>
    <w:rsid w:val="5AD45E2A"/>
    <w:rsid w:val="615DA442"/>
    <w:rsid w:val="61613FBB"/>
    <w:rsid w:val="64C145AE"/>
    <w:rsid w:val="68413079"/>
    <w:rsid w:val="75D6AB05"/>
    <w:rsid w:val="76E0DB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20ACB"/>
  <w15:chartTrackingRefBased/>
  <w15:docId w15:val="{ED20D692-7A9E-4301-8C5D-02EF703E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qFormat="1"/>
    <w:lsdException w:name="heading 4" w:semiHidden="1" w:uiPriority="0" w:qFormat="1"/>
    <w:lsdException w:name="heading 5" w:semiHidden="1" w:uiPriority="0" w:qFormat="1"/>
    <w:lsdException w:name="heading 6" w:uiPriority="0" w:qFormat="1"/>
    <w:lsdException w:name="heading 7"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uiPriority="0"/>
    <w:lsdException w:name="envelope return" w:semiHidden="1"/>
    <w:lsdException w:name="footnote reference" w:semiHidden="1" w:qFormat="1"/>
    <w:lsdException w:name="annotation reference" w:semiHidden="1" w:qFormat="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uiPriority="0"/>
    <w:lsdException w:name="toa heading" w:semiHidden="1"/>
    <w:lsdException w:name="List" w:semiHidden="1"/>
    <w:lsdException w:name="List Bullet" w:semiHidden="1" w:uiPriority="0" w:qFormat="1"/>
    <w:lsdException w:name="List Number" w:semiHidden="1" w:uiPriority="9" w:qFormat="1"/>
    <w:lsdException w:name="List 2" w:semiHidden="1"/>
    <w:lsdException w:name="List 3" w:semiHidden="1"/>
    <w:lsdException w:name="List 4" w:semiHidden="1"/>
    <w:lsdException w:name="List 5" w:semiHidden="1"/>
    <w:lsdException w:name="List Bullet 2" w:semiHidden="1" w:qFormat="1"/>
    <w:lsdException w:name="List Bullet 3" w:semiHidden="1" w:uiPriority="0" w:qFormat="1"/>
    <w:lsdException w:name="List Bullet 4" w:semiHidden="1" w:uiPriority="0" w:qFormat="1"/>
    <w:lsdException w:name="List Bullet 5" w:semiHidden="1"/>
    <w:lsdException w:name="List Number 2" w:semiHidden="1"/>
    <w:lsdException w:name="List Number 3" w:semiHidden="1" w:uiPriority="0"/>
    <w:lsdException w:name="List Number 4" w:semiHidden="1"/>
    <w:lsdException w:name="List Number 5" w:semiHidden="1"/>
    <w:lsdException w:name="Title" w:semiHidden="1" w:uiPriority="3"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uiPriority="0"/>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qFormat="1"/>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2A301B"/>
    <w:rPr>
      <w:rFonts w:ascii="Times New Roman" w:eastAsia="Times New Roman" w:hAnsi="Times New Roman" w:cs="Times New Roman"/>
      <w:kern w:val="0"/>
      <w:lang w:val="tr-TR" w:eastAsia="tr-TR"/>
      <w14:ligatures w14:val="none"/>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qFormat/>
    <w:rsid w:val="00AA3456"/>
    <w:pPr>
      <w:keepNext/>
      <w:numPr>
        <w:numId w:val="8"/>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qFormat/>
    <w:rsid w:val="00D61D3A"/>
    <w:pPr>
      <w:keepNext/>
      <w:numPr>
        <w:ilvl w:val="1"/>
        <w:numId w:val="8"/>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autoRedefine/>
    <w:uiPriority w:val="9"/>
    <w:qFormat/>
    <w:rsid w:val="00971E45"/>
    <w:pPr>
      <w:numPr>
        <w:ilvl w:val="0"/>
        <w:numId w:val="0"/>
      </w:numPr>
      <w:spacing w:before="120"/>
      <w:ind w:left="1701"/>
      <w:outlineLvl w:val="2"/>
    </w:pPr>
    <w:rPr>
      <w:rFonts w:asciiTheme="minorHAnsi" w:hAnsiTheme="minorHAnsi" w:cstheme="minorBidi"/>
      <w:b/>
      <w:bCs/>
      <w:caps w:val="0"/>
      <w:color w:val="auto"/>
      <w:spacing w:val="0"/>
      <w:sz w:val="20"/>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qFormat/>
    <w:rsid w:val="003A3855"/>
    <w:pPr>
      <w:numPr>
        <w:ilvl w:val="3"/>
      </w:numPr>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qFormat/>
    <w:rsid w:val="00FB09BC"/>
    <w:pPr>
      <w:keepNext/>
      <w:numPr>
        <w:ilvl w:val="4"/>
        <w:numId w:val="8"/>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qFormat/>
    <w:rsid w:val="00FB09BC"/>
    <w:pPr>
      <w:keepNext/>
      <w:numPr>
        <w:ilvl w:val="5"/>
        <w:numId w:val="8"/>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9"/>
    <w:qFormat/>
    <w:rsid w:val="00A92083"/>
    <w:pPr>
      <w:keepNext/>
      <w:spacing w:before="240" w:after="60" w:line="300" w:lineRule="auto"/>
      <w:outlineLvl w:val="6"/>
    </w:pPr>
    <w:rPr>
      <w:i/>
      <w:iCs/>
      <w:sz w:val="20"/>
    </w:rPr>
  </w:style>
  <w:style w:type="paragraph" w:styleId="Heading8">
    <w:name w:val="heading 8"/>
    <w:next w:val="Normal"/>
    <w:link w:val="Heading8Char"/>
    <w:uiPriority w:val="9"/>
    <w:qFormat/>
    <w:rsid w:val="006E23BD"/>
    <w:pPr>
      <w:spacing w:after="130" w:line="293" w:lineRule="auto"/>
      <w:outlineLvl w:val="7"/>
    </w:pPr>
    <w:rPr>
      <w:i/>
      <w:iCs/>
      <w:sz w:val="18"/>
    </w:rPr>
  </w:style>
  <w:style w:type="paragraph" w:styleId="Heading9">
    <w:name w:val="heading 9"/>
    <w:basedOn w:val="Normal"/>
    <w:next w:val="Normal"/>
    <w:link w:val="Heading9Char"/>
    <w:uiPriority w:val="9"/>
    <w:qFormat/>
    <w:rsid w:val="003C2235"/>
    <w:pPr>
      <w:overflowPunct w:val="0"/>
      <w:autoSpaceDE w:val="0"/>
      <w:autoSpaceDN w:val="0"/>
      <w:adjustRightInd w:val="0"/>
      <w:spacing w:before="240" w:after="60" w:line="264" w:lineRule="auto"/>
      <w:ind w:left="3712" w:hanging="708"/>
      <w:textAlignment w:val="baseline"/>
      <w:outlineLvl w:val="8"/>
    </w:pPr>
    <w:rPr>
      <w:rFonts w:ascii="Arial" w:hAnsi="Arial"/>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097D"/>
    <w:pPr>
      <w:tabs>
        <w:tab w:val="right" w:pos="10773"/>
      </w:tabs>
    </w:pPr>
    <w:rPr>
      <w:rFonts w:asciiTheme="minorHAnsi" w:eastAsiaTheme="minorHAnsi" w:hAnsiTheme="minorHAnsi" w:cs="Times New Roman (Body CS)"/>
      <w:caps/>
      <w:color w:val="82887E" w:themeColor="accent6"/>
      <w:kern w:val="2"/>
      <w:sz w:val="12"/>
      <w:lang w:val="en-US" w:eastAsia="en-US"/>
      <w14:ligatures w14:val="standardContextual"/>
    </w:rPr>
  </w:style>
  <w:style w:type="character" w:customStyle="1" w:styleId="HeaderChar">
    <w:name w:val="Header Char"/>
    <w:basedOn w:val="DefaultParagraphFont"/>
    <w:link w:val="Header"/>
    <w:uiPriority w:val="99"/>
    <w:rsid w:val="004B097D"/>
    <w:rPr>
      <w:rFonts w:cs="Times New Roman (Body CS)"/>
      <w:caps/>
      <w:color w:val="82887E" w:themeColor="accent6"/>
      <w:sz w:val="12"/>
      <w:lang w:val="en-US"/>
    </w:rPr>
  </w:style>
  <w:style w:type="paragraph" w:styleId="Footer">
    <w:name w:val="footer"/>
    <w:basedOn w:val="Normal"/>
    <w:link w:val="Footer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asciiTheme="minorHAnsi" w:eastAsiaTheme="minorHAnsi" w:hAnsiTheme="minorHAnsi" w:cs="Times New Roman (Body CS)"/>
      <w:color w:val="82887E" w:themeColor="accent6"/>
      <w:spacing w:val="6"/>
      <w:kern w:val="2"/>
      <w:sz w:val="12"/>
      <w:lang w:val="en-US" w:eastAsia="en-US"/>
      <w14:ligatures w14:val="standardContextual"/>
    </w:rPr>
  </w:style>
  <w:style w:type="character" w:customStyle="1" w:styleId="FooterChar">
    <w:name w:val="Footer Char"/>
    <w:basedOn w:val="DefaultParagraphFont"/>
    <w:link w:val="Footer"/>
    <w:uiPriority w:val="99"/>
    <w:rsid w:val="00411900"/>
    <w:rPr>
      <w:rFonts w:cs="Times New Roman (Body CS)"/>
      <w:color w:val="82887E" w:themeColor="accent6"/>
      <w:spacing w:val="6"/>
      <w:sz w:val="12"/>
      <w:lang w:val="en-US"/>
    </w:rPr>
  </w:style>
  <w:style w:type="character" w:styleId="PageNumber">
    <w:name w:val="page number"/>
    <w:basedOn w:val="DefaultParagraphFont"/>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Golder_Table,Tablo Kılavuzum,Tablo Kılavuzu_ilkem,PB Table,tablo,Standard Deloitte Blue/Blue Table/Tableau,Table Definitions Grid,Table"/>
    <w:basedOn w:val="TableNormal"/>
    <w:uiPriority w:val="5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9"/>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line="300" w:lineRule="auto"/>
      <w:suppressOverlap/>
    </w:pPr>
    <w:rPr>
      <w:rFonts w:asciiTheme="minorHAnsi" w:eastAsiaTheme="minorHAnsi" w:hAnsiTheme="minorHAnsi" w:cstheme="minorBidi"/>
      <w:b/>
      <w:kern w:val="2"/>
      <w:sz w:val="20"/>
      <w:lang w:val="en-US" w:eastAsia="en-US"/>
      <w14:ligatures w14:val="standardContextual"/>
    </w:rPr>
  </w:style>
  <w:style w:type="paragraph" w:customStyle="1" w:styleId="Address">
    <w:name w:val="Address"/>
    <w:basedOn w:val="Normal"/>
    <w:uiPriority w:val="3"/>
    <w:semiHidden/>
    <w:qFormat/>
    <w:rsid w:val="00BE189C"/>
    <w:pPr>
      <w:spacing w:line="300" w:lineRule="auto"/>
    </w:pPr>
    <w:rPr>
      <w:rFonts w:asciiTheme="minorHAnsi" w:eastAsiaTheme="minorHAnsi" w:hAnsiTheme="minorHAnsi" w:cstheme="minorBidi"/>
      <w:kern w:val="2"/>
      <w:sz w:val="20"/>
      <w:lang w:val="en-US" w:eastAsia="en-US"/>
      <w14:ligatures w14:val="standardContextual"/>
    </w:r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9"/>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rPr>
      <w:rFonts w:asciiTheme="minorHAnsi" w:eastAsiaTheme="minorHAnsi" w:hAnsiTheme="minorHAnsi" w:cstheme="minorBidi"/>
      <w:i/>
      <w:iCs/>
      <w:kern w:val="2"/>
      <w:sz w:val="20"/>
      <w:lang w:val="en-US" w:eastAsia="en-US"/>
      <w14:ligatures w14:val="standardContextual"/>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rPr>
      <w:rFonts w:asciiTheme="minorHAnsi" w:eastAsiaTheme="minorHAnsi" w:hAnsiTheme="minorHAnsi" w:cstheme="minorBidi"/>
      <w:kern w:val="2"/>
      <w:sz w:val="20"/>
      <w:szCs w:val="20"/>
      <w:lang w:val="en-US" w:eastAsia="en-US"/>
      <w14:ligatures w14:val="standardContextual"/>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line="274" w:lineRule="auto"/>
    </w:pPr>
    <w:rPr>
      <w:rFonts w:asciiTheme="minorHAnsi" w:eastAsiaTheme="minorHAnsi" w:hAnsiTheme="minorHAnsi" w:cstheme="minorBidi"/>
      <w:kern w:val="2"/>
      <w:sz w:val="28"/>
      <w:szCs w:val="28"/>
      <w:lang w:val="en-US" w:eastAsia="en-US"/>
      <w14:ligatures w14:val="standardContextual"/>
    </w:rPr>
  </w:style>
  <w:style w:type="character" w:customStyle="1" w:styleId="Heading8Char">
    <w:name w:val="Heading 8 Char"/>
    <w:basedOn w:val="DefaultParagraphFont"/>
    <w:link w:val="Heading8"/>
    <w:uiPriority w:val="9"/>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line="288" w:lineRule="auto"/>
      <w:textAlignment w:val="center"/>
    </w:pPr>
    <w:rPr>
      <w:rFonts w:ascii="MinionPro-Regular" w:eastAsiaTheme="minorHAnsi" w:hAnsi="MinionPro-Regular" w:cs="MinionPro-Regular"/>
      <w:color w:val="000000"/>
      <w:lang w:val="en-US" w:eastAsia="en-US"/>
      <w14:ligatures w14:val="standardContextual"/>
    </w:rPr>
  </w:style>
  <w:style w:type="paragraph" w:styleId="NoSpacing">
    <w:name w:val="No Spacing"/>
    <w:basedOn w:val="BodyText"/>
    <w:uiPriority w:val="9"/>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9"/>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uiPriority w:val="99"/>
    <w:qFormat/>
    <w:rsid w:val="00957C34"/>
    <w:pPr>
      <w:numPr>
        <w:numId w:val="1"/>
      </w:numPr>
      <w:spacing w:before="60" w:after="60" w:line="300" w:lineRule="auto"/>
    </w:pPr>
    <w:rPr>
      <w:rFonts w:asciiTheme="minorHAnsi" w:eastAsiaTheme="minorHAnsi" w:hAnsiTheme="minorHAnsi" w:cstheme="minorBidi"/>
      <w:kern w:val="2"/>
      <w:sz w:val="20"/>
      <w:lang w:val="en-US" w:eastAsia="en-US"/>
      <w14:ligatures w14:val="standardContextual"/>
    </w:rPr>
  </w:style>
  <w:style w:type="paragraph" w:styleId="Caption">
    <w:name w:val="caption"/>
    <w:aliases w:val="Legenda Char,Map,figura,Didascalia Carattere1,Didascalia Carattere2 Carattere,Didascalia Carattere Carattere1 Carattere,didascalia Carattere Carattere Carattere,Didascalia Carattere Carattere Carattere Carattere,Map1,AGT ESIA,Caption Char1,Tab."/>
    <w:basedOn w:val="Normal"/>
    <w:next w:val="Normal"/>
    <w:link w:val="CaptionChar"/>
    <w:uiPriority w:val="3"/>
    <w:qFormat/>
    <w:rsid w:val="00E906B9"/>
    <w:pPr>
      <w:keepNext/>
      <w:tabs>
        <w:tab w:val="left" w:pos="1191"/>
      </w:tabs>
      <w:spacing w:after="120" w:line="300" w:lineRule="auto"/>
    </w:pPr>
    <w:rPr>
      <w:rFonts w:asciiTheme="majorHAnsi" w:eastAsiaTheme="minorHAnsi" w:hAnsiTheme="majorHAnsi" w:cs="Times New Roman (Body CS)"/>
      <w:caps/>
      <w:color w:val="018219" w:themeColor="accent1"/>
      <w:spacing w:val="4"/>
      <w:kern w:val="2"/>
      <w:sz w:val="20"/>
      <w:szCs w:val="16"/>
      <w:lang w:val="en-US" w:eastAsia="en-US"/>
      <w14:ligatures w14:val="standardContextual"/>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rPr>
      <w:rFonts w:asciiTheme="minorHAnsi" w:eastAsiaTheme="minorHAnsi" w:hAnsiTheme="minorHAnsi" w:cs="Times New Roman (Body CS)"/>
      <w:spacing w:val="4"/>
      <w:kern w:val="2"/>
      <w:sz w:val="18"/>
      <w:lang w:val="en-US" w:eastAsia="en-US"/>
      <w14:ligatures w14:val="standardContextual"/>
    </w:rPr>
  </w:style>
  <w:style w:type="numbering" w:customStyle="1" w:styleId="CurrentList20">
    <w:name w:val="Current List20"/>
    <w:uiPriority w:val="99"/>
    <w:rsid w:val="00263F34"/>
    <w:pPr>
      <w:numPr>
        <w:numId w:val="25"/>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7F785E"/>
    <w:pPr>
      <w:pBdr>
        <w:top w:val="single" w:sz="4" w:space="5" w:color="D2DED3"/>
        <w:bottom w:val="single" w:sz="4" w:space="5" w:color="D2DED3"/>
        <w:between w:val="single" w:sz="4" w:space="5" w:color="FFFFFF" w:themeColor="background1"/>
      </w:pBdr>
      <w:shd w:val="clear" w:color="auto" w:fill="D2DED3"/>
      <w:tabs>
        <w:tab w:val="right" w:pos="10194"/>
      </w:tabs>
      <w:spacing w:before="120"/>
      <w:ind w:left="567" w:hanging="567"/>
    </w:pPr>
    <w:rPr>
      <w:rFonts w:asciiTheme="majorHAnsi" w:eastAsiaTheme="minorHAnsi" w:hAnsiTheme="majorHAnsi" w:cs="Times New Roman (Body CS)"/>
      <w:caps/>
      <w:noProof/>
      <w:spacing w:val="8"/>
      <w:kern w:val="2"/>
      <w:sz w:val="20"/>
      <w:lang w:val="en-US" w:eastAsia="en-US"/>
      <w14:ligatures w14:val="standardContextual"/>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
    <w:basedOn w:val="Normal"/>
    <w:qFormat/>
    <w:rsid w:val="00B770B9"/>
    <w:pPr>
      <w:spacing w:after="130" w:line="300" w:lineRule="auto"/>
      <w:ind w:left="720"/>
      <w:contextualSpacing/>
    </w:pPr>
    <w:rPr>
      <w:rFonts w:asciiTheme="minorHAnsi" w:eastAsiaTheme="minorHAnsi" w:hAnsiTheme="minorHAnsi" w:cstheme="minorBidi"/>
      <w:kern w:val="2"/>
      <w:sz w:val="20"/>
      <w:lang w:val="en-US" w:eastAsia="en-US"/>
      <w14:ligatures w14:val="standardContextual"/>
    </w:rPr>
  </w:style>
  <w:style w:type="table" w:customStyle="1" w:styleId="ERMTable1">
    <w:name w:val="ERM Table 1"/>
    <w:basedOn w:val="TableNormal"/>
    <w:uiPriority w:val="99"/>
    <w:rsid w:val="00972322"/>
    <w:rPr>
      <w:sz w:val="18"/>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line="293" w:lineRule="auto"/>
    </w:pPr>
    <w:rPr>
      <w:rFonts w:asciiTheme="minorHAnsi" w:eastAsiaTheme="minorHAnsi" w:hAnsiTheme="minorHAnsi" w:cstheme="minorBidi"/>
      <w:kern w:val="2"/>
      <w:sz w:val="12"/>
      <w:szCs w:val="12"/>
      <w:lang w:val="en-US" w:eastAsia="en-US"/>
      <w14:ligatures w14:val="standardContextual"/>
    </w:rPr>
  </w:style>
  <w:style w:type="paragraph" w:customStyle="1" w:styleId="ListNumberAlpha">
    <w:name w:val="List Number Alpha"/>
    <w:basedOn w:val="Normal"/>
    <w:link w:val="ListNumberAlphaChar"/>
    <w:uiPriority w:val="9"/>
    <w:semiHidden/>
    <w:qFormat/>
    <w:rsid w:val="00A10B48"/>
    <w:pPr>
      <w:numPr>
        <w:ilvl w:val="7"/>
        <w:numId w:val="8"/>
      </w:numPr>
      <w:spacing w:before="60" w:after="60" w:line="300" w:lineRule="auto"/>
    </w:pPr>
    <w:rPr>
      <w:rFonts w:asciiTheme="minorHAnsi" w:eastAsiaTheme="minorHAnsi" w:hAnsiTheme="minorHAnsi" w:cstheme="minorBidi"/>
      <w:kern w:val="2"/>
      <w:sz w:val="20"/>
      <w:lang w:val="en-US" w:eastAsia="en-US"/>
      <w14:ligatures w14:val="standardContextual"/>
    </w:r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9"/>
    <w:rsid w:val="00971E45"/>
    <w:rPr>
      <w:b/>
      <w:bCs/>
      <w:sz w:val="20"/>
      <w:lang w:val="en-US"/>
    </w:rPr>
  </w:style>
  <w:style w:type="paragraph" w:customStyle="1" w:styleId="NumberedText">
    <w:name w:val="Numbered Text"/>
    <w:qFormat/>
    <w:rsid w:val="008D6533"/>
    <w:pPr>
      <w:numPr>
        <w:numId w:val="7"/>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ind w:left="180" w:hanging="180"/>
    </w:pPr>
    <w:rPr>
      <w:rFonts w:asciiTheme="minorHAnsi" w:eastAsiaTheme="minorHAnsi" w:hAnsiTheme="minorHAnsi" w:cstheme="minorBidi"/>
      <w:kern w:val="2"/>
      <w:sz w:val="20"/>
      <w:lang w:val="en-US" w:eastAsia="en-US"/>
      <w14:ligatures w14:val="standardContextual"/>
    </w:rPr>
  </w:style>
  <w:style w:type="paragraph" w:styleId="IndexHeading">
    <w:name w:val="index heading"/>
    <w:basedOn w:val="Normal"/>
    <w:next w:val="Index1"/>
    <w:uiPriority w:val="99"/>
    <w:semiHidden/>
    <w:rsid w:val="00263F34"/>
    <w:rPr>
      <w:rFonts w:asciiTheme="majorHAnsi" w:eastAsiaTheme="majorEastAsia" w:hAnsiTheme="majorHAnsi" w:cstheme="majorBidi"/>
      <w:b/>
      <w:bCs/>
      <w:caps/>
      <w:spacing w:val="8"/>
      <w:kern w:val="2"/>
      <w:sz w:val="20"/>
      <w:lang w:val="en-GB" w:eastAsia="en-US"/>
      <w14:ligatures w14:val="standardContextual"/>
    </w:rPr>
  </w:style>
  <w:style w:type="paragraph" w:styleId="TableofFigures">
    <w:name w:val="table of figures"/>
    <w:basedOn w:val="TOC2"/>
    <w:next w:val="Normal"/>
    <w:uiPriority w:val="99"/>
    <w:rsid w:val="00B10D7F"/>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line="300" w:lineRule="auto"/>
      <w:ind w:left="180" w:hanging="180"/>
    </w:pPr>
    <w:rPr>
      <w:rFonts w:ascii="Verdana" w:eastAsiaTheme="minorHAnsi" w:hAnsi="Verdana" w:cstheme="minorBidi"/>
      <w:spacing w:val="6"/>
      <w:kern w:val="2"/>
      <w:sz w:val="16"/>
      <w:lang w:val="en-US" w:eastAsia="en-US"/>
      <w14:ligatures w14:val="standardContextual"/>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spacing w:after="130" w:line="300" w:lineRule="auto"/>
      <w:ind w:left="1152" w:right="1152"/>
    </w:pPr>
    <w:rPr>
      <w:rFonts w:asciiTheme="minorHAnsi" w:eastAsiaTheme="minorEastAsia" w:hAnsiTheme="minorHAnsi" w:cstheme="minorBidi"/>
      <w:i/>
      <w:iCs/>
      <w:color w:val="018219" w:themeColor="accent1"/>
      <w:kern w:val="2"/>
      <w:sz w:val="20"/>
      <w:lang w:val="en-US" w:eastAsia="en-US"/>
      <w14:ligatures w14:val="standardContextual"/>
    </w:rPr>
  </w:style>
  <w:style w:type="paragraph" w:customStyle="1" w:styleId="TableBullet1">
    <w:name w:val="Table Bullet 1"/>
    <w:basedOn w:val="Tabletextleft"/>
    <w:uiPriority w:val="1"/>
    <w:qFormat/>
    <w:rsid w:val="00334C97"/>
    <w:pPr>
      <w:numPr>
        <w:numId w:val="3"/>
      </w:numPr>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9"/>
    <w:rsid w:val="00D11B27"/>
    <w:rPr>
      <w:rFonts w:asciiTheme="majorHAnsi" w:hAnsiTheme="majorHAnsi"/>
      <w:b/>
      <w:i/>
      <w:sz w:val="20"/>
    </w:rPr>
  </w:style>
  <w:style w:type="character" w:customStyle="1" w:styleId="Heading7Char">
    <w:name w:val="Heading 7 Char"/>
    <w:basedOn w:val="DefaultParagraphFont"/>
    <w:link w:val="Heading7"/>
    <w:uiPriority w:val="9"/>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Id w:val="2"/>
      </w:numPr>
    </w:pPr>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4"/>
      </w:numPr>
    </w:pPr>
  </w:style>
  <w:style w:type="numbering" w:customStyle="1" w:styleId="CurrentList2">
    <w:name w:val="Current List2"/>
    <w:uiPriority w:val="99"/>
    <w:rsid w:val="00F9590B"/>
    <w:pPr>
      <w:numPr>
        <w:numId w:val="5"/>
      </w:numPr>
    </w:pPr>
  </w:style>
  <w:style w:type="numbering" w:customStyle="1" w:styleId="CurrentList3">
    <w:name w:val="Current List3"/>
    <w:uiPriority w:val="99"/>
    <w:rsid w:val="00F9590B"/>
    <w:pPr>
      <w:numPr>
        <w:numId w:val="6"/>
      </w:numPr>
    </w:pPr>
  </w:style>
  <w:style w:type="paragraph" w:styleId="BodyText">
    <w:name w:val="Body Text"/>
    <w:aliases w:val="DNV-Body,Body Text Char Char Char Char, Char12,Char12,Body Text_SENES,Body Text Char1,Body Text Char2 Char,Body Text Char1 Char Char,b,bt,szaro,b1,block style,Tekst podstawowy Znak Znak Znak Znak Znak Znak Znak Znak,aga,Tekst podstawowyG,bd,BM"/>
    <w:basedOn w:val="Normal"/>
    <w:link w:val="BodyTextChar"/>
    <w:uiPriority w:val="99"/>
    <w:qFormat/>
    <w:rsid w:val="006A074C"/>
    <w:pPr>
      <w:spacing w:after="120" w:line="300" w:lineRule="auto"/>
    </w:pPr>
    <w:rPr>
      <w:rFonts w:asciiTheme="minorHAnsi" w:eastAsiaTheme="minorHAnsi" w:hAnsiTheme="minorHAnsi" w:cstheme="minorBidi"/>
      <w:kern w:val="2"/>
      <w:sz w:val="20"/>
      <w:lang w:val="en-US" w:eastAsia="en-US"/>
      <w14:ligatures w14:val="standardContextual"/>
    </w:rPr>
  </w:style>
  <w:style w:type="character" w:customStyle="1" w:styleId="BodyTextChar">
    <w:name w:val="Body Text Char"/>
    <w:aliases w:val="DNV-Body Char,Body Text Char Char Char Char Char, Char12 Char,Char12 Char,Body Text_SENES Char,Body Text Char1 Char,Body Text Char2 Char Char,Body Text Char1 Char Char Char,b Char,bt Char,szaro Char,b1 Char,block style Char,aga Char"/>
    <w:basedOn w:val="DefaultParagraphFont"/>
    <w:link w:val="BodyText"/>
    <w:uiPriority w:val="99"/>
    <w:qFormat/>
    <w:rsid w:val="006A074C"/>
    <w:rPr>
      <w:sz w:val="20"/>
      <w:lang w:val="en-US"/>
    </w:rPr>
  </w:style>
  <w:style w:type="paragraph" w:customStyle="1" w:styleId="TableTitle">
    <w:name w:val="Table Title"/>
    <w:basedOn w:val="Caption"/>
    <w:uiPriority w:val="99"/>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uiPriority w:val="9"/>
    <w:qFormat/>
    <w:rsid w:val="007C531A"/>
    <w:pPr>
      <w:numPr>
        <w:ilvl w:val="6"/>
        <w:numId w:val="8"/>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9"/>
      </w:numPr>
    </w:pPr>
  </w:style>
  <w:style w:type="numbering" w:customStyle="1" w:styleId="CurrentList5">
    <w:name w:val="Current List5"/>
    <w:uiPriority w:val="99"/>
    <w:rsid w:val="00D34719"/>
    <w:pPr>
      <w:numPr>
        <w:numId w:val="10"/>
      </w:numPr>
    </w:pPr>
  </w:style>
  <w:style w:type="paragraph" w:customStyle="1" w:styleId="Figureplacement">
    <w:name w:val="Figure placement"/>
    <w:basedOn w:val="BodyText"/>
    <w:next w:val="BodyText"/>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1"/>
      </w:numPr>
    </w:pPr>
  </w:style>
  <w:style w:type="character" w:styleId="CommentReference">
    <w:name w:val="annotation reference"/>
    <w:aliases w:val="Heading 7 Char2,Heading 7 Char1 Char,Heading 7 Char1 Знак Знак Char Char"/>
    <w:basedOn w:val="DefaultParagraphFont"/>
    <w:uiPriority w:val="99"/>
    <w:qFormat/>
    <w:rsid w:val="006A0B7F"/>
    <w:rPr>
      <w:sz w:val="16"/>
      <w:szCs w:val="16"/>
    </w:rPr>
  </w:style>
  <w:style w:type="paragraph" w:styleId="CommentText">
    <w:name w:val="annotation text"/>
    <w:aliases w:val="Char2, Char2,Char Char,Char, Char"/>
    <w:basedOn w:val="Normal"/>
    <w:link w:val="CommentTextChar"/>
    <w:uiPriority w:val="99"/>
    <w:qFormat/>
    <w:rsid w:val="006A0B7F"/>
    <w:pPr>
      <w:spacing w:after="130"/>
      <w:ind w:right="567"/>
    </w:pPr>
    <w:rPr>
      <w:rFonts w:asciiTheme="minorHAnsi" w:eastAsiaTheme="minorHAnsi" w:hAnsiTheme="minorHAnsi" w:cstheme="minorBidi"/>
      <w:kern w:val="2"/>
      <w:sz w:val="20"/>
      <w:szCs w:val="20"/>
      <w:lang w:val="en-US" w:eastAsia="en-US"/>
      <w14:ligatures w14:val="standardContextual"/>
    </w:rPr>
  </w:style>
  <w:style w:type="character" w:customStyle="1" w:styleId="CommentTextChar">
    <w:name w:val="Comment Text Char"/>
    <w:aliases w:val="Char2 Char, Char2 Char,Char Char Char,Char Char1, Char Char"/>
    <w:basedOn w:val="DefaultParagraphFont"/>
    <w:link w:val="CommentText"/>
    <w:uiPriority w:val="99"/>
    <w:qFormat/>
    <w:rsid w:val="006A0B7F"/>
    <w:rPr>
      <w:sz w:val="20"/>
      <w:szCs w:val="20"/>
    </w:rPr>
  </w:style>
  <w:style w:type="paragraph" w:styleId="FootnoteText">
    <w:name w:val="footnote text"/>
    <w:aliases w:val="Geneva 9,Font: Geneva 9,Boston 10,f,fn,Footnote Text Char1,Footnote Text Char2 Char,Footnote Text Char1 Char Char,Footnote Text Char2 Char Char Char,Footnote Text Char1 Char Char Char Char,Fußnotentextf,ft,Footnote,E Fußn,-E Fußnotentext,A"/>
    <w:basedOn w:val="Normal"/>
    <w:link w:val="FootnoteTextChar"/>
    <w:uiPriority w:val="99"/>
    <w:qFormat/>
    <w:rsid w:val="00DA4A9F"/>
    <w:rPr>
      <w:rFonts w:asciiTheme="minorHAnsi" w:eastAsiaTheme="minorHAnsi" w:hAnsiTheme="minorHAnsi" w:cstheme="minorBidi"/>
      <w:kern w:val="2"/>
      <w:sz w:val="18"/>
      <w:szCs w:val="20"/>
      <w:lang w:val="en-US" w:eastAsia="en-US"/>
      <w14:ligatures w14:val="standardContextual"/>
    </w:rPr>
  </w:style>
  <w:style w:type="character" w:customStyle="1" w:styleId="FootnoteTextChar">
    <w:name w:val="Footnote Text Char"/>
    <w:aliases w:val="Geneva 9 Char,Font: Geneva 9 Char,Boston 10 Char,f Char,fn Char,Footnote Text Char1 Char,Footnote Text Char2 Char Char,Footnote Text Char1 Char Char Char,Footnote Text Char2 Char Char Char Char,Fußnotentextf Char,ft Char,Footnote Char"/>
    <w:basedOn w:val="DefaultParagraphFont"/>
    <w:link w:val="FootnoteText"/>
    <w:uiPriority w:val="99"/>
    <w:qFormat/>
    <w:rsid w:val="00DA4A9F"/>
    <w:rPr>
      <w:sz w:val="18"/>
      <w:szCs w:val="20"/>
    </w:rPr>
  </w:style>
  <w:style w:type="character" w:styleId="FootnoteReference">
    <w:name w:val="footnote reference"/>
    <w:aliases w:val=" Car Car1 Car Car Car Car Car Car Car Car Car Car Car Car Char Char Car Car Char Char Car Car Char Char Car Car Char Char Car Car Char Char,16 Point,Superscript 6 Point,Note de bas de page Car1,E FNZ,-E Fußnotenzeichen,Footnote#,ftref"/>
    <w:basedOn w:val="DefaultParagraphFont"/>
    <w:link w:val="CarCar1CarCarCarCarCarCarCarCarCarCarCarCarCharCharCarCarCharCharCarCarCharCharCarCarCharCharCarCar"/>
    <w:uiPriority w:val="99"/>
    <w:qFormat/>
    <w:rsid w:val="005A76E5"/>
    <w:rPr>
      <w:vertAlign w:val="superscript"/>
    </w:rPr>
  </w:style>
  <w:style w:type="numbering" w:customStyle="1" w:styleId="CurrentList7">
    <w:name w:val="Current List7"/>
    <w:uiPriority w:val="99"/>
    <w:rsid w:val="0046154A"/>
    <w:pPr>
      <w:numPr>
        <w:numId w:val="12"/>
      </w:numPr>
    </w:pPr>
  </w:style>
  <w:style w:type="numbering" w:customStyle="1" w:styleId="CurrentList8">
    <w:name w:val="Current List8"/>
    <w:uiPriority w:val="99"/>
    <w:rsid w:val="0046154A"/>
    <w:pPr>
      <w:numPr>
        <w:numId w:val="13"/>
      </w:numPr>
    </w:pPr>
  </w:style>
  <w:style w:type="numbering" w:customStyle="1" w:styleId="CurrentList9">
    <w:name w:val="Current List9"/>
    <w:uiPriority w:val="99"/>
    <w:rsid w:val="0046154A"/>
    <w:pPr>
      <w:numPr>
        <w:numId w:val="14"/>
      </w:numPr>
    </w:pPr>
  </w:style>
  <w:style w:type="numbering" w:customStyle="1" w:styleId="CurrentList10">
    <w:name w:val="Current List10"/>
    <w:uiPriority w:val="99"/>
    <w:rsid w:val="0046154A"/>
    <w:pPr>
      <w:numPr>
        <w:numId w:val="15"/>
      </w:numPr>
    </w:pPr>
  </w:style>
  <w:style w:type="numbering" w:customStyle="1" w:styleId="CurrentList11">
    <w:name w:val="Current List11"/>
    <w:uiPriority w:val="99"/>
    <w:rsid w:val="0046154A"/>
    <w:pPr>
      <w:numPr>
        <w:numId w:val="16"/>
      </w:numPr>
    </w:pPr>
  </w:style>
  <w:style w:type="numbering" w:customStyle="1" w:styleId="CurrentList12">
    <w:name w:val="Current List12"/>
    <w:uiPriority w:val="99"/>
    <w:rsid w:val="0046154A"/>
    <w:pPr>
      <w:numPr>
        <w:numId w:val="17"/>
      </w:numPr>
    </w:pPr>
  </w:style>
  <w:style w:type="numbering" w:customStyle="1" w:styleId="CurrentList13">
    <w:name w:val="Current List13"/>
    <w:uiPriority w:val="99"/>
    <w:rsid w:val="0046154A"/>
    <w:pPr>
      <w:numPr>
        <w:numId w:val="18"/>
      </w:numPr>
    </w:pPr>
  </w:style>
  <w:style w:type="numbering" w:customStyle="1" w:styleId="CurrentList14">
    <w:name w:val="Current List14"/>
    <w:uiPriority w:val="99"/>
    <w:rsid w:val="00710E0C"/>
    <w:pPr>
      <w:numPr>
        <w:numId w:val="19"/>
      </w:numPr>
    </w:pPr>
  </w:style>
  <w:style w:type="numbering" w:customStyle="1" w:styleId="CurrentList15">
    <w:name w:val="Current List15"/>
    <w:uiPriority w:val="99"/>
    <w:rsid w:val="00F4007C"/>
    <w:pPr>
      <w:numPr>
        <w:numId w:val="20"/>
      </w:numPr>
    </w:pPr>
  </w:style>
  <w:style w:type="numbering" w:customStyle="1" w:styleId="CurrentList16">
    <w:name w:val="Current List16"/>
    <w:uiPriority w:val="99"/>
    <w:rsid w:val="008D6533"/>
    <w:pPr>
      <w:numPr>
        <w:numId w:val="21"/>
      </w:numPr>
    </w:pPr>
  </w:style>
  <w:style w:type="numbering" w:customStyle="1" w:styleId="CurrentList17">
    <w:name w:val="Current List17"/>
    <w:uiPriority w:val="99"/>
    <w:rsid w:val="008D6533"/>
    <w:pPr>
      <w:numPr>
        <w:numId w:val="22"/>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3"/>
      </w:numPr>
    </w:pPr>
  </w:style>
  <w:style w:type="numbering" w:customStyle="1" w:styleId="CurrentList19">
    <w:name w:val="Current List19"/>
    <w:uiPriority w:val="99"/>
    <w:rsid w:val="00957C34"/>
    <w:pPr>
      <w:numPr>
        <w:numId w:val="24"/>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7"/>
      </w:numPr>
      <w:ind w:left="568" w:hanging="284"/>
    </w:pPr>
  </w:style>
  <w:style w:type="numbering" w:customStyle="1" w:styleId="CurrentList21">
    <w:name w:val="Current List21"/>
    <w:uiPriority w:val="99"/>
    <w:rsid w:val="00334C97"/>
    <w:pPr>
      <w:numPr>
        <w:numId w:val="26"/>
      </w:numPr>
    </w:pPr>
  </w:style>
  <w:style w:type="numbering" w:customStyle="1" w:styleId="CurrentList22">
    <w:name w:val="Current List22"/>
    <w:uiPriority w:val="99"/>
    <w:rsid w:val="00334C97"/>
    <w:pPr>
      <w:numPr>
        <w:numId w:val="28"/>
      </w:numPr>
    </w:pPr>
  </w:style>
  <w:style w:type="paragraph" w:customStyle="1" w:styleId="Tablenumber1">
    <w:name w:val="Table number 1"/>
    <w:basedOn w:val="TableBullet1"/>
    <w:uiPriority w:val="1"/>
    <w:qFormat/>
    <w:rsid w:val="003E2241"/>
    <w:pPr>
      <w:numPr>
        <w:numId w:val="38"/>
      </w:numPr>
      <w:tabs>
        <w:tab w:val="left" w:pos="397"/>
      </w:tabs>
    </w:pPr>
  </w:style>
  <w:style w:type="numbering" w:customStyle="1" w:styleId="CurrentList23">
    <w:name w:val="Current List23"/>
    <w:uiPriority w:val="99"/>
    <w:rsid w:val="005C2FE4"/>
    <w:pPr>
      <w:numPr>
        <w:numId w:val="29"/>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rsid w:val="001E6DCB"/>
    <w:pPr>
      <w:spacing w:after="100" w:line="300" w:lineRule="auto"/>
      <w:ind w:left="800"/>
    </w:pPr>
    <w:rPr>
      <w:rFonts w:asciiTheme="minorHAnsi" w:eastAsiaTheme="minorHAnsi" w:hAnsiTheme="minorHAnsi" w:cstheme="minorBidi"/>
      <w:noProof/>
      <w:kern w:val="2"/>
      <w:sz w:val="20"/>
      <w:lang w:val="en-US" w:eastAsia="en-US"/>
      <w14:ligatures w14:val="standardContextual"/>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customStyle="1" w:styleId="TableBullet3">
    <w:name w:val="Table Bullet 3"/>
    <w:basedOn w:val="TableBullet2"/>
    <w:uiPriority w:val="1"/>
    <w:qFormat/>
    <w:rsid w:val="00EC192F"/>
    <w:pPr>
      <w:numPr>
        <w:numId w:val="36"/>
      </w:numPr>
    </w:pPr>
  </w:style>
  <w:style w:type="paragraph" w:customStyle="1" w:styleId="TableBullet4">
    <w:name w:val="Table Bullet 4"/>
    <w:basedOn w:val="TableBullet3"/>
    <w:uiPriority w:val="1"/>
    <w:qFormat/>
    <w:rsid w:val="00EC192F"/>
    <w:pPr>
      <w:numPr>
        <w:numId w:val="37"/>
      </w:numPr>
      <w:ind w:left="1135"/>
    </w:pPr>
  </w:style>
  <w:style w:type="paragraph" w:customStyle="1" w:styleId="Tablenumber2">
    <w:name w:val="Table number 2"/>
    <w:basedOn w:val="Normal"/>
    <w:uiPriority w:val="1"/>
    <w:qFormat/>
    <w:rsid w:val="003E2241"/>
    <w:pPr>
      <w:numPr>
        <w:numId w:val="39"/>
      </w:numPr>
      <w:tabs>
        <w:tab w:val="left" w:pos="284"/>
        <w:tab w:val="left" w:pos="397"/>
      </w:tabs>
    </w:pPr>
    <w:rPr>
      <w:rFonts w:asciiTheme="minorHAnsi" w:eastAsiaTheme="minorHAnsi" w:hAnsiTheme="minorHAnsi" w:cs="Times New Roman (Body CS)"/>
      <w:spacing w:val="4"/>
      <w:kern w:val="2"/>
      <w:sz w:val="18"/>
      <w:lang w:val="en-US" w:eastAsia="en-US"/>
      <w14:ligatures w14:val="standardContextual"/>
    </w:rPr>
  </w:style>
  <w:style w:type="paragraph" w:customStyle="1" w:styleId="Tablenumber3">
    <w:name w:val="Table number 3"/>
    <w:basedOn w:val="Tablenumber2"/>
    <w:uiPriority w:val="1"/>
    <w:qFormat/>
    <w:rsid w:val="003E2241"/>
    <w:pPr>
      <w:numPr>
        <w:numId w:val="40"/>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1"/>
      </w:numPr>
      <w:tabs>
        <w:tab w:val="clear" w:pos="567"/>
        <w:tab w:val="clear" w:pos="851"/>
      </w:tabs>
    </w:pPr>
  </w:style>
  <w:style w:type="paragraph" w:styleId="CommentSubject">
    <w:name w:val="annotation subject"/>
    <w:basedOn w:val="CommentText"/>
    <w:next w:val="CommentText"/>
    <w:link w:val="CommentSubjectChar"/>
    <w:uiPriority w:val="99"/>
    <w:semiHidden/>
    <w:rsid w:val="00DF356D"/>
    <w:pPr>
      <w:ind w:right="0"/>
    </w:pPr>
    <w:rPr>
      <w:b/>
      <w:bCs/>
    </w:rPr>
  </w:style>
  <w:style w:type="character" w:customStyle="1" w:styleId="CommentSubjectChar">
    <w:name w:val="Comment Subject Char"/>
    <w:basedOn w:val="CommentTextChar"/>
    <w:link w:val="CommentSubject"/>
    <w:uiPriority w:val="99"/>
    <w:semiHidden/>
    <w:rsid w:val="00DF356D"/>
    <w:rPr>
      <w:b/>
      <w:bCs/>
      <w:sz w:val="20"/>
      <w:szCs w:val="20"/>
      <w:lang w:val="en-US"/>
    </w:rPr>
  </w:style>
  <w:style w:type="character" w:styleId="Strong">
    <w:name w:val="Strong"/>
    <w:basedOn w:val="DefaultParagraphFont"/>
    <w:uiPriority w:val="22"/>
    <w:qFormat/>
    <w:rsid w:val="0038580D"/>
    <w:rPr>
      <w:b/>
      <w:bCs/>
    </w:rPr>
  </w:style>
  <w:style w:type="paragraph" w:styleId="NormalWeb">
    <w:name w:val="Normal (Web)"/>
    <w:basedOn w:val="Normal"/>
    <w:uiPriority w:val="99"/>
    <w:unhideWhenUsed/>
    <w:rsid w:val="00706D87"/>
    <w:pPr>
      <w:spacing w:before="100" w:beforeAutospacing="1" w:after="100" w:afterAutospacing="1"/>
    </w:pPr>
    <w:rPr>
      <w:lang w:val="en-GB" w:eastAsia="en-GB"/>
    </w:rPr>
  </w:style>
  <w:style w:type="paragraph" w:customStyle="1" w:styleId="TableParagraph">
    <w:name w:val="Table Paragraph"/>
    <w:basedOn w:val="Normal"/>
    <w:uiPriority w:val="1"/>
    <w:qFormat/>
    <w:rsid w:val="009A47EE"/>
    <w:pPr>
      <w:widowControl w:val="0"/>
      <w:autoSpaceDE w:val="0"/>
      <w:autoSpaceDN w:val="0"/>
      <w:spacing w:before="31"/>
      <w:jc w:val="center"/>
    </w:pPr>
    <w:rPr>
      <w:rFonts w:ascii="Arial" w:eastAsia="Arial" w:hAnsi="Arial" w:cs="Arial"/>
      <w:sz w:val="22"/>
      <w:szCs w:val="22"/>
      <w:lang w:eastAsia="en-US"/>
    </w:rPr>
  </w:style>
  <w:style w:type="character" w:styleId="UnresolvedMention">
    <w:name w:val="Unresolved Mention"/>
    <w:basedOn w:val="DefaultParagraphFont"/>
    <w:uiPriority w:val="99"/>
    <w:semiHidden/>
    <w:rsid w:val="00476F27"/>
    <w:rPr>
      <w:color w:val="605E5C"/>
      <w:shd w:val="clear" w:color="auto" w:fill="E1DFDD"/>
    </w:rPr>
  </w:style>
  <w:style w:type="character" w:customStyle="1" w:styleId="CaptionChar">
    <w:name w:val="Caption Char"/>
    <w:aliases w:val="Legenda Char Char,Map Char,figura Char,Didascalia Carattere1 Char,Didascalia Carattere2 Carattere Char,Didascalia Carattere Carattere1 Carattere Char,didascalia Carattere Carattere Carattere Char,Map1 Char,AGT ESIA Char,Caption Char1 Char"/>
    <w:basedOn w:val="DefaultParagraphFont"/>
    <w:link w:val="Caption"/>
    <w:uiPriority w:val="3"/>
    <w:qFormat/>
    <w:rsid w:val="00382811"/>
    <w:rPr>
      <w:rFonts w:asciiTheme="majorHAnsi" w:hAnsiTheme="majorHAnsi" w:cs="Times New Roman (Body CS)"/>
      <w:caps/>
      <w:color w:val="018219" w:themeColor="accent1"/>
      <w:spacing w:val="4"/>
      <w:sz w:val="20"/>
      <w:szCs w:val="16"/>
      <w:lang w:val="en-US"/>
    </w:rPr>
  </w:style>
  <w:style w:type="character" w:customStyle="1" w:styleId="TabletextleftChar">
    <w:name w:val="Table text left Char"/>
    <w:basedOn w:val="DefaultParagraphFont"/>
    <w:link w:val="Tabletextleft"/>
    <w:rsid w:val="00382811"/>
    <w:rPr>
      <w:rFonts w:cs="Times New Roman (Body CS)"/>
      <w:spacing w:val="4"/>
      <w:sz w:val="18"/>
      <w:lang w:val="en-US"/>
    </w:rPr>
  </w:style>
  <w:style w:type="character" w:styleId="FollowedHyperlink">
    <w:name w:val="FollowedHyperlink"/>
    <w:basedOn w:val="DefaultParagraphFont"/>
    <w:semiHidden/>
    <w:rsid w:val="00DC5FAA"/>
    <w:rPr>
      <w:color w:val="1C1C1C" w:themeColor="followedHyperlink"/>
      <w:u w:val="single"/>
    </w:r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Caption"/>
    <w:link w:val="FootnoteReference"/>
    <w:rsid w:val="00DC5FAA"/>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character" w:customStyle="1" w:styleId="cf01">
    <w:name w:val="cf01"/>
    <w:basedOn w:val="DefaultParagraphFont"/>
    <w:rsid w:val="001E6D92"/>
    <w:rPr>
      <w:rFonts w:ascii="Segoe UI" w:hAnsi="Segoe UI" w:cs="Segoe UI" w:hint="default"/>
      <w:sz w:val="18"/>
      <w:szCs w:val="18"/>
    </w:r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ullet"/>
    <w:link w:val="ListBulletChar"/>
    <w:qFormat/>
    <w:rsid w:val="00242093"/>
  </w:style>
  <w:style w:type="character" w:customStyle="1" w:styleId="ListBulletChar">
    <w:name w:val="List Bullet Char"/>
    <w:aliases w:val="List Bullet table Char,List Bullet Char Char Char Char Char1,List Bullet Char Char Char Char Char Char Char Char Char Char Char Char Char,List Bullet Char Char Char Char Char Char Char Char Char Char Char"/>
    <w:basedOn w:val="DefaultParagraphFont"/>
    <w:link w:val="ListBullet"/>
    <w:rsid w:val="00242093"/>
    <w:rPr>
      <w:sz w:val="20"/>
      <w:lang w:val="en-US"/>
    </w:rPr>
  </w:style>
  <w:style w:type="table" w:styleId="PlainTable2">
    <w:name w:val="Plain Table 2"/>
    <w:basedOn w:val="TableNormal"/>
    <w:uiPriority w:val="42"/>
    <w:rsid w:val="00242093"/>
    <w:tblPr>
      <w:tblStyleRowBandSize w:val="1"/>
      <w:tblStyleColBandSize w:val="1"/>
      <w:tblBorders>
        <w:top w:val="single" w:sz="4" w:space="0" w:color="8D8D8D" w:themeColor="text1" w:themeTint="80"/>
        <w:bottom w:val="single" w:sz="4" w:space="0" w:color="8D8D8D" w:themeColor="text1" w:themeTint="80"/>
      </w:tblBorders>
    </w:tblPr>
    <w:tblStylePr w:type="firstRow">
      <w:rPr>
        <w:b/>
        <w:bCs/>
      </w:rPr>
      <w:tblPr/>
      <w:tcPr>
        <w:tcBorders>
          <w:bottom w:val="single" w:sz="4" w:space="0" w:color="8D8D8D" w:themeColor="text1" w:themeTint="80"/>
        </w:tcBorders>
      </w:tcPr>
    </w:tblStylePr>
    <w:tblStylePr w:type="lastRow">
      <w:rPr>
        <w:b/>
        <w:bCs/>
      </w:rPr>
      <w:tblPr/>
      <w:tcPr>
        <w:tcBorders>
          <w:top w:val="single" w:sz="4" w:space="0" w:color="8D8D8D" w:themeColor="text1" w:themeTint="80"/>
        </w:tcBorders>
      </w:tcPr>
    </w:tblStylePr>
    <w:tblStylePr w:type="firstCol">
      <w:rPr>
        <w:b/>
        <w:bCs/>
      </w:rPr>
    </w:tblStylePr>
    <w:tblStylePr w:type="lastCol">
      <w:rPr>
        <w:b/>
        <w:bCs/>
      </w:rPr>
    </w:tblStylePr>
    <w:tblStylePr w:type="band1Vert">
      <w:tblPr/>
      <w:tcPr>
        <w:tcBorders>
          <w:left w:val="single" w:sz="4" w:space="0" w:color="8D8D8D" w:themeColor="text1" w:themeTint="80"/>
          <w:right w:val="single" w:sz="4" w:space="0" w:color="8D8D8D" w:themeColor="text1" w:themeTint="80"/>
        </w:tcBorders>
      </w:tcPr>
    </w:tblStylePr>
    <w:tblStylePr w:type="band2Vert">
      <w:tblPr/>
      <w:tcPr>
        <w:tcBorders>
          <w:left w:val="single" w:sz="4" w:space="0" w:color="8D8D8D" w:themeColor="text1" w:themeTint="80"/>
          <w:right w:val="single" w:sz="4" w:space="0" w:color="8D8D8D" w:themeColor="text1" w:themeTint="80"/>
        </w:tcBorders>
      </w:tcPr>
    </w:tblStylePr>
    <w:tblStylePr w:type="band1Horz">
      <w:tblPr/>
      <w:tcPr>
        <w:tcBorders>
          <w:top w:val="single" w:sz="4" w:space="0" w:color="8D8D8D" w:themeColor="text1" w:themeTint="80"/>
          <w:bottom w:val="single" w:sz="4" w:space="0" w:color="8D8D8D" w:themeColor="text1" w:themeTint="80"/>
        </w:tcBorders>
      </w:tcPr>
    </w:tblStylePr>
  </w:style>
  <w:style w:type="paragraph" w:customStyle="1" w:styleId="Tableheadingleft">
    <w:name w:val="Table heading left"/>
    <w:basedOn w:val="Normal"/>
    <w:link w:val="TableheadingleftChar"/>
    <w:qFormat/>
    <w:rsid w:val="00BF08AC"/>
    <w:pPr>
      <w:overflowPunct w:val="0"/>
      <w:autoSpaceDE w:val="0"/>
      <w:autoSpaceDN w:val="0"/>
      <w:adjustRightInd w:val="0"/>
      <w:spacing w:before="40"/>
      <w:textAlignment w:val="baseline"/>
    </w:pPr>
    <w:rPr>
      <w:rFonts w:asciiTheme="minorHAnsi" w:eastAsiaTheme="minorEastAsia" w:hAnsiTheme="minorHAnsi" w:cs="Arial"/>
      <w:b/>
      <w:sz w:val="18"/>
      <w:szCs w:val="20"/>
      <w:lang w:val="en-GB" w:eastAsia="en-US"/>
    </w:rPr>
  </w:style>
  <w:style w:type="character" w:customStyle="1" w:styleId="TableheadingleftChar">
    <w:name w:val="Table heading left Char"/>
    <w:basedOn w:val="DefaultParagraphFont"/>
    <w:link w:val="Tableheadingleft"/>
    <w:rsid w:val="00BF08AC"/>
    <w:rPr>
      <w:rFonts w:eastAsiaTheme="minorEastAsia" w:cs="Arial"/>
      <w:b/>
      <w:kern w:val="0"/>
      <w:sz w:val="18"/>
      <w:szCs w:val="20"/>
      <w14:ligatures w14:val="none"/>
    </w:rPr>
  </w:style>
  <w:style w:type="paragraph" w:styleId="ListBullet2">
    <w:name w:val="List Bullet 2"/>
    <w:aliases w:val="List Bullet a"/>
    <w:basedOn w:val="Normal"/>
    <w:uiPriority w:val="99"/>
    <w:qFormat/>
    <w:rsid w:val="00BF08AC"/>
    <w:pPr>
      <w:numPr>
        <w:numId w:val="42"/>
      </w:numPr>
      <w:spacing w:after="130" w:line="300" w:lineRule="auto"/>
      <w:contextualSpacing/>
    </w:pPr>
    <w:rPr>
      <w:rFonts w:asciiTheme="minorHAnsi" w:eastAsiaTheme="minorHAnsi" w:hAnsiTheme="minorHAnsi" w:cstheme="minorBidi"/>
      <w:kern w:val="2"/>
      <w:sz w:val="20"/>
      <w:lang w:val="en-US" w:eastAsia="en-US"/>
      <w14:ligatures w14:val="standardContextual"/>
    </w:rPr>
  </w:style>
  <w:style w:type="numbering" w:customStyle="1" w:styleId="ERMNumLIst">
    <w:name w:val="ERMNumLIst"/>
    <w:uiPriority w:val="99"/>
    <w:rsid w:val="00055D06"/>
    <w:pPr>
      <w:numPr>
        <w:numId w:val="43"/>
      </w:numPr>
    </w:pPr>
  </w:style>
  <w:style w:type="paragraph" w:customStyle="1" w:styleId="Appendixheading1">
    <w:name w:val="Appendix heading 1"/>
    <w:basedOn w:val="BodyText"/>
    <w:next w:val="BodyText"/>
    <w:uiPriority w:val="99"/>
    <w:rsid w:val="00055D06"/>
    <w:pPr>
      <w:numPr>
        <w:numId w:val="44"/>
      </w:numPr>
      <w:spacing w:before="3800" w:after="240" w:line="240" w:lineRule="auto"/>
      <w:outlineLvl w:val="0"/>
    </w:pPr>
    <w:rPr>
      <w:rFonts w:eastAsiaTheme="minorEastAsia"/>
      <w:b/>
      <w:caps/>
      <w:color w:val="D1DDD3" w:themeColor="text2"/>
      <w:kern w:val="0"/>
      <w:sz w:val="24"/>
      <w:szCs w:val="20"/>
      <w:lang w:val="en-GB"/>
      <w14:ligatures w14:val="none"/>
    </w:rPr>
  </w:style>
  <w:style w:type="paragraph" w:customStyle="1" w:styleId="Bullets">
    <w:name w:val="Bullets"/>
    <w:aliases w:val="ReferencesCxSpLast,Medium Grid 1 - Accent 21,Liste 1,Numbered List Paragraph,123 List Paragraph,Main numbered paragraph,Multilevel para_II,List Paragraph nowy"/>
    <w:basedOn w:val="Normal"/>
    <w:link w:val="BulletsChar"/>
    <w:qFormat/>
    <w:rsid w:val="00846C98"/>
    <w:pPr>
      <w:numPr>
        <w:numId w:val="45"/>
      </w:numPr>
      <w:spacing w:after="160" w:line="280" w:lineRule="atLeast"/>
    </w:pPr>
    <w:rPr>
      <w:rFonts w:ascii="Arial" w:hAnsi="Arial"/>
      <w:color w:val="1C1C1C" w:themeColor="text1"/>
      <w:sz w:val="20"/>
      <w:lang w:val="en-US" w:eastAsia="en-US"/>
    </w:rPr>
  </w:style>
  <w:style w:type="character" w:customStyle="1" w:styleId="BulletsChar">
    <w:name w:val="Bullets Char"/>
    <w:aliases w:val="Lvl 1 Bullet Char,Bullet List Char,Bullet Styles para Char,Figure_name Char,Equipment Char,Numbered Indented Text Char,List Paragraph Char Char Char Char,List Paragraph Char Char Char1,Bullet 1 Char,METİN Char,Liste Paragraf1 Char,lp1 Char"/>
    <w:basedOn w:val="DefaultParagraphFont"/>
    <w:link w:val="Bullets"/>
    <w:qFormat/>
    <w:locked/>
    <w:rsid w:val="00846C98"/>
    <w:rPr>
      <w:rFonts w:ascii="Arial" w:eastAsia="Times New Roman" w:hAnsi="Arial" w:cs="Times New Roman"/>
      <w:color w:val="1C1C1C" w:themeColor="text1"/>
      <w:kern w:val="0"/>
      <w:sz w:val="20"/>
      <w:lang w:val="en-US"/>
      <w14:ligatures w14:val="none"/>
    </w:rPr>
  </w:style>
  <w:style w:type="numbering" w:customStyle="1" w:styleId="ERMNumLIst1">
    <w:name w:val="ERMNumLIst1"/>
    <w:uiPriority w:val="99"/>
    <w:rsid w:val="00C27EBB"/>
  </w:style>
  <w:style w:type="paragraph" w:customStyle="1" w:styleId="GAFootnote">
    <w:name w:val="GA Footnote"/>
    <w:basedOn w:val="Normal"/>
    <w:rsid w:val="000F0A55"/>
    <w:pPr>
      <w:spacing w:after="160" w:line="280" w:lineRule="atLeast"/>
    </w:pPr>
    <w:rPr>
      <w:rFonts w:ascii="Arial" w:eastAsiaTheme="minorHAnsi" w:hAnsi="Arial"/>
      <w:color w:val="000000"/>
      <w:sz w:val="12"/>
      <w:szCs w:val="20"/>
      <w:lang w:val="en-US" w:eastAsia="en-US"/>
    </w:rPr>
  </w:style>
  <w:style w:type="paragraph" w:customStyle="1" w:styleId="TableCells">
    <w:name w:val="Table Cells"/>
    <w:basedOn w:val="Normal"/>
    <w:qFormat/>
    <w:rsid w:val="002116EE"/>
    <w:pPr>
      <w:spacing w:before="20" w:after="20"/>
    </w:pPr>
    <w:rPr>
      <w:rFonts w:ascii="Arial" w:hAnsi="Arial"/>
      <w:color w:val="000000"/>
      <w:sz w:val="20"/>
      <w:szCs w:val="20"/>
      <w:lang w:val="en-US" w:eastAsia="en-US"/>
    </w:rPr>
  </w:style>
  <w:style w:type="table" w:customStyle="1" w:styleId="RecordofIssueTable">
    <w:name w:val="Record of Issue Table"/>
    <w:basedOn w:val="TableNormal"/>
    <w:rsid w:val="005B2DCF"/>
    <w:pPr>
      <w:spacing w:line="280" w:lineRule="atLeast"/>
    </w:pPr>
    <w:rPr>
      <w:rFonts w:ascii="Arial" w:eastAsia="Times New Roman" w:hAnsi="Arial" w:cs="Times New Roman"/>
      <w:kern w:val="0"/>
      <w:sz w:val="18"/>
      <w:szCs w:val="20"/>
      <w:lang w:eastAsia="en-GB"/>
      <w14:ligatures w14:val="none"/>
    </w:rPr>
    <w:tblPr>
      <w:tblStyleRowBandSize w:val="1"/>
      <w:tblBorders>
        <w:top w:val="single" w:sz="18" w:space="0" w:color="FFFFFF"/>
        <w:left w:val="single" w:sz="18" w:space="0" w:color="FFFFFF"/>
        <w:bottom w:val="single" w:sz="18" w:space="0" w:color="FFFFFF"/>
        <w:right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galparagraphs">
    <w:name w:val="Legal paragraphs"/>
    <w:basedOn w:val="Normal"/>
    <w:rsid w:val="00630AFB"/>
    <w:pPr>
      <w:spacing w:line="280" w:lineRule="atLeast"/>
      <w:jc w:val="both"/>
    </w:pPr>
    <w:rPr>
      <w:rFonts w:ascii="Arial" w:hAnsi="Arial"/>
      <w:color w:val="1C1C1C" w:themeColor="text1"/>
      <w:sz w:val="20"/>
      <w:szCs w:val="20"/>
      <w:lang w:val="en-GB" w:eastAsia="en-US"/>
    </w:rPr>
  </w:style>
  <w:style w:type="character" w:customStyle="1" w:styleId="Heading9Char">
    <w:name w:val="Heading 9 Char"/>
    <w:basedOn w:val="DefaultParagraphFont"/>
    <w:link w:val="Heading9"/>
    <w:uiPriority w:val="9"/>
    <w:rsid w:val="003C2235"/>
    <w:rPr>
      <w:rFonts w:ascii="Arial" w:eastAsia="Times New Roman" w:hAnsi="Arial" w:cs="Times New Roman"/>
      <w:i/>
      <w:kern w:val="0"/>
      <w:sz w:val="18"/>
      <w:szCs w:val="20"/>
      <w:lang w:val="en-US"/>
      <w14:ligatures w14:val="none"/>
    </w:rPr>
  </w:style>
  <w:style w:type="character" w:customStyle="1" w:styleId="normaltextrun">
    <w:name w:val="normaltextrun"/>
    <w:basedOn w:val="DefaultParagraphFont"/>
    <w:rsid w:val="003C2235"/>
  </w:style>
  <w:style w:type="paragraph" w:customStyle="1" w:styleId="AppendixLevel4">
    <w:name w:val="Appendix Level 4"/>
    <w:basedOn w:val="Heading4"/>
    <w:next w:val="Normal"/>
    <w:rsid w:val="003C2235"/>
    <w:pPr>
      <w:numPr>
        <w:numId w:val="46"/>
      </w:numPr>
      <w:spacing w:before="260" w:after="260" w:line="264" w:lineRule="auto"/>
      <w:ind w:left="2880" w:hanging="360"/>
    </w:pPr>
    <w:rPr>
      <w:rFonts w:ascii="Book Antiqua" w:eastAsia="Times New Roman" w:hAnsi="Book Antiqua" w:cs="Times New Roman"/>
      <w:i/>
      <w:caps w:val="0"/>
      <w:color w:val="auto"/>
      <w:kern w:val="0"/>
      <w:sz w:val="22"/>
      <w:szCs w:val="20"/>
      <w:lang w:val="en-AU" w:bidi="he-IL"/>
      <w14:ligatures w14:val="none"/>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rsid w:val="003C2235"/>
    <w:pPr>
      <w:overflowPunct w:val="0"/>
      <w:autoSpaceDE w:val="0"/>
      <w:autoSpaceDN w:val="0"/>
      <w:adjustRightInd w:val="0"/>
      <w:spacing w:after="160" w:line="240" w:lineRule="exact"/>
      <w:jc w:val="both"/>
    </w:pPr>
    <w:rPr>
      <w:rFonts w:asciiTheme="minorHAnsi" w:eastAsiaTheme="minorHAnsi" w:hAnsiTheme="minorHAnsi" w:cstheme="minorBidi"/>
      <w:kern w:val="2"/>
      <w:vertAlign w:val="superscript"/>
      <w:lang w:val="en-GB" w:eastAsia="en-US"/>
      <w14:ligatures w14:val="standardContextual"/>
    </w:rPr>
  </w:style>
  <w:style w:type="paragraph" w:customStyle="1" w:styleId="ListNumberalpha0">
    <w:name w:val="List Number alpha"/>
    <w:basedOn w:val="BodyText"/>
    <w:uiPriority w:val="99"/>
    <w:rsid w:val="003C2235"/>
    <w:pPr>
      <w:tabs>
        <w:tab w:val="num" w:pos="397"/>
      </w:tabs>
      <w:spacing w:before="120" w:after="60" w:line="260" w:lineRule="atLeast"/>
      <w:ind w:left="397"/>
    </w:pPr>
    <w:rPr>
      <w:rFonts w:eastAsiaTheme="minorEastAsia"/>
      <w:kern w:val="0"/>
      <w:szCs w:val="20"/>
      <w:lang w:val="fr-FR"/>
      <w14:ligatures w14:val="none"/>
    </w:rPr>
  </w:style>
  <w:style w:type="paragraph" w:customStyle="1" w:styleId="ListNumberroman0">
    <w:name w:val="List Number roman"/>
    <w:basedOn w:val="BodyText"/>
    <w:uiPriority w:val="99"/>
    <w:rsid w:val="003C2235"/>
    <w:pPr>
      <w:tabs>
        <w:tab w:val="num" w:pos="397"/>
      </w:tabs>
      <w:spacing w:before="120" w:after="60" w:line="260" w:lineRule="atLeast"/>
      <w:ind w:left="794" w:hanging="397"/>
    </w:pPr>
    <w:rPr>
      <w:rFonts w:eastAsiaTheme="minorEastAsia"/>
      <w:kern w:val="0"/>
      <w:szCs w:val="20"/>
      <w:lang w:val="en-GB"/>
      <w14:ligatures w14:val="none"/>
    </w:rPr>
  </w:style>
  <w:style w:type="numbering" w:customStyle="1" w:styleId="ERMBulletList">
    <w:name w:val="ERMBulletList"/>
    <w:uiPriority w:val="99"/>
    <w:rsid w:val="003C2235"/>
    <w:pPr>
      <w:numPr>
        <w:numId w:val="47"/>
      </w:numPr>
    </w:pPr>
  </w:style>
  <w:style w:type="paragraph" w:styleId="ListBullet3">
    <w:name w:val="List Bullet 3"/>
    <w:basedOn w:val="Normal"/>
    <w:qFormat/>
    <w:rsid w:val="003C2235"/>
    <w:pPr>
      <w:spacing w:before="120" w:after="60" w:line="260" w:lineRule="atLeast"/>
      <w:ind w:left="1191" w:hanging="360"/>
    </w:pPr>
    <w:rPr>
      <w:rFonts w:asciiTheme="minorHAnsi" w:eastAsiaTheme="minorEastAsia" w:hAnsiTheme="minorHAnsi" w:cstheme="minorBidi"/>
      <w:sz w:val="20"/>
      <w:szCs w:val="20"/>
      <w:lang w:val="en-GB" w:eastAsia="en-US"/>
    </w:rPr>
  </w:style>
  <w:style w:type="paragraph" w:styleId="ListBullet4">
    <w:name w:val="List Bullet 4"/>
    <w:basedOn w:val="Normal"/>
    <w:qFormat/>
    <w:rsid w:val="003C2235"/>
    <w:pPr>
      <w:spacing w:before="120" w:after="60" w:line="260" w:lineRule="atLeast"/>
      <w:ind w:left="1588" w:hanging="397"/>
    </w:pPr>
    <w:rPr>
      <w:rFonts w:asciiTheme="minorHAnsi" w:eastAsiaTheme="minorEastAsia" w:hAnsiTheme="minorHAnsi" w:cstheme="minorBidi"/>
      <w:sz w:val="20"/>
      <w:szCs w:val="20"/>
      <w:lang w:val="en-GB" w:eastAsia="en-US"/>
    </w:rPr>
  </w:style>
  <w:style w:type="table" w:customStyle="1" w:styleId="ERMTablestyle">
    <w:name w:val="ERM Table style"/>
    <w:basedOn w:val="TableNormal"/>
    <w:uiPriority w:val="99"/>
    <w:rsid w:val="003C2235"/>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numbering" w:customStyle="1" w:styleId="StantecCellListBullets">
    <w:name w:val="Stantec Cell List Bullets"/>
    <w:uiPriority w:val="99"/>
    <w:rsid w:val="003C2235"/>
    <w:pPr>
      <w:numPr>
        <w:numId w:val="48"/>
      </w:numPr>
    </w:pPr>
  </w:style>
  <w:style w:type="paragraph" w:customStyle="1" w:styleId="CellListBullets">
    <w:name w:val="Cell List Bullets"/>
    <w:basedOn w:val="Normal"/>
    <w:qFormat/>
    <w:rsid w:val="003C2235"/>
    <w:pPr>
      <w:numPr>
        <w:numId w:val="49"/>
      </w:numPr>
      <w:spacing w:before="60" w:after="40"/>
      <w:contextualSpacing/>
    </w:pPr>
    <w:rPr>
      <w:rFonts w:ascii="Arial" w:hAnsi="Arial"/>
      <w:sz w:val="20"/>
      <w:szCs w:val="20"/>
      <w:lang w:val="en-US" w:eastAsia="en-US"/>
    </w:rPr>
  </w:style>
  <w:style w:type="paragraph" w:customStyle="1" w:styleId="Tablenumber">
    <w:name w:val="Table number"/>
    <w:basedOn w:val="ListNumber"/>
    <w:uiPriority w:val="1"/>
    <w:qFormat/>
    <w:rsid w:val="003C2235"/>
    <w:pPr>
      <w:numPr>
        <w:ilvl w:val="0"/>
        <w:numId w:val="0"/>
      </w:numPr>
      <w:spacing w:before="40" w:after="0" w:line="240" w:lineRule="auto"/>
      <w:ind w:left="230" w:hanging="230"/>
    </w:pPr>
    <w:rPr>
      <w:rFonts w:eastAsiaTheme="minorEastAsia" w:cstheme="minorBidi"/>
      <w:color w:val="auto"/>
      <w:kern w:val="0"/>
      <w:sz w:val="18"/>
      <w:szCs w:val="18"/>
      <w:lang w:eastAsia="zh-CN"/>
      <w14:ligatures w14:val="none"/>
    </w:rPr>
  </w:style>
  <w:style w:type="paragraph" w:customStyle="1" w:styleId="Tablebullet">
    <w:name w:val="Table bullet"/>
    <w:basedOn w:val="ListBullet"/>
    <w:link w:val="TablebulletChar"/>
    <w:rsid w:val="003C2235"/>
    <w:pPr>
      <w:numPr>
        <w:numId w:val="50"/>
      </w:numPr>
      <w:tabs>
        <w:tab w:val="num" w:pos="360"/>
      </w:tabs>
      <w:spacing w:before="40" w:after="0" w:line="240" w:lineRule="auto"/>
    </w:pPr>
    <w:rPr>
      <w:rFonts w:eastAsiaTheme="minorEastAsia"/>
      <w:kern w:val="0"/>
      <w:sz w:val="18"/>
      <w:szCs w:val="20"/>
      <w:lang w:val="en-GB"/>
      <w14:ligatures w14:val="none"/>
    </w:rPr>
  </w:style>
  <w:style w:type="table" w:customStyle="1" w:styleId="ERMTablestyle2">
    <w:name w:val="ERM Table style2"/>
    <w:basedOn w:val="TableNormal"/>
    <w:uiPriority w:val="99"/>
    <w:rsid w:val="003C2235"/>
    <w:rPr>
      <w:rFonts w:eastAsiaTheme="minorEastAsia"/>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character" w:customStyle="1" w:styleId="TablebulletChar">
    <w:name w:val="Table bullet Char"/>
    <w:aliases w:val="List Paragraph Char,Bullet_new Char,numbers normal cal Char,List Paragraph1 Char,FooterText Char,Casella di testo Char,Holis indice Char,Johan bulletList Paragraph Char,Bolinha Char,7 List Paragraph Char,6 List Paragraph Char"/>
    <w:basedOn w:val="DefaultParagraphFont"/>
    <w:link w:val="Tablebullet"/>
    <w:qFormat/>
    <w:rsid w:val="003C2235"/>
    <w:rPr>
      <w:rFonts w:eastAsiaTheme="minorEastAsia"/>
      <w:kern w:val="0"/>
      <w:sz w:val="18"/>
      <w:szCs w:val="20"/>
      <w14:ligatures w14:val="none"/>
    </w:rPr>
  </w:style>
  <w:style w:type="character" w:customStyle="1" w:styleId="TableHeaderRowChar">
    <w:name w:val="Table Header Row Char"/>
    <w:basedOn w:val="DefaultParagraphFont"/>
    <w:link w:val="TableHeaderRow"/>
    <w:locked/>
    <w:rsid w:val="003C2235"/>
    <w:rPr>
      <w:rFonts w:ascii="Arial" w:hAnsi="Arial" w:cs="Arial"/>
      <w:b/>
      <w:bCs/>
      <w:color w:val="FFFFFF"/>
    </w:rPr>
  </w:style>
  <w:style w:type="paragraph" w:customStyle="1" w:styleId="TableHeaderRow">
    <w:name w:val="Table Header Row"/>
    <w:basedOn w:val="Normal"/>
    <w:link w:val="TableHeaderRowChar"/>
    <w:qFormat/>
    <w:rsid w:val="003C2235"/>
    <w:pPr>
      <w:spacing w:before="80" w:after="80"/>
      <w:jc w:val="both"/>
    </w:pPr>
    <w:rPr>
      <w:rFonts w:ascii="Arial" w:eastAsiaTheme="minorHAnsi" w:hAnsi="Arial" w:cs="Arial"/>
      <w:b/>
      <w:bCs/>
      <w:color w:val="FFFFFF"/>
      <w:kern w:val="2"/>
      <w:lang w:val="en-GB" w:eastAsia="en-US"/>
      <w14:ligatures w14:val="standardContextual"/>
    </w:rPr>
  </w:style>
  <w:style w:type="paragraph" w:styleId="EnvelopeAddress">
    <w:name w:val="envelope address"/>
    <w:basedOn w:val="Normal"/>
    <w:rsid w:val="003C2235"/>
    <w:pPr>
      <w:framePr w:w="7920" w:h="1980" w:hRule="exact" w:hSpace="180" w:wrap="auto" w:hAnchor="page" w:xAlign="center" w:yAlign="bottom"/>
      <w:overflowPunct w:val="0"/>
      <w:autoSpaceDE w:val="0"/>
      <w:autoSpaceDN w:val="0"/>
      <w:adjustRightInd w:val="0"/>
      <w:spacing w:line="264" w:lineRule="auto"/>
      <w:ind w:left="2880"/>
      <w:textAlignment w:val="baseline"/>
    </w:pPr>
    <w:rPr>
      <w:rFonts w:ascii="Arial" w:hAnsi="Arial"/>
      <w:sz w:val="22"/>
      <w:szCs w:val="20"/>
      <w:lang w:val="en-US" w:eastAsia="en-US"/>
    </w:rPr>
  </w:style>
  <w:style w:type="paragraph" w:customStyle="1" w:styleId="GraphicsText">
    <w:name w:val="Graphics Text"/>
    <w:basedOn w:val="Normal"/>
    <w:rsid w:val="003C2235"/>
    <w:pPr>
      <w:overflowPunct w:val="0"/>
      <w:autoSpaceDE w:val="0"/>
      <w:autoSpaceDN w:val="0"/>
      <w:adjustRightInd w:val="0"/>
      <w:spacing w:line="264" w:lineRule="auto"/>
      <w:textAlignment w:val="baseline"/>
    </w:pPr>
    <w:rPr>
      <w:rFonts w:ascii="Arial Narrow" w:hAnsi="Arial Narrow"/>
      <w:sz w:val="18"/>
      <w:szCs w:val="20"/>
      <w:lang w:val="en-US" w:eastAsia="en-US"/>
    </w:rPr>
  </w:style>
  <w:style w:type="paragraph" w:styleId="NormalIndent">
    <w:name w:val="Normal Indent"/>
    <w:basedOn w:val="Normal"/>
    <w:rsid w:val="003C2235"/>
    <w:pPr>
      <w:overflowPunct w:val="0"/>
      <w:autoSpaceDE w:val="0"/>
      <w:autoSpaceDN w:val="0"/>
      <w:adjustRightInd w:val="0"/>
      <w:spacing w:line="264" w:lineRule="auto"/>
      <w:ind w:left="720"/>
      <w:textAlignment w:val="baseline"/>
    </w:pPr>
    <w:rPr>
      <w:rFonts w:ascii="Book Antiqua" w:hAnsi="Book Antiqua"/>
      <w:sz w:val="22"/>
      <w:szCs w:val="20"/>
      <w:lang w:val="en-US" w:eastAsia="en-US"/>
    </w:rPr>
  </w:style>
  <w:style w:type="paragraph" w:customStyle="1" w:styleId="XecSumm">
    <w:name w:val="XecSumm"/>
    <w:basedOn w:val="Normal"/>
    <w:rsid w:val="003C2235"/>
    <w:pPr>
      <w:overflowPunct w:val="0"/>
      <w:autoSpaceDE w:val="0"/>
      <w:autoSpaceDN w:val="0"/>
      <w:adjustRightInd w:val="0"/>
      <w:spacing w:line="264" w:lineRule="auto"/>
      <w:textAlignment w:val="baseline"/>
    </w:pPr>
    <w:rPr>
      <w:rFonts w:ascii="Book Antiqua" w:hAnsi="Book Antiqua"/>
      <w:i/>
      <w:sz w:val="22"/>
      <w:szCs w:val="20"/>
      <w:lang w:val="en-US" w:eastAsia="en-US"/>
    </w:rPr>
  </w:style>
  <w:style w:type="paragraph" w:customStyle="1" w:styleId="Subtext">
    <w:name w:val="Subtext"/>
    <w:basedOn w:val="Normal"/>
    <w:rsid w:val="003C2235"/>
    <w:pPr>
      <w:overflowPunct w:val="0"/>
      <w:autoSpaceDE w:val="0"/>
      <w:autoSpaceDN w:val="0"/>
      <w:adjustRightInd w:val="0"/>
      <w:spacing w:line="264" w:lineRule="auto"/>
      <w:textAlignment w:val="baseline"/>
    </w:pPr>
    <w:rPr>
      <w:rFonts w:ascii="Book Antiqua" w:hAnsi="Book Antiqua"/>
      <w:sz w:val="18"/>
      <w:szCs w:val="20"/>
      <w:lang w:val="en-US" w:eastAsia="en-US"/>
    </w:rPr>
  </w:style>
  <w:style w:type="paragraph" w:customStyle="1" w:styleId="CoverClientName">
    <w:name w:val="CoverClientName"/>
    <w:basedOn w:val="Normal"/>
    <w:next w:val="Normal"/>
    <w:rsid w:val="003C2235"/>
    <w:pPr>
      <w:overflowPunct w:val="0"/>
      <w:autoSpaceDE w:val="0"/>
      <w:autoSpaceDN w:val="0"/>
      <w:adjustRightInd w:val="0"/>
      <w:spacing w:after="480" w:line="264" w:lineRule="auto"/>
      <w:textAlignment w:val="baseline"/>
    </w:pPr>
    <w:rPr>
      <w:rFonts w:ascii="Book Antiqua" w:hAnsi="Book Antiqua"/>
      <w:sz w:val="22"/>
      <w:szCs w:val="20"/>
      <w:lang w:val="en-US" w:eastAsia="en-US"/>
    </w:rPr>
  </w:style>
  <w:style w:type="paragraph" w:customStyle="1" w:styleId="CoverDate">
    <w:name w:val="CoverDate"/>
    <w:basedOn w:val="Normal"/>
    <w:rsid w:val="003C2235"/>
    <w:pPr>
      <w:overflowPunct w:val="0"/>
      <w:autoSpaceDE w:val="0"/>
      <w:autoSpaceDN w:val="0"/>
      <w:adjustRightInd w:val="0"/>
      <w:spacing w:before="1200" w:line="264" w:lineRule="auto"/>
      <w:textAlignment w:val="baseline"/>
    </w:pPr>
    <w:rPr>
      <w:rFonts w:ascii="Book Antiqua" w:hAnsi="Book Antiqua"/>
      <w:sz w:val="22"/>
      <w:szCs w:val="20"/>
      <w:lang w:val="en-US" w:eastAsia="en-US"/>
    </w:rPr>
  </w:style>
  <w:style w:type="paragraph" w:customStyle="1" w:styleId="CoverMainTitle">
    <w:name w:val="CoverMainTitle"/>
    <w:basedOn w:val="Normal"/>
    <w:next w:val="Normal"/>
    <w:rsid w:val="003C2235"/>
    <w:pPr>
      <w:overflowPunct w:val="0"/>
      <w:autoSpaceDE w:val="0"/>
      <w:autoSpaceDN w:val="0"/>
      <w:adjustRightInd w:val="0"/>
      <w:spacing w:before="480" w:line="264" w:lineRule="auto"/>
      <w:textAlignment w:val="baseline"/>
    </w:pPr>
    <w:rPr>
      <w:rFonts w:ascii="Book Antiqua" w:hAnsi="Book Antiqua"/>
      <w:sz w:val="28"/>
      <w:szCs w:val="20"/>
      <w:lang w:val="en-US" w:eastAsia="en-US"/>
    </w:rPr>
  </w:style>
  <w:style w:type="paragraph" w:customStyle="1" w:styleId="CoverReverseHeader">
    <w:name w:val="CoverReverseHeader"/>
    <w:basedOn w:val="Normal"/>
    <w:next w:val="CoverClientName"/>
    <w:rsid w:val="003C2235"/>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2280" w:line="264" w:lineRule="auto"/>
      <w:jc w:val="center"/>
      <w:textAlignment w:val="baseline"/>
    </w:pPr>
    <w:rPr>
      <w:rFonts w:ascii="Book Antiqua" w:hAnsi="Book Antiqua"/>
      <w:caps/>
      <w:color w:val="FFFFFF"/>
      <w:sz w:val="22"/>
      <w:szCs w:val="20"/>
      <w:lang w:val="en-US" w:eastAsia="en-US"/>
    </w:rPr>
  </w:style>
  <w:style w:type="paragraph" w:customStyle="1" w:styleId="Heading40">
    <w:name w:val="Heading4"/>
    <w:basedOn w:val="Normal"/>
    <w:rsid w:val="003C2235"/>
    <w:pPr>
      <w:overflowPunct w:val="0"/>
      <w:autoSpaceDE w:val="0"/>
      <w:autoSpaceDN w:val="0"/>
      <w:adjustRightInd w:val="0"/>
      <w:spacing w:after="240" w:line="264" w:lineRule="auto"/>
      <w:textAlignment w:val="baseline"/>
    </w:pPr>
    <w:rPr>
      <w:rFonts w:ascii="Book Antiqua" w:hAnsi="Book Antiqua"/>
      <w:i/>
      <w:sz w:val="22"/>
      <w:szCs w:val="20"/>
      <w:lang w:val="en-US" w:eastAsia="en-US"/>
    </w:rPr>
  </w:style>
  <w:style w:type="paragraph" w:customStyle="1" w:styleId="MarginRelease">
    <w:name w:val="MarginRelease"/>
    <w:basedOn w:val="Normal"/>
    <w:next w:val="Normal"/>
    <w:rsid w:val="003C2235"/>
    <w:pPr>
      <w:overflowPunct w:val="0"/>
      <w:autoSpaceDE w:val="0"/>
      <w:autoSpaceDN w:val="0"/>
      <w:adjustRightInd w:val="0"/>
      <w:spacing w:line="264" w:lineRule="auto"/>
      <w:ind w:hanging="1418"/>
      <w:textAlignment w:val="baseline"/>
    </w:pPr>
    <w:rPr>
      <w:rFonts w:ascii="Book Antiqua" w:hAnsi="Book Antiqua"/>
      <w:sz w:val="22"/>
      <w:szCs w:val="20"/>
      <w:lang w:val="en-US" w:eastAsia="en-US"/>
    </w:rPr>
  </w:style>
  <w:style w:type="paragraph" w:customStyle="1" w:styleId="AnnexLetter">
    <w:name w:val="AnnexLetter"/>
    <w:basedOn w:val="Normal"/>
    <w:rsid w:val="003C2235"/>
    <w:pPr>
      <w:overflowPunct w:val="0"/>
      <w:autoSpaceDE w:val="0"/>
      <w:autoSpaceDN w:val="0"/>
      <w:adjustRightInd w:val="0"/>
      <w:spacing w:before="2400" w:line="264" w:lineRule="auto"/>
      <w:ind w:left="1418" w:right="1418"/>
      <w:textAlignment w:val="baseline"/>
    </w:pPr>
    <w:rPr>
      <w:rFonts w:ascii="Book Antiqua" w:hAnsi="Book Antiqua"/>
      <w:sz w:val="22"/>
      <w:szCs w:val="20"/>
      <w:lang w:val="en-US" w:eastAsia="en-US"/>
    </w:rPr>
  </w:style>
  <w:style w:type="paragraph" w:customStyle="1" w:styleId="AnnexTitle">
    <w:name w:val="AnnexTitle"/>
    <w:basedOn w:val="Normal"/>
    <w:next w:val="Normal"/>
    <w:rsid w:val="003C2235"/>
    <w:pPr>
      <w:overflowPunct w:val="0"/>
      <w:autoSpaceDE w:val="0"/>
      <w:autoSpaceDN w:val="0"/>
      <w:adjustRightInd w:val="0"/>
      <w:spacing w:before="720" w:after="16000" w:line="264" w:lineRule="auto"/>
      <w:ind w:left="1418" w:right="1418"/>
      <w:textAlignment w:val="baseline"/>
    </w:pPr>
    <w:rPr>
      <w:rFonts w:ascii="Book Antiqua" w:hAnsi="Book Antiqua"/>
      <w:sz w:val="36"/>
      <w:szCs w:val="20"/>
      <w:lang w:val="en-US" w:eastAsia="en-US"/>
    </w:rPr>
  </w:style>
  <w:style w:type="character" w:customStyle="1" w:styleId="XFootNote">
    <w:name w:val="XFootNote"/>
    <w:rsid w:val="003C2235"/>
    <w:rPr>
      <w:rFonts w:ascii="Book Antiqua" w:hAnsi="Book Antiqua"/>
      <w:position w:val="6"/>
      <w:sz w:val="14"/>
      <w:vertAlign w:val="baseline"/>
    </w:rPr>
  </w:style>
  <w:style w:type="character" w:customStyle="1" w:styleId="XFootNoteText">
    <w:name w:val="XFootNoteText"/>
    <w:rsid w:val="003C2235"/>
    <w:rPr>
      <w:rFonts w:ascii="Book Antiqua" w:hAnsi="Book Antiqua"/>
      <w:position w:val="0"/>
      <w:sz w:val="14"/>
      <w:vertAlign w:val="baseline"/>
    </w:rPr>
  </w:style>
  <w:style w:type="paragraph" w:customStyle="1" w:styleId="OtherHeader">
    <w:name w:val="OtherHeader"/>
    <w:basedOn w:val="Header"/>
    <w:next w:val="Normal"/>
    <w:rsid w:val="003C2235"/>
    <w:pPr>
      <w:tabs>
        <w:tab w:val="clear" w:pos="10773"/>
        <w:tab w:val="left" w:pos="4153"/>
        <w:tab w:val="right" w:pos="7655"/>
        <w:tab w:val="right" w:pos="8306"/>
      </w:tabs>
      <w:overflowPunct w:val="0"/>
      <w:autoSpaceDE w:val="0"/>
      <w:autoSpaceDN w:val="0"/>
      <w:adjustRightInd w:val="0"/>
      <w:spacing w:before="360" w:after="240" w:line="264" w:lineRule="auto"/>
      <w:textAlignment w:val="baseline"/>
    </w:pPr>
    <w:rPr>
      <w:rFonts w:ascii="Book Antiqua" w:eastAsia="Times New Roman" w:hAnsi="Book Antiqua" w:cs="Times New Roman"/>
      <w:b/>
      <w:i/>
      <w:color w:val="auto"/>
      <w:kern w:val="0"/>
      <w:sz w:val="22"/>
      <w:szCs w:val="20"/>
      <w14:ligatures w14:val="none"/>
    </w:rPr>
  </w:style>
  <w:style w:type="paragraph" w:customStyle="1" w:styleId="paragraph">
    <w:name w:val="paragraph"/>
    <w:basedOn w:val="Normal"/>
    <w:rsid w:val="003C2235"/>
    <w:pPr>
      <w:spacing w:before="100" w:beforeAutospacing="1" w:after="100" w:afterAutospacing="1"/>
    </w:pPr>
    <w:rPr>
      <w:lang w:val="en-US" w:eastAsia="en-US"/>
    </w:rPr>
  </w:style>
  <w:style w:type="character" w:customStyle="1" w:styleId="eop">
    <w:name w:val="eop"/>
    <w:basedOn w:val="DefaultParagraphFont"/>
    <w:rsid w:val="003C2235"/>
  </w:style>
  <w:style w:type="character" w:customStyle="1" w:styleId="pagebreaktextspan">
    <w:name w:val="pagebreaktextspan"/>
    <w:basedOn w:val="DefaultParagraphFont"/>
    <w:rsid w:val="003C2235"/>
  </w:style>
  <w:style w:type="character" w:customStyle="1" w:styleId="tabchar">
    <w:name w:val="tabchar"/>
    <w:basedOn w:val="DefaultParagraphFont"/>
    <w:rsid w:val="003C2235"/>
  </w:style>
  <w:style w:type="paragraph" w:styleId="BalloonText">
    <w:name w:val="Balloon Text"/>
    <w:basedOn w:val="Normal"/>
    <w:link w:val="BalloonTextChar"/>
    <w:semiHidden/>
    <w:unhideWhenUsed/>
    <w:rsid w:val="003C2235"/>
    <w:pPr>
      <w:overflowPunct w:val="0"/>
      <w:autoSpaceDE w:val="0"/>
      <w:autoSpaceDN w:val="0"/>
      <w:adjustRightInd w:val="0"/>
      <w:textAlignment w:val="baseline"/>
    </w:pPr>
    <w:rPr>
      <w:rFonts w:ascii="Segoe UI" w:hAnsi="Segoe UI" w:cs="Segoe UI"/>
      <w:sz w:val="18"/>
      <w:szCs w:val="18"/>
      <w:lang w:val="en-US" w:eastAsia="en-US"/>
    </w:rPr>
  </w:style>
  <w:style w:type="character" w:customStyle="1" w:styleId="BalloonTextChar">
    <w:name w:val="Balloon Text Char"/>
    <w:basedOn w:val="DefaultParagraphFont"/>
    <w:link w:val="BalloonText"/>
    <w:semiHidden/>
    <w:rsid w:val="003C2235"/>
    <w:rPr>
      <w:rFonts w:ascii="Segoe UI" w:eastAsia="Times New Roman" w:hAnsi="Segoe UI" w:cs="Segoe UI"/>
      <w:kern w:val="0"/>
      <w:sz w:val="18"/>
      <w:szCs w:val="18"/>
      <w:lang w:val="en-US"/>
      <w14:ligatures w14:val="none"/>
    </w:rPr>
  </w:style>
  <w:style w:type="paragraph" w:customStyle="1" w:styleId="TablesDoug">
    <w:name w:val="Tables_Doug"/>
    <w:basedOn w:val="ListParagraph"/>
    <w:link w:val="TablesDougChar1"/>
    <w:qFormat/>
    <w:rsid w:val="003C2235"/>
    <w:pPr>
      <w:numPr>
        <w:numId w:val="51"/>
      </w:numPr>
      <w:tabs>
        <w:tab w:val="left" w:pos="567"/>
      </w:tabs>
      <w:spacing w:after="200" w:line="360" w:lineRule="auto"/>
      <w:jc w:val="both"/>
    </w:pPr>
    <w:rPr>
      <w:rFonts w:ascii="Century Gothic" w:eastAsia="Times New Roman" w:hAnsi="Century Gothic" w:cs="Arial"/>
      <w:bCs/>
      <w:kern w:val="0"/>
      <w:sz w:val="18"/>
      <w:szCs w:val="18"/>
      <w:lang w:val="en-ZA"/>
      <w14:ligatures w14:val="none"/>
    </w:rPr>
  </w:style>
  <w:style w:type="character" w:customStyle="1" w:styleId="TablesDougChar1">
    <w:name w:val="Tables_Doug Char1"/>
    <w:basedOn w:val="DefaultParagraphFont"/>
    <w:link w:val="TablesDoug"/>
    <w:rsid w:val="003C2235"/>
    <w:rPr>
      <w:rFonts w:ascii="Century Gothic" w:eastAsia="Times New Roman" w:hAnsi="Century Gothic" w:cs="Arial"/>
      <w:bCs/>
      <w:kern w:val="0"/>
      <w:sz w:val="18"/>
      <w:szCs w:val="18"/>
      <w:lang w:val="en-ZA"/>
      <w14:ligatures w14:val="none"/>
    </w:rPr>
  </w:style>
  <w:style w:type="numbering" w:customStyle="1" w:styleId="Tables111414">
    <w:name w:val="Tables111414"/>
    <w:rsid w:val="003C2235"/>
    <w:pPr>
      <w:numPr>
        <w:numId w:val="57"/>
      </w:numPr>
    </w:pPr>
  </w:style>
  <w:style w:type="numbering" w:customStyle="1" w:styleId="Tables1">
    <w:name w:val="Tables1"/>
    <w:rsid w:val="003C2235"/>
    <w:pPr>
      <w:numPr>
        <w:numId w:val="52"/>
      </w:numPr>
    </w:pPr>
  </w:style>
  <w:style w:type="paragraph" w:customStyle="1" w:styleId="BodyText1">
    <w:name w:val="Body Text1"/>
    <w:basedOn w:val="Normal"/>
    <w:link w:val="BodytextChar0"/>
    <w:qFormat/>
    <w:rsid w:val="003C2235"/>
    <w:pPr>
      <w:keepNext/>
      <w:keepLines/>
      <w:ind w:right="249"/>
      <w:jc w:val="both"/>
    </w:pPr>
    <w:rPr>
      <w:rFonts w:ascii="Calibri" w:hAnsi="Calibri"/>
      <w:sz w:val="20"/>
      <w:szCs w:val="20"/>
      <w:lang w:val="en-GB" w:eastAsia="en-US"/>
    </w:rPr>
  </w:style>
  <w:style w:type="character" w:customStyle="1" w:styleId="BodytextChar0">
    <w:name w:val="Body text Char"/>
    <w:basedOn w:val="DefaultParagraphFont"/>
    <w:link w:val="BodyText1"/>
    <w:rsid w:val="003C2235"/>
    <w:rPr>
      <w:rFonts w:ascii="Calibri" w:eastAsia="Times New Roman" w:hAnsi="Calibri" w:cs="Times New Roman"/>
      <w:kern w:val="0"/>
      <w:sz w:val="20"/>
      <w:szCs w:val="20"/>
      <w14:ligatures w14:val="none"/>
    </w:rPr>
  </w:style>
  <w:style w:type="paragraph" w:customStyle="1" w:styleId="FigureSource">
    <w:name w:val="Figure Source"/>
    <w:basedOn w:val="Normal"/>
    <w:rsid w:val="003C2235"/>
    <w:pPr>
      <w:keepNext/>
      <w:spacing w:before="120" w:after="120"/>
    </w:pPr>
    <w:rPr>
      <w:rFonts w:asciiTheme="minorHAnsi" w:eastAsiaTheme="minorEastAsia" w:hAnsiTheme="minorHAnsi" w:cstheme="minorBidi"/>
      <w:sz w:val="18"/>
      <w:szCs w:val="20"/>
      <w:lang w:val="en-GB" w:eastAsia="en-US"/>
    </w:rPr>
  </w:style>
  <w:style w:type="paragraph" w:customStyle="1" w:styleId="Default">
    <w:name w:val="Default"/>
    <w:rsid w:val="003C2235"/>
    <w:pPr>
      <w:autoSpaceDE w:val="0"/>
      <w:autoSpaceDN w:val="0"/>
      <w:adjustRightInd w:val="0"/>
    </w:pPr>
    <w:rPr>
      <w:rFonts w:ascii="Arial" w:eastAsiaTheme="minorEastAsia" w:hAnsi="Arial" w:cs="Arial"/>
      <w:color w:val="000000"/>
      <w:kern w:val="0"/>
      <w:lang w:val="de-DE"/>
      <w14:ligatures w14:val="none"/>
    </w:rPr>
  </w:style>
  <w:style w:type="paragraph" w:customStyle="1" w:styleId="PrefaceHeading">
    <w:name w:val="Preface Heading"/>
    <w:basedOn w:val="Heading1"/>
    <w:next w:val="BodyText"/>
    <w:semiHidden/>
    <w:rsid w:val="003C2235"/>
    <w:pPr>
      <w:numPr>
        <w:numId w:val="0"/>
      </w:numPr>
      <w:spacing w:before="0" w:after="240" w:line="260" w:lineRule="atLeast"/>
    </w:pPr>
    <w:rPr>
      <w:rFonts w:asciiTheme="minorHAnsi" w:eastAsiaTheme="minorEastAsia" w:hAnsiTheme="minorHAnsi" w:cs="Arial"/>
      <w:b/>
      <w:bCs/>
      <w:color w:val="D1DDD3" w:themeColor="text2"/>
      <w:spacing w:val="0"/>
      <w:kern w:val="0"/>
      <w:sz w:val="24"/>
      <w:szCs w:val="20"/>
      <w:lang w:val="en-GB"/>
      <w14:ligatures w14:val="none"/>
    </w:rPr>
  </w:style>
  <w:style w:type="paragraph" w:styleId="Bibliography">
    <w:name w:val="Bibliography"/>
    <w:basedOn w:val="Normal"/>
    <w:next w:val="Normal"/>
    <w:uiPriority w:val="37"/>
    <w:unhideWhenUsed/>
    <w:rsid w:val="003C2235"/>
    <w:pPr>
      <w:overflowPunct w:val="0"/>
      <w:autoSpaceDE w:val="0"/>
      <w:autoSpaceDN w:val="0"/>
      <w:adjustRightInd w:val="0"/>
      <w:spacing w:line="264" w:lineRule="auto"/>
      <w:textAlignment w:val="baseline"/>
    </w:pPr>
    <w:rPr>
      <w:rFonts w:ascii="Book Antiqua" w:hAnsi="Book Antiqua"/>
      <w:sz w:val="22"/>
      <w:szCs w:val="20"/>
      <w:lang w:val="en-US" w:eastAsia="en-US"/>
    </w:rPr>
  </w:style>
  <w:style w:type="paragraph" w:styleId="TOC9">
    <w:name w:val="toc 9"/>
    <w:basedOn w:val="TOC1"/>
    <w:next w:val="BodyText"/>
    <w:autoRedefine/>
    <w:uiPriority w:val="39"/>
    <w:rsid w:val="003C2235"/>
    <w:pPr>
      <w:pBdr>
        <w:top w:val="none" w:sz="0" w:space="0" w:color="auto"/>
        <w:bottom w:val="none" w:sz="0" w:space="0" w:color="auto"/>
        <w:between w:val="none" w:sz="0" w:space="0" w:color="auto"/>
      </w:pBdr>
      <w:shd w:val="clear" w:color="auto" w:fill="auto"/>
      <w:tabs>
        <w:tab w:val="clear" w:pos="10194"/>
        <w:tab w:val="left" w:pos="1276"/>
        <w:tab w:val="right" w:leader="dot" w:pos="9072"/>
      </w:tabs>
      <w:spacing w:before="60" w:line="280" w:lineRule="exact"/>
      <w:ind w:left="1701" w:hanging="1701"/>
    </w:pPr>
    <w:rPr>
      <w:rFonts w:asciiTheme="minorHAnsi" w:eastAsiaTheme="minorEastAsia" w:hAnsiTheme="minorHAnsi" w:cs="Arial"/>
      <w:b/>
      <w:bCs/>
      <w:noProof w:val="0"/>
      <w:color w:val="D1DDD3" w:themeColor="text2"/>
      <w:spacing w:val="0"/>
      <w:kern w:val="0"/>
      <w:szCs w:val="20"/>
      <w:lang w:val="en-GB"/>
      <w14:ligatures w14:val="none"/>
    </w:rPr>
  </w:style>
  <w:style w:type="paragraph" w:customStyle="1" w:styleId="TableNote">
    <w:name w:val="Table Note"/>
    <w:basedOn w:val="Normal"/>
    <w:next w:val="BodyText"/>
    <w:link w:val="TableNoteChar"/>
    <w:rsid w:val="003C2235"/>
    <w:pPr>
      <w:spacing w:before="60"/>
    </w:pPr>
    <w:rPr>
      <w:rFonts w:asciiTheme="minorHAnsi" w:eastAsiaTheme="minorEastAsia" w:hAnsiTheme="minorHAnsi" w:cstheme="minorBidi"/>
      <w:i/>
      <w:sz w:val="18"/>
      <w:szCs w:val="20"/>
      <w:lang w:val="en-GB" w:eastAsia="en-US"/>
    </w:rPr>
  </w:style>
  <w:style w:type="character" w:customStyle="1" w:styleId="TableNoteChar">
    <w:name w:val="Table Note Char"/>
    <w:basedOn w:val="DefaultParagraphFont"/>
    <w:link w:val="TableNote"/>
    <w:rsid w:val="003C2235"/>
    <w:rPr>
      <w:rFonts w:eastAsiaTheme="minorEastAsia"/>
      <w:i/>
      <w:kern w:val="0"/>
      <w:sz w:val="18"/>
      <w:szCs w:val="20"/>
      <w14:ligatures w14:val="none"/>
    </w:rPr>
  </w:style>
  <w:style w:type="paragraph" w:customStyle="1" w:styleId="ListBullets">
    <w:name w:val="List Bullets"/>
    <w:basedOn w:val="BodyText"/>
    <w:qFormat/>
    <w:rsid w:val="003C2235"/>
    <w:pPr>
      <w:numPr>
        <w:numId w:val="53"/>
      </w:numPr>
      <w:spacing w:before="120" w:after="200" w:line="280" w:lineRule="atLeast"/>
    </w:pPr>
    <w:rPr>
      <w:rFonts w:ascii="Arial" w:hAnsi="Arial" w:cs="Arial"/>
      <w:kern w:val="0"/>
      <w:sz w:val="22"/>
      <w:szCs w:val="21"/>
      <w:lang w:bidi="ne-NP"/>
      <w14:ligatures w14:val="none"/>
    </w:rPr>
  </w:style>
  <w:style w:type="numbering" w:customStyle="1" w:styleId="StantecListBullets">
    <w:name w:val="Stantec List Bullets"/>
    <w:uiPriority w:val="99"/>
    <w:rsid w:val="003C2235"/>
    <w:pPr>
      <w:numPr>
        <w:numId w:val="53"/>
      </w:numPr>
    </w:pPr>
  </w:style>
  <w:style w:type="character" w:customStyle="1" w:styleId="tn">
    <w:name w:val="tn"/>
    <w:basedOn w:val="DefaultParagraphFont"/>
    <w:rsid w:val="003C2235"/>
  </w:style>
  <w:style w:type="character" w:customStyle="1" w:styleId="genus">
    <w:name w:val="genus"/>
    <w:basedOn w:val="DefaultParagraphFont"/>
    <w:rsid w:val="003C2235"/>
  </w:style>
  <w:style w:type="character" w:customStyle="1" w:styleId="species">
    <w:name w:val="species"/>
    <w:basedOn w:val="DefaultParagraphFont"/>
    <w:rsid w:val="003C2235"/>
  </w:style>
  <w:style w:type="character" w:customStyle="1" w:styleId="infraspecific-rank">
    <w:name w:val="infraspecific-rank"/>
    <w:basedOn w:val="DefaultParagraphFont"/>
    <w:rsid w:val="003C2235"/>
  </w:style>
  <w:style w:type="character" w:customStyle="1" w:styleId="subspecies">
    <w:name w:val="subspecies"/>
    <w:basedOn w:val="DefaultParagraphFont"/>
    <w:rsid w:val="003C2235"/>
  </w:style>
  <w:style w:type="paragraph" w:styleId="Revision">
    <w:name w:val="Revision"/>
    <w:hidden/>
    <w:uiPriority w:val="99"/>
    <w:semiHidden/>
    <w:rsid w:val="003C2235"/>
    <w:rPr>
      <w:rFonts w:ascii="Book Antiqua" w:eastAsia="Times New Roman" w:hAnsi="Book Antiqua" w:cs="Times New Roman"/>
      <w:kern w:val="0"/>
      <w:sz w:val="22"/>
      <w:szCs w:val="20"/>
      <w:lang w:val="en-US"/>
      <w14:ligatures w14:val="none"/>
    </w:rPr>
  </w:style>
  <w:style w:type="numbering" w:styleId="ArticleSection">
    <w:name w:val="Outline List 3"/>
    <w:basedOn w:val="NoList"/>
    <w:semiHidden/>
    <w:rsid w:val="003C2235"/>
    <w:pPr>
      <w:numPr>
        <w:numId w:val="54"/>
      </w:numPr>
    </w:pPr>
  </w:style>
  <w:style w:type="paragraph" w:styleId="MacroText">
    <w:name w:val="macro"/>
    <w:link w:val="MacroTextChar"/>
    <w:semiHidden/>
    <w:rsid w:val="003C2235"/>
    <w:pPr>
      <w:tabs>
        <w:tab w:val="left" w:pos="480"/>
        <w:tab w:val="left" w:pos="960"/>
        <w:tab w:val="left" w:pos="1440"/>
        <w:tab w:val="left" w:pos="1920"/>
        <w:tab w:val="left" w:pos="2400"/>
        <w:tab w:val="left" w:pos="2880"/>
        <w:tab w:val="left" w:pos="3360"/>
        <w:tab w:val="left" w:pos="3840"/>
        <w:tab w:val="left" w:pos="4320"/>
      </w:tabs>
    </w:pPr>
    <w:rPr>
      <w:rFonts w:ascii="Courier New" w:eastAsiaTheme="minorEastAsia" w:hAnsi="Courier New" w:cs="Courier New"/>
      <w:kern w:val="0"/>
      <w:sz w:val="20"/>
      <w:szCs w:val="20"/>
      <w:lang w:val="en-US" w:eastAsia="en-AU"/>
      <w14:ligatures w14:val="none"/>
    </w:rPr>
  </w:style>
  <w:style w:type="character" w:customStyle="1" w:styleId="MacroTextChar">
    <w:name w:val="Macro Text Char"/>
    <w:basedOn w:val="DefaultParagraphFont"/>
    <w:link w:val="MacroText"/>
    <w:semiHidden/>
    <w:rsid w:val="003C2235"/>
    <w:rPr>
      <w:rFonts w:ascii="Courier New" w:eastAsiaTheme="minorEastAsia" w:hAnsi="Courier New" w:cs="Courier New"/>
      <w:kern w:val="0"/>
      <w:sz w:val="20"/>
      <w:szCs w:val="20"/>
      <w:lang w:val="en-US" w:eastAsia="en-AU"/>
      <w14:ligatures w14:val="none"/>
    </w:rPr>
  </w:style>
  <w:style w:type="character" w:customStyle="1" w:styleId="ui-provider">
    <w:name w:val="ui-provider"/>
    <w:basedOn w:val="DefaultParagraphFont"/>
    <w:rsid w:val="003C2235"/>
  </w:style>
  <w:style w:type="numbering" w:styleId="1ai">
    <w:name w:val="Outline List 1"/>
    <w:basedOn w:val="NoList"/>
    <w:semiHidden/>
    <w:rsid w:val="003C2235"/>
    <w:pPr>
      <w:numPr>
        <w:numId w:val="55"/>
      </w:numPr>
    </w:pPr>
  </w:style>
  <w:style w:type="paragraph" w:customStyle="1" w:styleId="nova-legacy-e-listitem">
    <w:name w:val="nova-legacy-e-list__item"/>
    <w:basedOn w:val="Normal"/>
    <w:rsid w:val="003C2235"/>
    <w:pPr>
      <w:spacing w:before="100" w:beforeAutospacing="1" w:after="100" w:afterAutospacing="1"/>
    </w:pPr>
    <w:rPr>
      <w:lang w:val="en-US" w:eastAsia="en-US"/>
    </w:rPr>
  </w:style>
  <w:style w:type="character" w:styleId="Emphasis">
    <w:name w:val="Emphasis"/>
    <w:basedOn w:val="DefaultParagraphFont"/>
    <w:uiPriority w:val="20"/>
    <w:qFormat/>
    <w:rsid w:val="003C2235"/>
    <w:rPr>
      <w:i/>
      <w:iCs/>
    </w:rPr>
  </w:style>
  <w:style w:type="paragraph" w:styleId="BodyText2">
    <w:name w:val="Body Text 2"/>
    <w:basedOn w:val="Normal"/>
    <w:link w:val="BodyText2Char"/>
    <w:semiHidden/>
    <w:rsid w:val="003C2235"/>
    <w:pPr>
      <w:spacing w:after="120" w:line="480" w:lineRule="auto"/>
    </w:pPr>
    <w:rPr>
      <w:rFonts w:asciiTheme="minorHAnsi" w:eastAsiaTheme="minorEastAsia" w:hAnsiTheme="minorHAnsi" w:cstheme="minorBidi"/>
      <w:sz w:val="20"/>
      <w:szCs w:val="20"/>
      <w:lang w:val="en-GB" w:eastAsia="en-US" w:bidi="he-IL"/>
    </w:rPr>
  </w:style>
  <w:style w:type="character" w:customStyle="1" w:styleId="BodyText2Char">
    <w:name w:val="Body Text 2 Char"/>
    <w:basedOn w:val="DefaultParagraphFont"/>
    <w:link w:val="BodyText2"/>
    <w:semiHidden/>
    <w:rsid w:val="003C2235"/>
    <w:rPr>
      <w:rFonts w:eastAsiaTheme="minorEastAsia"/>
      <w:kern w:val="0"/>
      <w:sz w:val="20"/>
      <w:szCs w:val="20"/>
      <w:lang w:bidi="he-IL"/>
      <w14:ligatures w14:val="none"/>
    </w:rPr>
  </w:style>
  <w:style w:type="paragraph" w:customStyle="1" w:styleId="Pa3">
    <w:name w:val="Pa3"/>
    <w:basedOn w:val="Normal"/>
    <w:next w:val="Normal"/>
    <w:uiPriority w:val="99"/>
    <w:rsid w:val="003C2235"/>
    <w:pPr>
      <w:autoSpaceDE w:val="0"/>
      <w:autoSpaceDN w:val="0"/>
      <w:adjustRightInd w:val="0"/>
      <w:spacing w:line="181" w:lineRule="atLeast"/>
    </w:pPr>
    <w:rPr>
      <w:rFonts w:ascii="Meta Offc" w:eastAsiaTheme="minorHAnsi" w:hAnsi="Meta Offc" w:cstheme="minorBidi"/>
      <w:lang w:val="en-US" w:eastAsia="en-US"/>
      <w14:ligatures w14:val="standardContextual"/>
    </w:rPr>
  </w:style>
  <w:style w:type="paragraph" w:customStyle="1" w:styleId="CaptionFigures">
    <w:name w:val="Caption Figures"/>
    <w:basedOn w:val="Normal"/>
    <w:next w:val="Normal"/>
    <w:link w:val="CaptionFiguresChar"/>
    <w:uiPriority w:val="99"/>
    <w:qFormat/>
    <w:rsid w:val="003C2235"/>
    <w:pPr>
      <w:tabs>
        <w:tab w:val="left" w:pos="851"/>
      </w:tabs>
      <w:spacing w:after="200"/>
      <w:jc w:val="both"/>
    </w:pPr>
    <w:rPr>
      <w:rFonts w:ascii="Arial" w:hAnsi="Arial"/>
      <w:b/>
      <w:bCs/>
      <w:color w:val="000000"/>
      <w:sz w:val="20"/>
      <w:szCs w:val="18"/>
      <w:lang w:val="en-GB" w:eastAsia="en-US"/>
    </w:rPr>
  </w:style>
  <w:style w:type="paragraph" w:customStyle="1" w:styleId="CaptionTables">
    <w:name w:val="Caption Tables"/>
    <w:basedOn w:val="Normal"/>
    <w:next w:val="Normal"/>
    <w:link w:val="CaptionTablesCar"/>
    <w:qFormat/>
    <w:rsid w:val="003C2235"/>
    <w:pPr>
      <w:keepNext/>
      <w:tabs>
        <w:tab w:val="left" w:pos="851"/>
      </w:tabs>
      <w:spacing w:after="60"/>
      <w:jc w:val="both"/>
    </w:pPr>
    <w:rPr>
      <w:rFonts w:ascii="Arial" w:hAnsi="Arial"/>
      <w:b/>
      <w:bCs/>
      <w:color w:val="000000"/>
      <w:sz w:val="20"/>
      <w:szCs w:val="22"/>
      <w:lang w:val="en-GB" w:eastAsia="en-US"/>
    </w:rPr>
  </w:style>
  <w:style w:type="character" w:customStyle="1" w:styleId="CaptionTablesCar">
    <w:name w:val="Caption Tables Car"/>
    <w:basedOn w:val="DefaultParagraphFont"/>
    <w:link w:val="CaptionTables"/>
    <w:locked/>
    <w:rsid w:val="003C2235"/>
    <w:rPr>
      <w:rFonts w:ascii="Arial" w:eastAsia="Times New Roman" w:hAnsi="Arial" w:cs="Times New Roman"/>
      <w:b/>
      <w:bCs/>
      <w:color w:val="000000"/>
      <w:kern w:val="0"/>
      <w:sz w:val="20"/>
      <w:szCs w:val="22"/>
      <w14:ligatures w14:val="none"/>
    </w:rPr>
  </w:style>
  <w:style w:type="character" w:customStyle="1" w:styleId="CaptionFiguresChar">
    <w:name w:val="Caption Figures Char"/>
    <w:link w:val="CaptionFigures"/>
    <w:uiPriority w:val="99"/>
    <w:locked/>
    <w:rsid w:val="003C2235"/>
    <w:rPr>
      <w:rFonts w:ascii="Arial" w:eastAsia="Times New Roman" w:hAnsi="Arial" w:cs="Times New Roman"/>
      <w:b/>
      <w:bCs/>
      <w:color w:val="000000"/>
      <w:kern w:val="0"/>
      <w:sz w:val="20"/>
      <w:szCs w:val="18"/>
      <w14:ligatures w14:val="none"/>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rsid w:val="003C2235"/>
    <w:pPr>
      <w:spacing w:before="120" w:after="160" w:line="240" w:lineRule="exact"/>
      <w:jc w:val="both"/>
    </w:pPr>
    <w:rPr>
      <w:rFonts w:ascii="Arial" w:eastAsiaTheme="minorHAnsi" w:hAnsi="Arial"/>
      <w:sz w:val="20"/>
      <w:szCs w:val="20"/>
      <w:vertAlign w:val="superscript"/>
      <w:lang w:val="en-GB" w:eastAsia="en-US"/>
    </w:rPr>
  </w:style>
  <w:style w:type="paragraph" w:styleId="z-TopofForm">
    <w:name w:val="HTML Top of Form"/>
    <w:basedOn w:val="Normal"/>
    <w:next w:val="Normal"/>
    <w:link w:val="z-TopofFormChar"/>
    <w:hidden/>
    <w:uiPriority w:val="99"/>
    <w:semiHidden/>
    <w:unhideWhenUsed/>
    <w:rsid w:val="003C223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2235"/>
    <w:rPr>
      <w:rFonts w:ascii="Arial" w:eastAsia="Times New Roman" w:hAnsi="Arial" w:cs="Arial"/>
      <w:vanish/>
      <w:kern w:val="0"/>
      <w:sz w:val="16"/>
      <w:szCs w:val="16"/>
      <w:lang w:val="tr-TR" w:eastAsia="tr-TR"/>
      <w14:ligatures w14:val="none"/>
    </w:rPr>
  </w:style>
  <w:style w:type="paragraph" w:styleId="ListNumber3">
    <w:name w:val="List Number 3"/>
    <w:basedOn w:val="Normal"/>
    <w:semiHidden/>
    <w:rsid w:val="003C2235"/>
    <w:pPr>
      <w:numPr>
        <w:numId w:val="56"/>
      </w:numPr>
      <w:spacing w:line="260" w:lineRule="atLeast"/>
    </w:pPr>
    <w:rPr>
      <w:rFonts w:asciiTheme="minorHAnsi" w:eastAsiaTheme="minorEastAsia" w:hAnsiTheme="minorHAnsi" w:cstheme="minorBidi"/>
      <w:sz w:val="20"/>
      <w:szCs w:val="20"/>
      <w:lang w:val="en-GB" w:eastAsia="en-US"/>
    </w:rPr>
  </w:style>
  <w:style w:type="paragraph" w:customStyle="1" w:styleId="Tableheadingcentered">
    <w:name w:val="Table heading centered"/>
    <w:basedOn w:val="Normal"/>
    <w:uiPriority w:val="99"/>
    <w:qFormat/>
    <w:rsid w:val="007C227F"/>
    <w:pPr>
      <w:overflowPunct w:val="0"/>
      <w:autoSpaceDE w:val="0"/>
      <w:autoSpaceDN w:val="0"/>
      <w:adjustRightInd w:val="0"/>
      <w:spacing w:line="260" w:lineRule="atLeast"/>
      <w:jc w:val="center"/>
    </w:pPr>
    <w:rPr>
      <w:rFonts w:asciiTheme="minorHAnsi" w:eastAsiaTheme="minorEastAsia" w:hAnsiTheme="minorHAnsi" w:cs="Arial"/>
      <w:b/>
      <w:sz w:val="18"/>
      <w:szCs w:val="20"/>
      <w:lang w:val="en-GB" w:eastAsia="en-US"/>
    </w:rPr>
  </w:style>
  <w:style w:type="character" w:styleId="Mention">
    <w:name w:val="Mention"/>
    <w:basedOn w:val="DefaultParagraphFont"/>
    <w:uiPriority w:val="99"/>
    <w:unhideWhenUsed/>
    <w:rsid w:val="001625B8"/>
    <w:rPr>
      <w:color w:val="2B579A"/>
      <w:shd w:val="clear" w:color="auto" w:fill="E1DFDD"/>
    </w:rPr>
  </w:style>
  <w:style w:type="table" w:customStyle="1" w:styleId="ERMTable11">
    <w:name w:val="ERM Table 11"/>
    <w:basedOn w:val="TableNormal"/>
    <w:uiPriority w:val="99"/>
    <w:rsid w:val="001625B8"/>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TOC6">
    <w:name w:val="toc 6"/>
    <w:basedOn w:val="Normal"/>
    <w:next w:val="Normal"/>
    <w:autoRedefine/>
    <w:uiPriority w:val="39"/>
    <w:unhideWhenUsed/>
    <w:rsid w:val="00E861D0"/>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E861D0"/>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E861D0"/>
    <w:pPr>
      <w:spacing w:after="100" w:line="278" w:lineRule="auto"/>
      <w:ind w:left="1680"/>
    </w:pPr>
    <w:rPr>
      <w:rFonts w:asciiTheme="minorHAnsi" w:eastAsiaTheme="minorEastAsia" w:hAnsiTheme="minorHAnsi" w:cstheme="minorBidi"/>
      <w:kern w:val="2"/>
      <w14:ligatures w14:val="standardContextual"/>
    </w:rPr>
  </w:style>
  <w:style w:type="paragraph" w:customStyle="1" w:styleId="RomanNumbered">
    <w:name w:val="Roman Numbered"/>
    <w:basedOn w:val="Normal"/>
    <w:qFormat/>
    <w:rsid w:val="00C375CC"/>
    <w:pPr>
      <w:numPr>
        <w:numId w:val="58"/>
      </w:numPr>
      <w:spacing w:before="80" w:after="40"/>
    </w:pPr>
    <w:rPr>
      <w:rFonts w:ascii="Arial" w:hAnsi="Arial"/>
      <w:color w:val="1C1C1C" w:themeColor="text1"/>
      <w:sz w:val="20"/>
      <w:lang w:eastAsia="en-US"/>
    </w:rPr>
  </w:style>
  <w:style w:type="table" w:customStyle="1" w:styleId="TabloKlavuzu6">
    <w:name w:val="Tablo Kılavuzu6"/>
    <w:basedOn w:val="TableNormal"/>
    <w:next w:val="TableGrid"/>
    <w:uiPriority w:val="59"/>
    <w:rsid w:val="00470715"/>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aziboyutu">
    <w:name w:val="yazi_boyutu"/>
    <w:basedOn w:val="DefaultParagraphFont"/>
    <w:rsid w:val="00470715"/>
  </w:style>
  <w:style w:type="table" w:styleId="GridTable1Light-Accent2">
    <w:name w:val="Grid Table 1 Light Accent 2"/>
    <w:basedOn w:val="TableNormal"/>
    <w:uiPriority w:val="46"/>
    <w:rsid w:val="00A82E69"/>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4178DD"/>
    <w:tblPr>
      <w:tblStyleRowBandSize w:val="1"/>
      <w:tblStyleColBandSize w:val="1"/>
      <w:tblBorders>
        <w:top w:val="single" w:sz="2" w:space="0" w:color="D3D0CB" w:themeColor="accent5" w:themeTint="99"/>
        <w:bottom w:val="single" w:sz="2" w:space="0" w:color="D3D0CB" w:themeColor="accent5" w:themeTint="99"/>
        <w:insideH w:val="single" w:sz="2" w:space="0" w:color="D3D0CB" w:themeColor="accent5" w:themeTint="99"/>
        <w:insideV w:val="single" w:sz="2" w:space="0" w:color="D3D0CB" w:themeColor="accent5" w:themeTint="99"/>
      </w:tblBorders>
    </w:tblPr>
    <w:tblStylePr w:type="firstRow">
      <w:rPr>
        <w:b/>
        <w:bCs/>
      </w:rPr>
      <w:tblPr/>
      <w:tcPr>
        <w:tcBorders>
          <w:top w:val="nil"/>
          <w:bottom w:val="single" w:sz="12" w:space="0" w:color="D3D0CB" w:themeColor="accent5" w:themeTint="99"/>
          <w:insideH w:val="nil"/>
          <w:insideV w:val="nil"/>
        </w:tcBorders>
        <w:shd w:val="clear" w:color="auto" w:fill="FFFFFF" w:themeFill="background1"/>
      </w:tcPr>
    </w:tblStylePr>
    <w:tblStylePr w:type="lastRow">
      <w:rPr>
        <w:b/>
        <w:bCs/>
      </w:rPr>
      <w:tblPr/>
      <w:tcPr>
        <w:tcBorders>
          <w:top w:val="double" w:sz="2" w:space="0" w:color="D3D0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5">
    <w:name w:val="Grid Table 4 Accent 5"/>
    <w:basedOn w:val="TableNormal"/>
    <w:uiPriority w:val="49"/>
    <w:rsid w:val="004178DD"/>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insideV w:val="nil"/>
        </w:tcBorders>
        <w:shd w:val="clear" w:color="auto" w:fill="B7B2AA" w:themeFill="accent5"/>
      </w:tcPr>
    </w:tblStylePr>
    <w:tblStylePr w:type="lastRow">
      <w:rPr>
        <w:b/>
        <w:bCs/>
      </w:rPr>
      <w:tblPr/>
      <w:tcPr>
        <w:tcBorders>
          <w:top w:val="double" w:sz="4" w:space="0" w:color="B7B2AA" w:themeColor="accent5"/>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5Dark-Accent5">
    <w:name w:val="Grid Table 5 Dark Accent 5"/>
    <w:basedOn w:val="TableNormal"/>
    <w:uiPriority w:val="50"/>
    <w:rsid w:val="00C023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F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B2A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B2A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B2A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B2AA" w:themeFill="accent5"/>
      </w:tcPr>
    </w:tblStylePr>
    <w:tblStylePr w:type="band1Vert">
      <w:tblPr/>
      <w:tcPr>
        <w:shd w:val="clear" w:color="auto" w:fill="E2E0DC" w:themeFill="accent5" w:themeFillTint="66"/>
      </w:tcPr>
    </w:tblStylePr>
    <w:tblStylePr w:type="band1Horz">
      <w:tblPr/>
      <w:tcPr>
        <w:shd w:val="clear" w:color="auto" w:fill="E2E0DC" w:themeFill="accent5" w:themeFillTint="66"/>
      </w:tcPr>
    </w:tblStylePr>
  </w:style>
  <w:style w:type="table" w:styleId="ListTable3-Accent5">
    <w:name w:val="List Table 3 Accent 5"/>
    <w:basedOn w:val="TableNormal"/>
    <w:uiPriority w:val="48"/>
    <w:rsid w:val="00C023FE"/>
    <w:tblPr>
      <w:tblStyleRowBandSize w:val="1"/>
      <w:tblStyleColBandSize w:val="1"/>
      <w:tblBorders>
        <w:top w:val="single" w:sz="4" w:space="0" w:color="B7B2AA" w:themeColor="accent5"/>
        <w:left w:val="single" w:sz="4" w:space="0" w:color="B7B2AA" w:themeColor="accent5"/>
        <w:bottom w:val="single" w:sz="4" w:space="0" w:color="B7B2AA" w:themeColor="accent5"/>
        <w:right w:val="single" w:sz="4" w:space="0" w:color="B7B2AA" w:themeColor="accent5"/>
      </w:tblBorders>
    </w:tblPr>
    <w:tblStylePr w:type="firstRow">
      <w:rPr>
        <w:b/>
        <w:bCs/>
        <w:color w:val="FFFFFF" w:themeColor="background1"/>
      </w:rPr>
      <w:tblPr/>
      <w:tcPr>
        <w:shd w:val="clear" w:color="auto" w:fill="B7B2AA" w:themeFill="accent5"/>
      </w:tcPr>
    </w:tblStylePr>
    <w:tblStylePr w:type="lastRow">
      <w:rPr>
        <w:b/>
        <w:bCs/>
      </w:rPr>
      <w:tblPr/>
      <w:tcPr>
        <w:tcBorders>
          <w:top w:val="double" w:sz="4" w:space="0" w:color="B7B2A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B2AA" w:themeColor="accent5"/>
          <w:right w:val="single" w:sz="4" w:space="0" w:color="B7B2AA" w:themeColor="accent5"/>
        </w:tcBorders>
      </w:tcPr>
    </w:tblStylePr>
    <w:tblStylePr w:type="band1Horz">
      <w:tblPr/>
      <w:tcPr>
        <w:tcBorders>
          <w:top w:val="single" w:sz="4" w:space="0" w:color="B7B2AA" w:themeColor="accent5"/>
          <w:bottom w:val="single" w:sz="4" w:space="0" w:color="B7B2A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B2AA" w:themeColor="accent5"/>
          <w:left w:val="nil"/>
        </w:tcBorders>
      </w:tcPr>
    </w:tblStylePr>
    <w:tblStylePr w:type="swCell">
      <w:tblPr/>
      <w:tcPr>
        <w:tcBorders>
          <w:top w:val="double" w:sz="4" w:space="0" w:color="B7B2AA" w:themeColor="accent5"/>
          <w:right w:val="nil"/>
        </w:tcBorders>
      </w:tcPr>
    </w:tblStylePr>
  </w:style>
  <w:style w:type="table" w:styleId="ListTable4-Accent5">
    <w:name w:val="List Table 4 Accent 5"/>
    <w:basedOn w:val="TableNormal"/>
    <w:uiPriority w:val="49"/>
    <w:rsid w:val="00C023FE"/>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tcBorders>
        <w:shd w:val="clear" w:color="auto" w:fill="B7B2AA" w:themeFill="accent5"/>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6">
    <w:name w:val="Grid Table 4 Accent 6"/>
    <w:basedOn w:val="TableNormal"/>
    <w:uiPriority w:val="49"/>
    <w:rsid w:val="00763E52"/>
    <w:tblPr>
      <w:tblStyleRowBandSize w:val="1"/>
      <w:tblStyleColBandSize w:val="1"/>
      <w:tblBorders>
        <w:top w:val="single" w:sz="4" w:space="0" w:color="B3B7B1" w:themeColor="accent6" w:themeTint="99"/>
        <w:left w:val="single" w:sz="4" w:space="0" w:color="B3B7B1" w:themeColor="accent6" w:themeTint="99"/>
        <w:bottom w:val="single" w:sz="4" w:space="0" w:color="B3B7B1" w:themeColor="accent6" w:themeTint="99"/>
        <w:right w:val="single" w:sz="4" w:space="0" w:color="B3B7B1" w:themeColor="accent6" w:themeTint="99"/>
        <w:insideH w:val="single" w:sz="4" w:space="0" w:color="B3B7B1" w:themeColor="accent6" w:themeTint="99"/>
        <w:insideV w:val="single" w:sz="4" w:space="0" w:color="B3B7B1" w:themeColor="accent6" w:themeTint="99"/>
      </w:tblBorders>
    </w:tblPr>
    <w:tblStylePr w:type="firstRow">
      <w:rPr>
        <w:b/>
        <w:bCs/>
        <w:color w:val="FFFFFF" w:themeColor="background1"/>
      </w:rPr>
      <w:tblPr/>
      <w:tcPr>
        <w:tcBorders>
          <w:top w:val="single" w:sz="4" w:space="0" w:color="82887E" w:themeColor="accent6"/>
          <w:left w:val="single" w:sz="4" w:space="0" w:color="82887E" w:themeColor="accent6"/>
          <w:bottom w:val="single" w:sz="4" w:space="0" w:color="82887E" w:themeColor="accent6"/>
          <w:right w:val="single" w:sz="4" w:space="0" w:color="82887E" w:themeColor="accent6"/>
          <w:insideH w:val="nil"/>
          <w:insideV w:val="nil"/>
        </w:tcBorders>
        <w:shd w:val="clear" w:color="auto" w:fill="82887E" w:themeFill="accent6"/>
      </w:tcPr>
    </w:tblStylePr>
    <w:tblStylePr w:type="lastRow">
      <w:rPr>
        <w:b/>
        <w:bCs/>
      </w:rPr>
      <w:tblPr/>
      <w:tcPr>
        <w:tcBorders>
          <w:top w:val="double" w:sz="4" w:space="0" w:color="82887E" w:themeColor="accent6"/>
        </w:tcBorders>
      </w:tcPr>
    </w:tblStylePr>
    <w:tblStylePr w:type="firstCol">
      <w:rPr>
        <w:b/>
        <w:bCs/>
      </w:rPr>
    </w:tblStylePr>
    <w:tblStylePr w:type="lastCol">
      <w:rPr>
        <w:b/>
        <w:bCs/>
      </w:rPr>
    </w:tblStylePr>
    <w:tblStylePr w:type="band1Vert">
      <w:tblPr/>
      <w:tcPr>
        <w:shd w:val="clear" w:color="auto" w:fill="E5E7E5" w:themeFill="accent6" w:themeFillTint="33"/>
      </w:tcPr>
    </w:tblStylePr>
    <w:tblStylePr w:type="band1Horz">
      <w:tblPr/>
      <w:tcPr>
        <w:shd w:val="clear" w:color="auto" w:fill="E5E7E5" w:themeFill="accent6" w:themeFillTint="33"/>
      </w:tcPr>
    </w:tblStylePr>
  </w:style>
  <w:style w:type="table" w:styleId="GridTable4-Accent4">
    <w:name w:val="Grid Table 4 Accent 4"/>
    <w:basedOn w:val="TableNormal"/>
    <w:uiPriority w:val="49"/>
    <w:rsid w:val="00763E52"/>
    <w:tblPr>
      <w:tblStyleRowBandSize w:val="1"/>
      <w:tblStyleColBandSize w:val="1"/>
      <w:tblBorders>
        <w:top w:val="single" w:sz="4" w:space="0" w:color="B3CABA" w:themeColor="accent4" w:themeTint="99"/>
        <w:left w:val="single" w:sz="4" w:space="0" w:color="B3CABA" w:themeColor="accent4" w:themeTint="99"/>
        <w:bottom w:val="single" w:sz="4" w:space="0" w:color="B3CABA" w:themeColor="accent4" w:themeTint="99"/>
        <w:right w:val="single" w:sz="4" w:space="0" w:color="B3CABA" w:themeColor="accent4" w:themeTint="99"/>
        <w:insideH w:val="single" w:sz="4" w:space="0" w:color="B3CABA" w:themeColor="accent4" w:themeTint="99"/>
        <w:insideV w:val="single" w:sz="4" w:space="0" w:color="B3CABA" w:themeColor="accent4" w:themeTint="99"/>
      </w:tblBorders>
    </w:tblPr>
    <w:tblStylePr w:type="firstRow">
      <w:rPr>
        <w:b/>
        <w:bCs/>
        <w:color w:val="FFFFFF" w:themeColor="background1"/>
      </w:rPr>
      <w:tblPr/>
      <w:tcPr>
        <w:tcBorders>
          <w:top w:val="single" w:sz="4" w:space="0" w:color="82A78D" w:themeColor="accent4"/>
          <w:left w:val="single" w:sz="4" w:space="0" w:color="82A78D" w:themeColor="accent4"/>
          <w:bottom w:val="single" w:sz="4" w:space="0" w:color="82A78D" w:themeColor="accent4"/>
          <w:right w:val="single" w:sz="4" w:space="0" w:color="82A78D" w:themeColor="accent4"/>
          <w:insideH w:val="nil"/>
          <w:insideV w:val="nil"/>
        </w:tcBorders>
        <w:shd w:val="clear" w:color="auto" w:fill="82A78D" w:themeFill="accent4"/>
      </w:tcPr>
    </w:tblStylePr>
    <w:tblStylePr w:type="lastRow">
      <w:rPr>
        <w:b/>
        <w:bCs/>
      </w:rPr>
      <w:tblPr/>
      <w:tcPr>
        <w:tcBorders>
          <w:top w:val="double" w:sz="4" w:space="0" w:color="82A78D" w:themeColor="accent4"/>
        </w:tcBorders>
      </w:tcPr>
    </w:tblStylePr>
    <w:tblStylePr w:type="firstCol">
      <w:rPr>
        <w:b/>
        <w:bCs/>
      </w:rPr>
    </w:tblStylePr>
    <w:tblStylePr w:type="lastCol">
      <w:rPr>
        <w:b/>
        <w:bCs/>
      </w:rPr>
    </w:tblStylePr>
    <w:tblStylePr w:type="band1Vert">
      <w:tblPr/>
      <w:tcPr>
        <w:shd w:val="clear" w:color="auto" w:fill="E5EDE8" w:themeFill="accent4" w:themeFillTint="33"/>
      </w:tcPr>
    </w:tblStylePr>
    <w:tblStylePr w:type="band1Horz">
      <w:tblPr/>
      <w:tcPr>
        <w:shd w:val="clear" w:color="auto" w:fill="E5EDE8" w:themeFill="accent4" w:themeFillTint="33"/>
      </w:tcPr>
    </w:tblStylePr>
  </w:style>
  <w:style w:type="table" w:styleId="GridTable6Colorful-Accent2">
    <w:name w:val="Grid Table 6 Colorful Accent 2"/>
    <w:basedOn w:val="TableNormal"/>
    <w:uiPriority w:val="51"/>
    <w:rsid w:val="00972322"/>
    <w:pPr>
      <w:jc w:val="both"/>
    </w:pPr>
    <w:rPr>
      <w:rFonts w:eastAsiaTheme="minorEastAsia"/>
      <w:color w:val="07200E" w:themeColor="accent2" w:themeShade="BF"/>
      <w:kern w:val="0"/>
      <w:sz w:val="20"/>
      <w:szCs w:val="20"/>
      <w:lang w:val="tr"/>
      <w14:ligatures w14:val="none"/>
    </w:rPr>
    <w:tblPr>
      <w:tblStyleRowBandSize w:val="1"/>
      <w:tblStyleColBandSize w:val="1"/>
      <w:tblBorders>
        <w:top w:val="single" w:sz="4" w:space="0" w:color="2BC057" w:themeColor="accent2" w:themeTint="99"/>
        <w:left w:val="single" w:sz="4" w:space="0" w:color="2BC057" w:themeColor="accent2" w:themeTint="99"/>
        <w:bottom w:val="single" w:sz="4" w:space="0" w:color="2BC057" w:themeColor="accent2" w:themeTint="99"/>
        <w:right w:val="single" w:sz="4" w:space="0" w:color="2BC057" w:themeColor="accent2" w:themeTint="99"/>
        <w:insideH w:val="single" w:sz="4" w:space="0" w:color="2BC057" w:themeColor="accent2" w:themeTint="99"/>
        <w:insideV w:val="single" w:sz="4" w:space="0" w:color="2BC057" w:themeColor="accent2" w:themeTint="99"/>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4" w:space="0" w:color="2BC057" w:themeColor="accent2" w:themeTint="99"/>
        </w:tcBorders>
      </w:tcPr>
    </w:tblStylePr>
    <w:tblStylePr w:type="firstCol">
      <w:rPr>
        <w:b/>
        <w:bCs/>
      </w:rPr>
    </w:tblStylePr>
    <w:tblStylePr w:type="lastCol">
      <w:rPr>
        <w:b/>
        <w:bCs/>
      </w:rPr>
    </w:tblStylePr>
    <w:tblStylePr w:type="band1Vert">
      <w:tblPr/>
      <w:tcPr>
        <w:shd w:val="clear" w:color="auto" w:fill="B4EEC5" w:themeFill="accent2" w:themeFillTint="33"/>
      </w:tcPr>
    </w:tblStylePr>
    <w:tblStylePr w:type="band1Horz">
      <w:tblPr/>
      <w:tcPr>
        <w:shd w:val="clear" w:color="auto" w:fill="B4EEC5" w:themeFill="accent2" w:themeFillTint="33"/>
      </w:tcPr>
    </w:tblStylePr>
  </w:style>
  <w:style w:type="table" w:customStyle="1" w:styleId="TabloKlavuzu5">
    <w:name w:val="Tablo Kılavuzu5"/>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3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TableNormal"/>
    <w:next w:val="TableGrid"/>
    <w:uiPriority w:val="59"/>
    <w:rsid w:val="00BA13DD"/>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8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8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8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87E" w:themeFill="accent6"/>
      </w:tcPr>
    </w:tblStylePr>
    <w:tblStylePr w:type="band1Vert">
      <w:tblPr/>
      <w:tcPr>
        <w:shd w:val="clear" w:color="auto" w:fill="CCCFCB" w:themeFill="accent6" w:themeFillTint="66"/>
      </w:tcPr>
    </w:tblStylePr>
    <w:tblStylePr w:type="band1Horz">
      <w:tblPr/>
      <w:tcPr>
        <w:shd w:val="clear" w:color="auto" w:fill="CCCFCB" w:themeFill="accent6" w:themeFillTint="66"/>
      </w:tcPr>
    </w:tblStylePr>
  </w:style>
  <w:style w:type="table" w:styleId="ListTable2-Accent1">
    <w:name w:val="List Table 2 Accent 1"/>
    <w:basedOn w:val="TableNormal"/>
    <w:uiPriority w:val="47"/>
    <w:rsid w:val="00BA13DD"/>
    <w:rPr>
      <w:kern w:val="0"/>
      <w:sz w:val="22"/>
      <w:szCs w:val="22"/>
      <w:lang w:val="tr-TR"/>
      <w14:ligatures w14:val="none"/>
    </w:rPr>
    <w:tblPr>
      <w:tblStyleRowBandSize w:val="1"/>
      <w:tblStyleColBandSize w:val="1"/>
      <w:tblBorders>
        <w:top w:val="single" w:sz="4" w:space="0" w:color="1DFD46" w:themeColor="accent1" w:themeTint="99"/>
        <w:bottom w:val="single" w:sz="4" w:space="0" w:color="1DFD46" w:themeColor="accent1" w:themeTint="99"/>
        <w:insideH w:val="single" w:sz="4" w:space="0" w:color="1DFD4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1">
    <w:name w:val="Grid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4" w:space="0" w:color="1DFD46" w:themeColor="accent1" w:themeTint="99"/>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3-Accent1">
    <w:name w:val="Grid Table 3 Accent 1"/>
    <w:basedOn w:val="TableNormal"/>
    <w:uiPriority w:val="48"/>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EC1" w:themeFill="accent1" w:themeFillTint="33"/>
      </w:tcPr>
    </w:tblStylePr>
    <w:tblStylePr w:type="band1Horz">
      <w:tblPr/>
      <w:tcPr>
        <w:shd w:val="clear" w:color="auto" w:fill="B3FEC1" w:themeFill="accent1" w:themeFillTint="33"/>
      </w:tcPr>
    </w:tblStylePr>
    <w:tblStylePr w:type="neCell">
      <w:tblPr/>
      <w:tcPr>
        <w:tcBorders>
          <w:bottom w:val="single" w:sz="4" w:space="0" w:color="1DFD46" w:themeColor="accent1" w:themeTint="99"/>
        </w:tcBorders>
      </w:tcPr>
    </w:tblStylePr>
    <w:tblStylePr w:type="nwCell">
      <w:tblPr/>
      <w:tcPr>
        <w:tcBorders>
          <w:bottom w:val="single" w:sz="4" w:space="0" w:color="1DFD46" w:themeColor="accent1" w:themeTint="99"/>
        </w:tcBorders>
      </w:tcPr>
    </w:tblStylePr>
    <w:tblStylePr w:type="seCell">
      <w:tblPr/>
      <w:tcPr>
        <w:tcBorders>
          <w:top w:val="single" w:sz="4" w:space="0" w:color="1DFD46" w:themeColor="accent1" w:themeTint="99"/>
        </w:tcBorders>
      </w:tcPr>
    </w:tblStylePr>
    <w:tblStylePr w:type="swCell">
      <w:tblPr/>
      <w:tcPr>
        <w:tcBorders>
          <w:top w:val="single" w:sz="4" w:space="0" w:color="1DFD46" w:themeColor="accent1" w:themeTint="99"/>
        </w:tcBorders>
      </w:tcPr>
    </w:tblStylePr>
  </w:style>
  <w:style w:type="table" w:styleId="GridTable2-Accent1">
    <w:name w:val="Grid Table 2 Accent 1"/>
    <w:basedOn w:val="TableNormal"/>
    <w:uiPriority w:val="47"/>
    <w:rsid w:val="00BA13DD"/>
    <w:rPr>
      <w:kern w:val="0"/>
      <w:sz w:val="22"/>
      <w:szCs w:val="22"/>
      <w:lang w:val="tr-TR"/>
      <w14:ligatures w14:val="none"/>
    </w:rPr>
    <w:tblPr>
      <w:tblStyleRowBandSize w:val="1"/>
      <w:tblStyleColBandSize w:val="1"/>
      <w:tblBorders>
        <w:top w:val="single" w:sz="2" w:space="0" w:color="1DFD46" w:themeColor="accent1" w:themeTint="99"/>
        <w:bottom w:val="single" w:sz="2" w:space="0" w:color="1DFD46" w:themeColor="accent1" w:themeTint="99"/>
        <w:insideH w:val="single" w:sz="2" w:space="0" w:color="1DFD46" w:themeColor="accent1" w:themeTint="99"/>
        <w:insideV w:val="single" w:sz="2" w:space="0" w:color="1DFD46" w:themeColor="accent1" w:themeTint="99"/>
      </w:tblBorders>
    </w:tblPr>
    <w:tblStylePr w:type="firstRow">
      <w:rPr>
        <w:b/>
        <w:bCs/>
      </w:rPr>
      <w:tblPr/>
      <w:tcPr>
        <w:tcBorders>
          <w:top w:val="nil"/>
          <w:bottom w:val="single" w:sz="12" w:space="0" w:color="1DFD46" w:themeColor="accent1" w:themeTint="99"/>
          <w:insideH w:val="nil"/>
          <w:insideV w:val="nil"/>
        </w:tcBorders>
        <w:shd w:val="clear" w:color="auto" w:fill="FFFFFF" w:themeFill="background1"/>
      </w:tcPr>
    </w:tblStylePr>
    <w:tblStylePr w:type="lastRow">
      <w:rPr>
        <w:b/>
        <w:bCs/>
      </w:rPr>
      <w:tblPr/>
      <w:tcPr>
        <w:tcBorders>
          <w:top w:val="double" w:sz="2" w:space="0" w:color="1DFD4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5">
    <w:name w:val="Grid Table 6 Colorful Accent 5"/>
    <w:basedOn w:val="TableNormal"/>
    <w:uiPriority w:val="51"/>
    <w:rsid w:val="00BA13DD"/>
    <w:rPr>
      <w:color w:val="8E867A" w:themeColor="accent5" w:themeShade="BF"/>
      <w:kern w:val="0"/>
      <w:sz w:val="22"/>
      <w:szCs w:val="22"/>
      <w:lang w:val="tr-TR"/>
      <w14:ligatures w14:val="none"/>
    </w:rPr>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rPr>
      <w:tblPr/>
      <w:tcPr>
        <w:tcBorders>
          <w:bottom w:val="single" w:sz="12" w:space="0" w:color="D3D0CB" w:themeColor="accent5" w:themeTint="99"/>
        </w:tcBorders>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1">
    <w:name w:val="Grid Table 4 Accent 1"/>
    <w:basedOn w:val="TableNormal"/>
    <w:uiPriority w:val="49"/>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color w:val="FFFFFF" w:themeColor="background1"/>
      </w:rPr>
      <w:tblPr/>
      <w:tcPr>
        <w:tcBorders>
          <w:top w:val="single" w:sz="4" w:space="0" w:color="018219" w:themeColor="accent1"/>
          <w:left w:val="single" w:sz="4" w:space="0" w:color="018219" w:themeColor="accent1"/>
          <w:bottom w:val="single" w:sz="4" w:space="0" w:color="018219" w:themeColor="accent1"/>
          <w:right w:val="single" w:sz="4" w:space="0" w:color="018219" w:themeColor="accent1"/>
          <w:insideH w:val="nil"/>
          <w:insideV w:val="nil"/>
        </w:tcBorders>
        <w:shd w:val="clear" w:color="auto" w:fill="018219" w:themeFill="accent1"/>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ListTable3-Accent1">
    <w:name w:val="List Table 3 Accent 1"/>
    <w:basedOn w:val="TableNormal"/>
    <w:uiPriority w:val="48"/>
    <w:rsid w:val="00BA13DD"/>
    <w:rPr>
      <w:kern w:val="0"/>
      <w:sz w:val="22"/>
      <w:szCs w:val="22"/>
      <w:lang w:val="tr-TR"/>
      <w14:ligatures w14:val="none"/>
    </w:rPr>
    <w:tblPr>
      <w:tblStyleRowBandSize w:val="1"/>
      <w:tblStyleColBandSize w:val="1"/>
      <w:tblBorders>
        <w:top w:val="single" w:sz="4" w:space="0" w:color="018219" w:themeColor="accent1"/>
        <w:left w:val="single" w:sz="4" w:space="0" w:color="018219" w:themeColor="accent1"/>
        <w:bottom w:val="single" w:sz="4" w:space="0" w:color="018219" w:themeColor="accent1"/>
        <w:right w:val="single" w:sz="4" w:space="0" w:color="018219" w:themeColor="accent1"/>
      </w:tblBorders>
    </w:tblPr>
    <w:tblStylePr w:type="firstRow">
      <w:rPr>
        <w:b/>
        <w:bCs/>
        <w:color w:val="FFFFFF" w:themeColor="background1"/>
      </w:rPr>
      <w:tblPr/>
      <w:tcPr>
        <w:shd w:val="clear" w:color="auto" w:fill="018219" w:themeFill="accent1"/>
      </w:tcPr>
    </w:tblStylePr>
    <w:tblStylePr w:type="lastRow">
      <w:rPr>
        <w:b/>
        <w:bCs/>
      </w:rPr>
      <w:tblPr/>
      <w:tcPr>
        <w:tcBorders>
          <w:top w:val="double" w:sz="4" w:space="0" w:color="0182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8219" w:themeColor="accent1"/>
          <w:right w:val="single" w:sz="4" w:space="0" w:color="018219" w:themeColor="accent1"/>
        </w:tcBorders>
      </w:tcPr>
    </w:tblStylePr>
    <w:tblStylePr w:type="band1Horz">
      <w:tblPr/>
      <w:tcPr>
        <w:tcBorders>
          <w:top w:val="single" w:sz="4" w:space="0" w:color="018219" w:themeColor="accent1"/>
          <w:bottom w:val="single" w:sz="4" w:space="0" w:color="0182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8219" w:themeColor="accent1"/>
          <w:left w:val="nil"/>
        </w:tcBorders>
      </w:tcPr>
    </w:tblStylePr>
    <w:tblStylePr w:type="swCell">
      <w:tblPr/>
      <w:tcPr>
        <w:tcBorders>
          <w:top w:val="double" w:sz="4" w:space="0" w:color="018219" w:themeColor="accent1"/>
          <w:right w:val="nil"/>
        </w:tcBorders>
      </w:tcPr>
    </w:tblStylePr>
  </w:style>
  <w:style w:type="table" w:styleId="GridTable1Light-Accent1">
    <w:name w:val="Grid Table 1 Light Accent 1"/>
    <w:basedOn w:val="TableNormal"/>
    <w:uiPriority w:val="46"/>
    <w:rsid w:val="00BA13DD"/>
    <w:rPr>
      <w:kern w:val="0"/>
      <w:sz w:val="22"/>
      <w:szCs w:val="22"/>
      <w:lang w:val="tr-TR"/>
      <w14:ligatures w14:val="none"/>
    </w:rPr>
    <w:tblPr>
      <w:tblStyleRowBandSize w:val="1"/>
      <w:tblStyleColBandSize w:val="1"/>
      <w:tblBorders>
        <w:top w:val="single" w:sz="4" w:space="0" w:color="68FD84" w:themeColor="accent1" w:themeTint="66"/>
        <w:left w:val="single" w:sz="4" w:space="0" w:color="68FD84" w:themeColor="accent1" w:themeTint="66"/>
        <w:bottom w:val="single" w:sz="4" w:space="0" w:color="68FD84" w:themeColor="accent1" w:themeTint="66"/>
        <w:right w:val="single" w:sz="4" w:space="0" w:color="68FD84" w:themeColor="accent1" w:themeTint="66"/>
        <w:insideH w:val="single" w:sz="4" w:space="0" w:color="68FD84" w:themeColor="accent1" w:themeTint="66"/>
        <w:insideV w:val="single" w:sz="4" w:space="0" w:color="68FD84" w:themeColor="accent1" w:themeTint="66"/>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2" w:space="0" w:color="1DFD46" w:themeColor="accen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EC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82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82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82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8219" w:themeFill="accent1"/>
      </w:tcPr>
    </w:tblStylePr>
    <w:tblStylePr w:type="band1Vert">
      <w:tblPr/>
      <w:tcPr>
        <w:shd w:val="clear" w:color="auto" w:fill="68FD84" w:themeFill="accent1" w:themeFillTint="66"/>
      </w:tcPr>
    </w:tblStylePr>
    <w:tblStylePr w:type="band1Horz">
      <w:tblPr/>
      <w:tcPr>
        <w:shd w:val="clear" w:color="auto" w:fill="68FD84" w:themeFill="accent1" w:themeFillTint="66"/>
      </w:tcPr>
    </w:tblStylePr>
  </w:style>
  <w:style w:type="table" w:styleId="ListTable6Colorful-Accent1">
    <w:name w:val="List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018219" w:themeColor="accent1"/>
        <w:bottom w:val="single" w:sz="4" w:space="0" w:color="018219" w:themeColor="accent1"/>
      </w:tblBorders>
    </w:tblPr>
    <w:tblStylePr w:type="firstRow">
      <w:rPr>
        <w:b/>
        <w:bCs/>
      </w:rPr>
      <w:tblPr/>
      <w:tcPr>
        <w:tcBorders>
          <w:bottom w:val="single" w:sz="4" w:space="0" w:color="018219" w:themeColor="accent1"/>
        </w:tcBorders>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paragraph" w:customStyle="1" w:styleId="Responsecategs">
    <w:name w:val="Response categs....."/>
    <w:basedOn w:val="Normal"/>
    <w:rsid w:val="00BA13DD"/>
    <w:pPr>
      <w:tabs>
        <w:tab w:val="right" w:leader="dot" w:pos="3942"/>
      </w:tabs>
      <w:ind w:left="216" w:hanging="216"/>
    </w:pPr>
    <w:rPr>
      <w:rFonts w:ascii="Arial" w:hAnsi="Arial"/>
      <w:sz w:val="20"/>
      <w:szCs w:val="20"/>
      <w:lang w:val="en-US" w:eastAsia="fr-FR"/>
    </w:rPr>
  </w:style>
  <w:style w:type="character" w:customStyle="1" w:styleId="ts-alignment-element">
    <w:name w:val="ts-alignment-element"/>
    <w:basedOn w:val="DefaultParagraphFont"/>
    <w:rsid w:val="00AF6C4C"/>
  </w:style>
  <w:style w:type="character" w:customStyle="1" w:styleId="ts-alignment-element-highlighted">
    <w:name w:val="ts-alignment-element-highlighted"/>
    <w:basedOn w:val="DefaultParagraphFont"/>
    <w:rsid w:val="00AF6C4C"/>
  </w:style>
  <w:style w:type="table" w:styleId="GridTable2-Accent3">
    <w:name w:val="Grid Table 2 Accent 3"/>
    <w:basedOn w:val="TableNormal"/>
    <w:uiPriority w:val="47"/>
    <w:rsid w:val="00A64C88"/>
    <w:tblPr>
      <w:tblStyleRowBandSize w:val="1"/>
      <w:tblStyleColBandSize w:val="1"/>
      <w:tblBorders>
        <w:top w:val="single" w:sz="2" w:space="0" w:color="83B29F" w:themeColor="accent3" w:themeTint="99"/>
        <w:bottom w:val="single" w:sz="2" w:space="0" w:color="83B29F" w:themeColor="accent3" w:themeTint="99"/>
        <w:insideH w:val="single" w:sz="2" w:space="0" w:color="83B29F" w:themeColor="accent3" w:themeTint="99"/>
        <w:insideV w:val="single" w:sz="2" w:space="0" w:color="83B29F" w:themeColor="accent3" w:themeTint="99"/>
      </w:tblBorders>
    </w:tblPr>
    <w:tblStylePr w:type="firstRow">
      <w:rPr>
        <w:b/>
        <w:bCs/>
      </w:rPr>
      <w:tblPr/>
      <w:tcPr>
        <w:tcBorders>
          <w:top w:val="nil"/>
          <w:bottom w:val="single" w:sz="12" w:space="0" w:color="83B29F" w:themeColor="accent3" w:themeTint="99"/>
          <w:insideH w:val="nil"/>
          <w:insideV w:val="nil"/>
        </w:tcBorders>
        <w:shd w:val="clear" w:color="auto" w:fill="FFFFFF" w:themeFill="background1"/>
      </w:tcPr>
    </w:tblStylePr>
    <w:tblStylePr w:type="lastRow">
      <w:rPr>
        <w:b/>
        <w:bCs/>
      </w:rPr>
      <w:tblPr/>
      <w:tcPr>
        <w:tcBorders>
          <w:top w:val="double" w:sz="2" w:space="0" w:color="83B29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character" w:customStyle="1" w:styleId="rynqvb">
    <w:name w:val="rynqvb"/>
    <w:basedOn w:val="DefaultParagraphFont"/>
    <w:rsid w:val="006B49FA"/>
  </w:style>
  <w:style w:type="paragraph" w:styleId="Quote">
    <w:name w:val="Quote"/>
    <w:basedOn w:val="Normal"/>
    <w:next w:val="Normal"/>
    <w:link w:val="QuoteChar"/>
    <w:uiPriority w:val="29"/>
    <w:qFormat/>
    <w:rsid w:val="008B64BD"/>
    <w:pPr>
      <w:spacing w:before="160" w:after="160"/>
      <w:jc w:val="center"/>
    </w:pPr>
    <w:rPr>
      <w:i/>
      <w:iCs/>
      <w:color w:val="545454" w:themeColor="text1" w:themeTint="BF"/>
    </w:rPr>
  </w:style>
  <w:style w:type="character" w:customStyle="1" w:styleId="QuoteChar">
    <w:name w:val="Quote Char"/>
    <w:basedOn w:val="DefaultParagraphFont"/>
    <w:link w:val="Quote"/>
    <w:uiPriority w:val="29"/>
    <w:rsid w:val="008B64BD"/>
    <w:rPr>
      <w:rFonts w:ascii="Times New Roman" w:eastAsia="Times New Roman" w:hAnsi="Times New Roman" w:cs="Times New Roman"/>
      <w:i/>
      <w:iCs/>
      <w:color w:val="545454" w:themeColor="text1" w:themeTint="BF"/>
      <w:kern w:val="0"/>
      <w:lang w:val="tr-TR" w:eastAsia="tr-TR"/>
      <w14:ligatures w14:val="none"/>
    </w:rPr>
  </w:style>
  <w:style w:type="character" w:styleId="IntenseEmphasis">
    <w:name w:val="Intense Emphasis"/>
    <w:basedOn w:val="DefaultParagraphFont"/>
    <w:uiPriority w:val="21"/>
    <w:qFormat/>
    <w:rsid w:val="008B64BD"/>
    <w:rPr>
      <w:i/>
      <w:iCs/>
      <w:color w:val="006112" w:themeColor="accent1" w:themeShade="BF"/>
    </w:rPr>
  </w:style>
  <w:style w:type="paragraph" w:styleId="IntenseQuote">
    <w:name w:val="Intense Quote"/>
    <w:basedOn w:val="Normal"/>
    <w:next w:val="Normal"/>
    <w:link w:val="IntenseQuoteChar"/>
    <w:uiPriority w:val="30"/>
    <w:qFormat/>
    <w:rsid w:val="008B64BD"/>
    <w:pPr>
      <w:pBdr>
        <w:top w:val="single" w:sz="4" w:space="10" w:color="006112" w:themeColor="accent1" w:themeShade="BF"/>
        <w:bottom w:val="single" w:sz="4" w:space="10" w:color="006112" w:themeColor="accent1" w:themeShade="BF"/>
      </w:pBdr>
      <w:spacing w:before="360" w:after="360"/>
      <w:ind w:left="864" w:right="864"/>
      <w:jc w:val="center"/>
    </w:pPr>
    <w:rPr>
      <w:i/>
      <w:iCs/>
      <w:color w:val="006112" w:themeColor="accent1" w:themeShade="BF"/>
    </w:rPr>
  </w:style>
  <w:style w:type="character" w:customStyle="1" w:styleId="IntenseQuoteChar">
    <w:name w:val="Intense Quote Char"/>
    <w:basedOn w:val="DefaultParagraphFont"/>
    <w:link w:val="IntenseQuote"/>
    <w:uiPriority w:val="30"/>
    <w:rsid w:val="008B64BD"/>
    <w:rPr>
      <w:rFonts w:ascii="Times New Roman" w:eastAsia="Times New Roman" w:hAnsi="Times New Roman" w:cs="Times New Roman"/>
      <w:i/>
      <w:iCs/>
      <w:color w:val="006112" w:themeColor="accent1" w:themeShade="BF"/>
      <w:kern w:val="0"/>
      <w:lang w:val="tr-TR" w:eastAsia="tr-TR"/>
      <w14:ligatures w14:val="none"/>
    </w:rPr>
  </w:style>
  <w:style w:type="character" w:styleId="IntenseReference">
    <w:name w:val="Intense Reference"/>
    <w:basedOn w:val="DefaultParagraphFont"/>
    <w:uiPriority w:val="32"/>
    <w:qFormat/>
    <w:rsid w:val="008B64BD"/>
    <w:rPr>
      <w:b/>
      <w:bCs/>
      <w:smallCaps/>
      <w:color w:val="006112" w:themeColor="accent1" w:themeShade="BF"/>
      <w:spacing w:val="5"/>
    </w:rPr>
  </w:style>
  <w:style w:type="numbering" w:customStyle="1" w:styleId="GeerliListe8">
    <w:name w:val="Geçerli Liste8"/>
    <w:uiPriority w:val="99"/>
    <w:rsid w:val="00832D50"/>
    <w:pPr>
      <w:numPr>
        <w:numId w:val="59"/>
      </w:numPr>
    </w:pPr>
  </w:style>
  <w:style w:type="numbering" w:customStyle="1" w:styleId="GeerliListe1">
    <w:name w:val="Geçerli Liste1"/>
    <w:uiPriority w:val="99"/>
    <w:rsid w:val="001226A5"/>
    <w:pPr>
      <w:numPr>
        <w:numId w:val="60"/>
      </w:numPr>
    </w:pPr>
  </w:style>
  <w:style w:type="numbering" w:customStyle="1" w:styleId="GeerliListe2">
    <w:name w:val="Geçerli Liste2"/>
    <w:uiPriority w:val="99"/>
    <w:rsid w:val="001226A5"/>
    <w:pPr>
      <w:numPr>
        <w:numId w:val="61"/>
      </w:numPr>
    </w:pPr>
  </w:style>
  <w:style w:type="numbering" w:customStyle="1" w:styleId="GeerliListe3">
    <w:name w:val="Geçerli Liste3"/>
    <w:uiPriority w:val="99"/>
    <w:rsid w:val="007F785E"/>
    <w:pPr>
      <w:numPr>
        <w:numId w:val="62"/>
      </w:numPr>
    </w:pPr>
  </w:style>
  <w:style w:type="paragraph" w:customStyle="1" w:styleId="pf0">
    <w:name w:val="pf0"/>
    <w:basedOn w:val="Normal"/>
    <w:rsid w:val="00832E60"/>
    <w:pPr>
      <w:spacing w:before="100" w:beforeAutospacing="1" w:after="100" w:afterAutospacing="1"/>
    </w:pPr>
    <w:rPr>
      <w:lang w:val="de-DE" w:eastAsia="de-DE"/>
    </w:rPr>
  </w:style>
  <w:style w:type="paragraph" w:customStyle="1" w:styleId="FNRefeCharCharChar">
    <w:name w:val="FNRefe Char Char Char"/>
    <w:aliases w:val="BVI fnr Char Char Char,BVI fnr Char Char Char Char,BVI fnr Car Car Char Char Char Char,BVI fnr Car Char Char Char Char"/>
    <w:basedOn w:val="Normal"/>
    <w:rsid w:val="00155E4A"/>
    <w:pPr>
      <w:widowControl w:val="0"/>
      <w:adjustRightInd w:val="0"/>
      <w:spacing w:after="160" w:line="240" w:lineRule="exact"/>
      <w:textAlignment w:val="baseline"/>
    </w:pPr>
    <w:rPr>
      <w:rFonts w:asciiTheme="minorHAnsi" w:eastAsiaTheme="minorEastAsia" w:hAnsiTheme="minorHAnsi" w:cs="Arial"/>
      <w:sz w:val="22"/>
      <w:vertAlign w:val="superscript"/>
      <w:lang w:val="en-US" w:eastAsia="en-AU"/>
    </w:rPr>
  </w:style>
  <w:style w:type="numbering" w:customStyle="1" w:styleId="CurrentList71">
    <w:name w:val="Current List71"/>
    <w:uiPriority w:val="99"/>
    <w:rsid w:val="00B13A95"/>
    <w:pPr>
      <w:numPr>
        <w:numId w:val="82"/>
      </w:numPr>
    </w:pPr>
  </w:style>
  <w:style w:type="numbering" w:customStyle="1" w:styleId="CurrentList210">
    <w:name w:val="Current List210"/>
    <w:uiPriority w:val="99"/>
    <w:rsid w:val="008F21ED"/>
  </w:style>
  <w:style w:type="table" w:styleId="GridTable4-Accent3">
    <w:name w:val="Grid Table 4 Accent 3"/>
    <w:basedOn w:val="TableNormal"/>
    <w:uiPriority w:val="49"/>
    <w:rsid w:val="00BB039D"/>
    <w:rPr>
      <w:lang w:val="tr-TR"/>
    </w:rPr>
    <w:tblPr>
      <w:tblStyleRowBandSize w:val="1"/>
      <w:tblStyleColBandSize w:val="1"/>
      <w:tblBorders>
        <w:top w:val="single" w:sz="4" w:space="0" w:color="83B29F" w:themeColor="accent3" w:themeTint="99"/>
        <w:left w:val="single" w:sz="4" w:space="0" w:color="83B29F" w:themeColor="accent3" w:themeTint="99"/>
        <w:bottom w:val="single" w:sz="4" w:space="0" w:color="83B29F" w:themeColor="accent3" w:themeTint="99"/>
        <w:right w:val="single" w:sz="4" w:space="0" w:color="83B29F" w:themeColor="accent3" w:themeTint="99"/>
        <w:insideH w:val="single" w:sz="4" w:space="0" w:color="83B29F" w:themeColor="accent3" w:themeTint="99"/>
        <w:insideV w:val="single" w:sz="4" w:space="0" w:color="83B29F" w:themeColor="accent3" w:themeTint="99"/>
      </w:tblBorders>
    </w:tblPr>
    <w:tblStylePr w:type="firstRow">
      <w:rPr>
        <w:b/>
        <w:bCs/>
        <w:color w:val="FFFFFF" w:themeColor="background1"/>
      </w:rPr>
      <w:tblPr/>
      <w:tcPr>
        <w:tcBorders>
          <w:top w:val="single" w:sz="4" w:space="0" w:color="446D5D" w:themeColor="accent3"/>
          <w:left w:val="single" w:sz="4" w:space="0" w:color="446D5D" w:themeColor="accent3"/>
          <w:bottom w:val="single" w:sz="4" w:space="0" w:color="446D5D" w:themeColor="accent3"/>
          <w:right w:val="single" w:sz="4" w:space="0" w:color="446D5D" w:themeColor="accent3"/>
          <w:insideH w:val="nil"/>
          <w:insideV w:val="nil"/>
        </w:tcBorders>
        <w:shd w:val="clear" w:color="auto" w:fill="446D5D" w:themeFill="accent3"/>
      </w:tcPr>
    </w:tblStylePr>
    <w:tblStylePr w:type="lastRow">
      <w:rPr>
        <w:b/>
        <w:bCs/>
      </w:rPr>
      <w:tblPr/>
      <w:tcPr>
        <w:tcBorders>
          <w:top w:val="double" w:sz="4" w:space="0" w:color="446D5D" w:themeColor="accent3"/>
        </w:tcBorders>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character" w:customStyle="1" w:styleId="ms-1">
    <w:name w:val="ms-1"/>
    <w:basedOn w:val="DefaultParagraphFont"/>
    <w:rsid w:val="00023C7A"/>
  </w:style>
  <w:style w:type="character" w:customStyle="1" w:styleId="max-w-full">
    <w:name w:val="max-w-full"/>
    <w:basedOn w:val="DefaultParagraphFont"/>
    <w:rsid w:val="00023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078">
      <w:bodyDiv w:val="1"/>
      <w:marLeft w:val="0"/>
      <w:marRight w:val="0"/>
      <w:marTop w:val="0"/>
      <w:marBottom w:val="0"/>
      <w:divBdr>
        <w:top w:val="none" w:sz="0" w:space="0" w:color="auto"/>
        <w:left w:val="none" w:sz="0" w:space="0" w:color="auto"/>
        <w:bottom w:val="none" w:sz="0" w:space="0" w:color="auto"/>
        <w:right w:val="none" w:sz="0" w:space="0" w:color="auto"/>
      </w:divBdr>
    </w:div>
    <w:div w:id="16546599">
      <w:bodyDiv w:val="1"/>
      <w:marLeft w:val="0"/>
      <w:marRight w:val="0"/>
      <w:marTop w:val="0"/>
      <w:marBottom w:val="0"/>
      <w:divBdr>
        <w:top w:val="none" w:sz="0" w:space="0" w:color="auto"/>
        <w:left w:val="none" w:sz="0" w:space="0" w:color="auto"/>
        <w:bottom w:val="none" w:sz="0" w:space="0" w:color="auto"/>
        <w:right w:val="none" w:sz="0" w:space="0" w:color="auto"/>
      </w:divBdr>
    </w:div>
    <w:div w:id="57245301">
      <w:bodyDiv w:val="1"/>
      <w:marLeft w:val="0"/>
      <w:marRight w:val="0"/>
      <w:marTop w:val="0"/>
      <w:marBottom w:val="0"/>
      <w:divBdr>
        <w:top w:val="none" w:sz="0" w:space="0" w:color="auto"/>
        <w:left w:val="none" w:sz="0" w:space="0" w:color="auto"/>
        <w:bottom w:val="none" w:sz="0" w:space="0" w:color="auto"/>
        <w:right w:val="none" w:sz="0" w:space="0" w:color="auto"/>
      </w:divBdr>
    </w:div>
    <w:div w:id="57485504">
      <w:bodyDiv w:val="1"/>
      <w:marLeft w:val="0"/>
      <w:marRight w:val="0"/>
      <w:marTop w:val="0"/>
      <w:marBottom w:val="0"/>
      <w:divBdr>
        <w:top w:val="none" w:sz="0" w:space="0" w:color="auto"/>
        <w:left w:val="none" w:sz="0" w:space="0" w:color="auto"/>
        <w:bottom w:val="none" w:sz="0" w:space="0" w:color="auto"/>
        <w:right w:val="none" w:sz="0" w:space="0" w:color="auto"/>
      </w:divBdr>
    </w:div>
    <w:div w:id="60636050">
      <w:bodyDiv w:val="1"/>
      <w:marLeft w:val="0"/>
      <w:marRight w:val="0"/>
      <w:marTop w:val="0"/>
      <w:marBottom w:val="0"/>
      <w:divBdr>
        <w:top w:val="none" w:sz="0" w:space="0" w:color="auto"/>
        <w:left w:val="none" w:sz="0" w:space="0" w:color="auto"/>
        <w:bottom w:val="none" w:sz="0" w:space="0" w:color="auto"/>
        <w:right w:val="none" w:sz="0" w:space="0" w:color="auto"/>
      </w:divBdr>
    </w:div>
    <w:div w:id="66348476">
      <w:bodyDiv w:val="1"/>
      <w:marLeft w:val="0"/>
      <w:marRight w:val="0"/>
      <w:marTop w:val="0"/>
      <w:marBottom w:val="0"/>
      <w:divBdr>
        <w:top w:val="none" w:sz="0" w:space="0" w:color="auto"/>
        <w:left w:val="none" w:sz="0" w:space="0" w:color="auto"/>
        <w:bottom w:val="none" w:sz="0" w:space="0" w:color="auto"/>
        <w:right w:val="none" w:sz="0" w:space="0" w:color="auto"/>
      </w:divBdr>
    </w:div>
    <w:div w:id="78253894">
      <w:bodyDiv w:val="1"/>
      <w:marLeft w:val="0"/>
      <w:marRight w:val="0"/>
      <w:marTop w:val="0"/>
      <w:marBottom w:val="0"/>
      <w:divBdr>
        <w:top w:val="none" w:sz="0" w:space="0" w:color="auto"/>
        <w:left w:val="none" w:sz="0" w:space="0" w:color="auto"/>
        <w:bottom w:val="none" w:sz="0" w:space="0" w:color="auto"/>
        <w:right w:val="none" w:sz="0" w:space="0" w:color="auto"/>
      </w:divBdr>
    </w:div>
    <w:div w:id="97915286">
      <w:bodyDiv w:val="1"/>
      <w:marLeft w:val="0"/>
      <w:marRight w:val="0"/>
      <w:marTop w:val="0"/>
      <w:marBottom w:val="0"/>
      <w:divBdr>
        <w:top w:val="none" w:sz="0" w:space="0" w:color="auto"/>
        <w:left w:val="none" w:sz="0" w:space="0" w:color="auto"/>
        <w:bottom w:val="none" w:sz="0" w:space="0" w:color="auto"/>
        <w:right w:val="none" w:sz="0" w:space="0" w:color="auto"/>
      </w:divBdr>
    </w:div>
    <w:div w:id="98449161">
      <w:bodyDiv w:val="1"/>
      <w:marLeft w:val="0"/>
      <w:marRight w:val="0"/>
      <w:marTop w:val="0"/>
      <w:marBottom w:val="0"/>
      <w:divBdr>
        <w:top w:val="none" w:sz="0" w:space="0" w:color="auto"/>
        <w:left w:val="none" w:sz="0" w:space="0" w:color="auto"/>
        <w:bottom w:val="none" w:sz="0" w:space="0" w:color="auto"/>
        <w:right w:val="none" w:sz="0" w:space="0" w:color="auto"/>
      </w:divBdr>
    </w:div>
    <w:div w:id="106972515">
      <w:bodyDiv w:val="1"/>
      <w:marLeft w:val="0"/>
      <w:marRight w:val="0"/>
      <w:marTop w:val="0"/>
      <w:marBottom w:val="0"/>
      <w:divBdr>
        <w:top w:val="none" w:sz="0" w:space="0" w:color="auto"/>
        <w:left w:val="none" w:sz="0" w:space="0" w:color="auto"/>
        <w:bottom w:val="none" w:sz="0" w:space="0" w:color="auto"/>
        <w:right w:val="none" w:sz="0" w:space="0" w:color="auto"/>
      </w:divBdr>
    </w:div>
    <w:div w:id="118452834">
      <w:bodyDiv w:val="1"/>
      <w:marLeft w:val="0"/>
      <w:marRight w:val="0"/>
      <w:marTop w:val="0"/>
      <w:marBottom w:val="0"/>
      <w:divBdr>
        <w:top w:val="none" w:sz="0" w:space="0" w:color="auto"/>
        <w:left w:val="none" w:sz="0" w:space="0" w:color="auto"/>
        <w:bottom w:val="none" w:sz="0" w:space="0" w:color="auto"/>
        <w:right w:val="none" w:sz="0" w:space="0" w:color="auto"/>
      </w:divBdr>
    </w:div>
    <w:div w:id="120196788">
      <w:bodyDiv w:val="1"/>
      <w:marLeft w:val="0"/>
      <w:marRight w:val="0"/>
      <w:marTop w:val="0"/>
      <w:marBottom w:val="0"/>
      <w:divBdr>
        <w:top w:val="none" w:sz="0" w:space="0" w:color="auto"/>
        <w:left w:val="none" w:sz="0" w:space="0" w:color="auto"/>
        <w:bottom w:val="none" w:sz="0" w:space="0" w:color="auto"/>
        <w:right w:val="none" w:sz="0" w:space="0" w:color="auto"/>
      </w:divBdr>
    </w:div>
    <w:div w:id="122355879">
      <w:bodyDiv w:val="1"/>
      <w:marLeft w:val="0"/>
      <w:marRight w:val="0"/>
      <w:marTop w:val="0"/>
      <w:marBottom w:val="0"/>
      <w:divBdr>
        <w:top w:val="none" w:sz="0" w:space="0" w:color="auto"/>
        <w:left w:val="none" w:sz="0" w:space="0" w:color="auto"/>
        <w:bottom w:val="none" w:sz="0" w:space="0" w:color="auto"/>
        <w:right w:val="none" w:sz="0" w:space="0" w:color="auto"/>
      </w:divBdr>
    </w:div>
    <w:div w:id="124347837">
      <w:bodyDiv w:val="1"/>
      <w:marLeft w:val="0"/>
      <w:marRight w:val="0"/>
      <w:marTop w:val="0"/>
      <w:marBottom w:val="0"/>
      <w:divBdr>
        <w:top w:val="none" w:sz="0" w:space="0" w:color="auto"/>
        <w:left w:val="none" w:sz="0" w:space="0" w:color="auto"/>
        <w:bottom w:val="none" w:sz="0" w:space="0" w:color="auto"/>
        <w:right w:val="none" w:sz="0" w:space="0" w:color="auto"/>
      </w:divBdr>
    </w:div>
    <w:div w:id="128476833">
      <w:bodyDiv w:val="1"/>
      <w:marLeft w:val="0"/>
      <w:marRight w:val="0"/>
      <w:marTop w:val="0"/>
      <w:marBottom w:val="0"/>
      <w:divBdr>
        <w:top w:val="none" w:sz="0" w:space="0" w:color="auto"/>
        <w:left w:val="none" w:sz="0" w:space="0" w:color="auto"/>
        <w:bottom w:val="none" w:sz="0" w:space="0" w:color="auto"/>
        <w:right w:val="none" w:sz="0" w:space="0" w:color="auto"/>
      </w:divBdr>
    </w:div>
    <w:div w:id="138424955">
      <w:bodyDiv w:val="1"/>
      <w:marLeft w:val="0"/>
      <w:marRight w:val="0"/>
      <w:marTop w:val="0"/>
      <w:marBottom w:val="0"/>
      <w:divBdr>
        <w:top w:val="none" w:sz="0" w:space="0" w:color="auto"/>
        <w:left w:val="none" w:sz="0" w:space="0" w:color="auto"/>
        <w:bottom w:val="none" w:sz="0" w:space="0" w:color="auto"/>
        <w:right w:val="none" w:sz="0" w:space="0" w:color="auto"/>
      </w:divBdr>
    </w:div>
    <w:div w:id="143200794">
      <w:bodyDiv w:val="1"/>
      <w:marLeft w:val="0"/>
      <w:marRight w:val="0"/>
      <w:marTop w:val="0"/>
      <w:marBottom w:val="0"/>
      <w:divBdr>
        <w:top w:val="none" w:sz="0" w:space="0" w:color="auto"/>
        <w:left w:val="none" w:sz="0" w:space="0" w:color="auto"/>
        <w:bottom w:val="none" w:sz="0" w:space="0" w:color="auto"/>
        <w:right w:val="none" w:sz="0" w:space="0" w:color="auto"/>
      </w:divBdr>
      <w:divsChild>
        <w:div w:id="2081555867">
          <w:marLeft w:val="0"/>
          <w:marRight w:val="0"/>
          <w:marTop w:val="0"/>
          <w:marBottom w:val="0"/>
          <w:divBdr>
            <w:top w:val="none" w:sz="0" w:space="0" w:color="auto"/>
            <w:left w:val="none" w:sz="0" w:space="0" w:color="auto"/>
            <w:bottom w:val="none" w:sz="0" w:space="0" w:color="auto"/>
            <w:right w:val="none" w:sz="0" w:space="0" w:color="auto"/>
          </w:divBdr>
          <w:divsChild>
            <w:div w:id="756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937">
      <w:bodyDiv w:val="1"/>
      <w:marLeft w:val="0"/>
      <w:marRight w:val="0"/>
      <w:marTop w:val="0"/>
      <w:marBottom w:val="0"/>
      <w:divBdr>
        <w:top w:val="none" w:sz="0" w:space="0" w:color="auto"/>
        <w:left w:val="none" w:sz="0" w:space="0" w:color="auto"/>
        <w:bottom w:val="none" w:sz="0" w:space="0" w:color="auto"/>
        <w:right w:val="none" w:sz="0" w:space="0" w:color="auto"/>
      </w:divBdr>
    </w:div>
    <w:div w:id="155653398">
      <w:bodyDiv w:val="1"/>
      <w:marLeft w:val="0"/>
      <w:marRight w:val="0"/>
      <w:marTop w:val="0"/>
      <w:marBottom w:val="0"/>
      <w:divBdr>
        <w:top w:val="none" w:sz="0" w:space="0" w:color="auto"/>
        <w:left w:val="none" w:sz="0" w:space="0" w:color="auto"/>
        <w:bottom w:val="none" w:sz="0" w:space="0" w:color="auto"/>
        <w:right w:val="none" w:sz="0" w:space="0" w:color="auto"/>
      </w:divBdr>
    </w:div>
    <w:div w:id="160854212">
      <w:bodyDiv w:val="1"/>
      <w:marLeft w:val="0"/>
      <w:marRight w:val="0"/>
      <w:marTop w:val="0"/>
      <w:marBottom w:val="0"/>
      <w:divBdr>
        <w:top w:val="none" w:sz="0" w:space="0" w:color="auto"/>
        <w:left w:val="none" w:sz="0" w:space="0" w:color="auto"/>
        <w:bottom w:val="none" w:sz="0" w:space="0" w:color="auto"/>
        <w:right w:val="none" w:sz="0" w:space="0" w:color="auto"/>
      </w:divBdr>
    </w:div>
    <w:div w:id="160856785">
      <w:bodyDiv w:val="1"/>
      <w:marLeft w:val="0"/>
      <w:marRight w:val="0"/>
      <w:marTop w:val="0"/>
      <w:marBottom w:val="0"/>
      <w:divBdr>
        <w:top w:val="none" w:sz="0" w:space="0" w:color="auto"/>
        <w:left w:val="none" w:sz="0" w:space="0" w:color="auto"/>
        <w:bottom w:val="none" w:sz="0" w:space="0" w:color="auto"/>
        <w:right w:val="none" w:sz="0" w:space="0" w:color="auto"/>
      </w:divBdr>
    </w:div>
    <w:div w:id="165175570">
      <w:bodyDiv w:val="1"/>
      <w:marLeft w:val="0"/>
      <w:marRight w:val="0"/>
      <w:marTop w:val="0"/>
      <w:marBottom w:val="0"/>
      <w:divBdr>
        <w:top w:val="none" w:sz="0" w:space="0" w:color="auto"/>
        <w:left w:val="none" w:sz="0" w:space="0" w:color="auto"/>
        <w:bottom w:val="none" w:sz="0" w:space="0" w:color="auto"/>
        <w:right w:val="none" w:sz="0" w:space="0" w:color="auto"/>
      </w:divBdr>
    </w:div>
    <w:div w:id="166487558">
      <w:bodyDiv w:val="1"/>
      <w:marLeft w:val="0"/>
      <w:marRight w:val="0"/>
      <w:marTop w:val="0"/>
      <w:marBottom w:val="0"/>
      <w:divBdr>
        <w:top w:val="none" w:sz="0" w:space="0" w:color="auto"/>
        <w:left w:val="none" w:sz="0" w:space="0" w:color="auto"/>
        <w:bottom w:val="none" w:sz="0" w:space="0" w:color="auto"/>
        <w:right w:val="none" w:sz="0" w:space="0" w:color="auto"/>
      </w:divBdr>
    </w:div>
    <w:div w:id="168644239">
      <w:bodyDiv w:val="1"/>
      <w:marLeft w:val="0"/>
      <w:marRight w:val="0"/>
      <w:marTop w:val="0"/>
      <w:marBottom w:val="0"/>
      <w:divBdr>
        <w:top w:val="none" w:sz="0" w:space="0" w:color="auto"/>
        <w:left w:val="none" w:sz="0" w:space="0" w:color="auto"/>
        <w:bottom w:val="none" w:sz="0" w:space="0" w:color="auto"/>
        <w:right w:val="none" w:sz="0" w:space="0" w:color="auto"/>
      </w:divBdr>
    </w:div>
    <w:div w:id="170071692">
      <w:bodyDiv w:val="1"/>
      <w:marLeft w:val="0"/>
      <w:marRight w:val="0"/>
      <w:marTop w:val="0"/>
      <w:marBottom w:val="0"/>
      <w:divBdr>
        <w:top w:val="none" w:sz="0" w:space="0" w:color="auto"/>
        <w:left w:val="none" w:sz="0" w:space="0" w:color="auto"/>
        <w:bottom w:val="none" w:sz="0" w:space="0" w:color="auto"/>
        <w:right w:val="none" w:sz="0" w:space="0" w:color="auto"/>
      </w:divBdr>
    </w:div>
    <w:div w:id="173886592">
      <w:bodyDiv w:val="1"/>
      <w:marLeft w:val="0"/>
      <w:marRight w:val="0"/>
      <w:marTop w:val="0"/>
      <w:marBottom w:val="0"/>
      <w:divBdr>
        <w:top w:val="none" w:sz="0" w:space="0" w:color="auto"/>
        <w:left w:val="none" w:sz="0" w:space="0" w:color="auto"/>
        <w:bottom w:val="none" w:sz="0" w:space="0" w:color="auto"/>
        <w:right w:val="none" w:sz="0" w:space="0" w:color="auto"/>
      </w:divBdr>
    </w:div>
    <w:div w:id="196357642">
      <w:bodyDiv w:val="1"/>
      <w:marLeft w:val="0"/>
      <w:marRight w:val="0"/>
      <w:marTop w:val="0"/>
      <w:marBottom w:val="0"/>
      <w:divBdr>
        <w:top w:val="none" w:sz="0" w:space="0" w:color="auto"/>
        <w:left w:val="none" w:sz="0" w:space="0" w:color="auto"/>
        <w:bottom w:val="none" w:sz="0" w:space="0" w:color="auto"/>
        <w:right w:val="none" w:sz="0" w:space="0" w:color="auto"/>
      </w:divBdr>
    </w:div>
    <w:div w:id="202451284">
      <w:bodyDiv w:val="1"/>
      <w:marLeft w:val="0"/>
      <w:marRight w:val="0"/>
      <w:marTop w:val="0"/>
      <w:marBottom w:val="0"/>
      <w:divBdr>
        <w:top w:val="none" w:sz="0" w:space="0" w:color="auto"/>
        <w:left w:val="none" w:sz="0" w:space="0" w:color="auto"/>
        <w:bottom w:val="none" w:sz="0" w:space="0" w:color="auto"/>
        <w:right w:val="none" w:sz="0" w:space="0" w:color="auto"/>
      </w:divBdr>
    </w:div>
    <w:div w:id="214581752">
      <w:bodyDiv w:val="1"/>
      <w:marLeft w:val="0"/>
      <w:marRight w:val="0"/>
      <w:marTop w:val="0"/>
      <w:marBottom w:val="0"/>
      <w:divBdr>
        <w:top w:val="none" w:sz="0" w:space="0" w:color="auto"/>
        <w:left w:val="none" w:sz="0" w:space="0" w:color="auto"/>
        <w:bottom w:val="none" w:sz="0" w:space="0" w:color="auto"/>
        <w:right w:val="none" w:sz="0" w:space="0" w:color="auto"/>
      </w:divBdr>
    </w:div>
    <w:div w:id="215897371">
      <w:bodyDiv w:val="1"/>
      <w:marLeft w:val="0"/>
      <w:marRight w:val="0"/>
      <w:marTop w:val="0"/>
      <w:marBottom w:val="0"/>
      <w:divBdr>
        <w:top w:val="none" w:sz="0" w:space="0" w:color="auto"/>
        <w:left w:val="none" w:sz="0" w:space="0" w:color="auto"/>
        <w:bottom w:val="none" w:sz="0" w:space="0" w:color="auto"/>
        <w:right w:val="none" w:sz="0" w:space="0" w:color="auto"/>
      </w:divBdr>
    </w:div>
    <w:div w:id="216551513">
      <w:bodyDiv w:val="1"/>
      <w:marLeft w:val="0"/>
      <w:marRight w:val="0"/>
      <w:marTop w:val="0"/>
      <w:marBottom w:val="0"/>
      <w:divBdr>
        <w:top w:val="none" w:sz="0" w:space="0" w:color="auto"/>
        <w:left w:val="none" w:sz="0" w:space="0" w:color="auto"/>
        <w:bottom w:val="none" w:sz="0" w:space="0" w:color="auto"/>
        <w:right w:val="none" w:sz="0" w:space="0" w:color="auto"/>
      </w:divBdr>
    </w:div>
    <w:div w:id="224534298">
      <w:bodyDiv w:val="1"/>
      <w:marLeft w:val="0"/>
      <w:marRight w:val="0"/>
      <w:marTop w:val="0"/>
      <w:marBottom w:val="0"/>
      <w:divBdr>
        <w:top w:val="none" w:sz="0" w:space="0" w:color="auto"/>
        <w:left w:val="none" w:sz="0" w:space="0" w:color="auto"/>
        <w:bottom w:val="none" w:sz="0" w:space="0" w:color="auto"/>
        <w:right w:val="none" w:sz="0" w:space="0" w:color="auto"/>
      </w:divBdr>
    </w:div>
    <w:div w:id="225724358">
      <w:bodyDiv w:val="1"/>
      <w:marLeft w:val="0"/>
      <w:marRight w:val="0"/>
      <w:marTop w:val="0"/>
      <w:marBottom w:val="0"/>
      <w:divBdr>
        <w:top w:val="none" w:sz="0" w:space="0" w:color="auto"/>
        <w:left w:val="none" w:sz="0" w:space="0" w:color="auto"/>
        <w:bottom w:val="none" w:sz="0" w:space="0" w:color="auto"/>
        <w:right w:val="none" w:sz="0" w:space="0" w:color="auto"/>
      </w:divBdr>
    </w:div>
    <w:div w:id="231964367">
      <w:bodyDiv w:val="1"/>
      <w:marLeft w:val="0"/>
      <w:marRight w:val="0"/>
      <w:marTop w:val="0"/>
      <w:marBottom w:val="0"/>
      <w:divBdr>
        <w:top w:val="none" w:sz="0" w:space="0" w:color="auto"/>
        <w:left w:val="none" w:sz="0" w:space="0" w:color="auto"/>
        <w:bottom w:val="none" w:sz="0" w:space="0" w:color="auto"/>
        <w:right w:val="none" w:sz="0" w:space="0" w:color="auto"/>
      </w:divBdr>
    </w:div>
    <w:div w:id="236987027">
      <w:bodyDiv w:val="1"/>
      <w:marLeft w:val="0"/>
      <w:marRight w:val="0"/>
      <w:marTop w:val="0"/>
      <w:marBottom w:val="0"/>
      <w:divBdr>
        <w:top w:val="none" w:sz="0" w:space="0" w:color="auto"/>
        <w:left w:val="none" w:sz="0" w:space="0" w:color="auto"/>
        <w:bottom w:val="none" w:sz="0" w:space="0" w:color="auto"/>
        <w:right w:val="none" w:sz="0" w:space="0" w:color="auto"/>
      </w:divBdr>
      <w:divsChild>
        <w:div w:id="508908808">
          <w:marLeft w:val="0"/>
          <w:marRight w:val="0"/>
          <w:marTop w:val="0"/>
          <w:marBottom w:val="0"/>
          <w:divBdr>
            <w:top w:val="single" w:sz="2" w:space="0" w:color="E3E3E3"/>
            <w:left w:val="single" w:sz="2" w:space="0" w:color="E3E3E3"/>
            <w:bottom w:val="single" w:sz="2" w:space="0" w:color="E3E3E3"/>
            <w:right w:val="single" w:sz="2" w:space="0" w:color="E3E3E3"/>
          </w:divBdr>
          <w:divsChild>
            <w:div w:id="2070838762">
              <w:marLeft w:val="0"/>
              <w:marRight w:val="0"/>
              <w:marTop w:val="0"/>
              <w:marBottom w:val="0"/>
              <w:divBdr>
                <w:top w:val="single" w:sz="2" w:space="0" w:color="E3E3E3"/>
                <w:left w:val="single" w:sz="2" w:space="0" w:color="E3E3E3"/>
                <w:bottom w:val="single" w:sz="2" w:space="0" w:color="E3E3E3"/>
                <w:right w:val="single" w:sz="2" w:space="0" w:color="E3E3E3"/>
              </w:divBdr>
              <w:divsChild>
                <w:div w:id="2127695472">
                  <w:marLeft w:val="0"/>
                  <w:marRight w:val="0"/>
                  <w:marTop w:val="0"/>
                  <w:marBottom w:val="0"/>
                  <w:divBdr>
                    <w:top w:val="single" w:sz="2" w:space="0" w:color="E3E3E3"/>
                    <w:left w:val="single" w:sz="2" w:space="0" w:color="E3E3E3"/>
                    <w:bottom w:val="single" w:sz="2" w:space="0" w:color="E3E3E3"/>
                    <w:right w:val="single" w:sz="2" w:space="0" w:color="E3E3E3"/>
                  </w:divBdr>
                  <w:divsChild>
                    <w:div w:id="676732847">
                      <w:marLeft w:val="0"/>
                      <w:marRight w:val="0"/>
                      <w:marTop w:val="0"/>
                      <w:marBottom w:val="0"/>
                      <w:divBdr>
                        <w:top w:val="single" w:sz="2" w:space="0" w:color="E3E3E3"/>
                        <w:left w:val="single" w:sz="2" w:space="0" w:color="E3E3E3"/>
                        <w:bottom w:val="single" w:sz="2" w:space="0" w:color="E3E3E3"/>
                        <w:right w:val="single" w:sz="2" w:space="0" w:color="E3E3E3"/>
                      </w:divBdr>
                      <w:divsChild>
                        <w:div w:id="1873104869">
                          <w:marLeft w:val="0"/>
                          <w:marRight w:val="0"/>
                          <w:marTop w:val="0"/>
                          <w:marBottom w:val="0"/>
                          <w:divBdr>
                            <w:top w:val="single" w:sz="2" w:space="0" w:color="E3E3E3"/>
                            <w:left w:val="single" w:sz="2" w:space="0" w:color="E3E3E3"/>
                            <w:bottom w:val="single" w:sz="2" w:space="0" w:color="E3E3E3"/>
                            <w:right w:val="single" w:sz="2" w:space="0" w:color="E3E3E3"/>
                          </w:divBdr>
                          <w:divsChild>
                            <w:div w:id="1547525193">
                              <w:marLeft w:val="0"/>
                              <w:marRight w:val="0"/>
                              <w:marTop w:val="0"/>
                              <w:marBottom w:val="0"/>
                              <w:divBdr>
                                <w:top w:val="single" w:sz="2" w:space="0" w:color="E3E3E3"/>
                                <w:left w:val="single" w:sz="2" w:space="0" w:color="E3E3E3"/>
                                <w:bottom w:val="single" w:sz="2" w:space="0" w:color="E3E3E3"/>
                                <w:right w:val="single" w:sz="2" w:space="0" w:color="E3E3E3"/>
                              </w:divBdr>
                              <w:divsChild>
                                <w:div w:id="761029041">
                                  <w:marLeft w:val="0"/>
                                  <w:marRight w:val="0"/>
                                  <w:marTop w:val="100"/>
                                  <w:marBottom w:val="100"/>
                                  <w:divBdr>
                                    <w:top w:val="single" w:sz="2" w:space="0" w:color="E3E3E3"/>
                                    <w:left w:val="single" w:sz="2" w:space="0" w:color="E3E3E3"/>
                                    <w:bottom w:val="single" w:sz="2" w:space="0" w:color="E3E3E3"/>
                                    <w:right w:val="single" w:sz="2" w:space="0" w:color="E3E3E3"/>
                                  </w:divBdr>
                                  <w:divsChild>
                                    <w:div w:id="1916628998">
                                      <w:marLeft w:val="0"/>
                                      <w:marRight w:val="0"/>
                                      <w:marTop w:val="0"/>
                                      <w:marBottom w:val="0"/>
                                      <w:divBdr>
                                        <w:top w:val="single" w:sz="2" w:space="0" w:color="E3E3E3"/>
                                        <w:left w:val="single" w:sz="2" w:space="0" w:color="E3E3E3"/>
                                        <w:bottom w:val="single" w:sz="2" w:space="0" w:color="E3E3E3"/>
                                        <w:right w:val="single" w:sz="2" w:space="0" w:color="E3E3E3"/>
                                      </w:divBdr>
                                      <w:divsChild>
                                        <w:div w:id="251359800">
                                          <w:marLeft w:val="0"/>
                                          <w:marRight w:val="0"/>
                                          <w:marTop w:val="0"/>
                                          <w:marBottom w:val="0"/>
                                          <w:divBdr>
                                            <w:top w:val="single" w:sz="2" w:space="0" w:color="E3E3E3"/>
                                            <w:left w:val="single" w:sz="2" w:space="0" w:color="E3E3E3"/>
                                            <w:bottom w:val="single" w:sz="2" w:space="0" w:color="E3E3E3"/>
                                            <w:right w:val="single" w:sz="2" w:space="0" w:color="E3E3E3"/>
                                          </w:divBdr>
                                          <w:divsChild>
                                            <w:div w:id="456414778">
                                              <w:marLeft w:val="0"/>
                                              <w:marRight w:val="0"/>
                                              <w:marTop w:val="0"/>
                                              <w:marBottom w:val="0"/>
                                              <w:divBdr>
                                                <w:top w:val="single" w:sz="2" w:space="0" w:color="E3E3E3"/>
                                                <w:left w:val="single" w:sz="2" w:space="0" w:color="E3E3E3"/>
                                                <w:bottom w:val="single" w:sz="2" w:space="0" w:color="E3E3E3"/>
                                                <w:right w:val="single" w:sz="2" w:space="0" w:color="E3E3E3"/>
                                              </w:divBdr>
                                              <w:divsChild>
                                                <w:div w:id="721175033">
                                                  <w:marLeft w:val="0"/>
                                                  <w:marRight w:val="0"/>
                                                  <w:marTop w:val="0"/>
                                                  <w:marBottom w:val="0"/>
                                                  <w:divBdr>
                                                    <w:top w:val="single" w:sz="2" w:space="0" w:color="E3E3E3"/>
                                                    <w:left w:val="single" w:sz="2" w:space="0" w:color="E3E3E3"/>
                                                    <w:bottom w:val="single" w:sz="2" w:space="0" w:color="E3E3E3"/>
                                                    <w:right w:val="single" w:sz="2" w:space="0" w:color="E3E3E3"/>
                                                  </w:divBdr>
                                                  <w:divsChild>
                                                    <w:div w:id="1314794116">
                                                      <w:marLeft w:val="0"/>
                                                      <w:marRight w:val="0"/>
                                                      <w:marTop w:val="0"/>
                                                      <w:marBottom w:val="0"/>
                                                      <w:divBdr>
                                                        <w:top w:val="single" w:sz="2" w:space="0" w:color="E3E3E3"/>
                                                        <w:left w:val="single" w:sz="2" w:space="0" w:color="E3E3E3"/>
                                                        <w:bottom w:val="single" w:sz="2" w:space="0" w:color="E3E3E3"/>
                                                        <w:right w:val="single" w:sz="2" w:space="0" w:color="E3E3E3"/>
                                                      </w:divBdr>
                                                      <w:divsChild>
                                                        <w:div w:id="2041760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55826499">
          <w:marLeft w:val="0"/>
          <w:marRight w:val="0"/>
          <w:marTop w:val="0"/>
          <w:marBottom w:val="0"/>
          <w:divBdr>
            <w:top w:val="none" w:sz="0" w:space="0" w:color="auto"/>
            <w:left w:val="none" w:sz="0" w:space="0" w:color="auto"/>
            <w:bottom w:val="none" w:sz="0" w:space="0" w:color="auto"/>
            <w:right w:val="none" w:sz="0" w:space="0" w:color="auto"/>
          </w:divBdr>
        </w:div>
      </w:divsChild>
    </w:div>
    <w:div w:id="252058474">
      <w:bodyDiv w:val="1"/>
      <w:marLeft w:val="0"/>
      <w:marRight w:val="0"/>
      <w:marTop w:val="0"/>
      <w:marBottom w:val="0"/>
      <w:divBdr>
        <w:top w:val="none" w:sz="0" w:space="0" w:color="auto"/>
        <w:left w:val="none" w:sz="0" w:space="0" w:color="auto"/>
        <w:bottom w:val="none" w:sz="0" w:space="0" w:color="auto"/>
        <w:right w:val="none" w:sz="0" w:space="0" w:color="auto"/>
      </w:divBdr>
    </w:div>
    <w:div w:id="258758931">
      <w:bodyDiv w:val="1"/>
      <w:marLeft w:val="0"/>
      <w:marRight w:val="0"/>
      <w:marTop w:val="0"/>
      <w:marBottom w:val="0"/>
      <w:divBdr>
        <w:top w:val="none" w:sz="0" w:space="0" w:color="auto"/>
        <w:left w:val="none" w:sz="0" w:space="0" w:color="auto"/>
        <w:bottom w:val="none" w:sz="0" w:space="0" w:color="auto"/>
        <w:right w:val="none" w:sz="0" w:space="0" w:color="auto"/>
      </w:divBdr>
    </w:div>
    <w:div w:id="260573348">
      <w:bodyDiv w:val="1"/>
      <w:marLeft w:val="0"/>
      <w:marRight w:val="0"/>
      <w:marTop w:val="0"/>
      <w:marBottom w:val="0"/>
      <w:divBdr>
        <w:top w:val="none" w:sz="0" w:space="0" w:color="auto"/>
        <w:left w:val="none" w:sz="0" w:space="0" w:color="auto"/>
        <w:bottom w:val="none" w:sz="0" w:space="0" w:color="auto"/>
        <w:right w:val="none" w:sz="0" w:space="0" w:color="auto"/>
      </w:divBdr>
    </w:div>
    <w:div w:id="263658162">
      <w:bodyDiv w:val="1"/>
      <w:marLeft w:val="0"/>
      <w:marRight w:val="0"/>
      <w:marTop w:val="0"/>
      <w:marBottom w:val="0"/>
      <w:divBdr>
        <w:top w:val="none" w:sz="0" w:space="0" w:color="auto"/>
        <w:left w:val="none" w:sz="0" w:space="0" w:color="auto"/>
        <w:bottom w:val="none" w:sz="0" w:space="0" w:color="auto"/>
        <w:right w:val="none" w:sz="0" w:space="0" w:color="auto"/>
      </w:divBdr>
    </w:div>
    <w:div w:id="265579049">
      <w:bodyDiv w:val="1"/>
      <w:marLeft w:val="0"/>
      <w:marRight w:val="0"/>
      <w:marTop w:val="0"/>
      <w:marBottom w:val="0"/>
      <w:divBdr>
        <w:top w:val="none" w:sz="0" w:space="0" w:color="auto"/>
        <w:left w:val="none" w:sz="0" w:space="0" w:color="auto"/>
        <w:bottom w:val="none" w:sz="0" w:space="0" w:color="auto"/>
        <w:right w:val="none" w:sz="0" w:space="0" w:color="auto"/>
      </w:divBdr>
    </w:div>
    <w:div w:id="273289251">
      <w:bodyDiv w:val="1"/>
      <w:marLeft w:val="0"/>
      <w:marRight w:val="0"/>
      <w:marTop w:val="0"/>
      <w:marBottom w:val="0"/>
      <w:divBdr>
        <w:top w:val="none" w:sz="0" w:space="0" w:color="auto"/>
        <w:left w:val="none" w:sz="0" w:space="0" w:color="auto"/>
        <w:bottom w:val="none" w:sz="0" w:space="0" w:color="auto"/>
        <w:right w:val="none" w:sz="0" w:space="0" w:color="auto"/>
      </w:divBdr>
    </w:div>
    <w:div w:id="273438995">
      <w:bodyDiv w:val="1"/>
      <w:marLeft w:val="0"/>
      <w:marRight w:val="0"/>
      <w:marTop w:val="0"/>
      <w:marBottom w:val="0"/>
      <w:divBdr>
        <w:top w:val="none" w:sz="0" w:space="0" w:color="auto"/>
        <w:left w:val="none" w:sz="0" w:space="0" w:color="auto"/>
        <w:bottom w:val="none" w:sz="0" w:space="0" w:color="auto"/>
        <w:right w:val="none" w:sz="0" w:space="0" w:color="auto"/>
      </w:divBdr>
    </w:div>
    <w:div w:id="276105791">
      <w:bodyDiv w:val="1"/>
      <w:marLeft w:val="0"/>
      <w:marRight w:val="0"/>
      <w:marTop w:val="0"/>
      <w:marBottom w:val="0"/>
      <w:divBdr>
        <w:top w:val="none" w:sz="0" w:space="0" w:color="auto"/>
        <w:left w:val="none" w:sz="0" w:space="0" w:color="auto"/>
        <w:bottom w:val="none" w:sz="0" w:space="0" w:color="auto"/>
        <w:right w:val="none" w:sz="0" w:space="0" w:color="auto"/>
      </w:divBdr>
    </w:div>
    <w:div w:id="277570483">
      <w:bodyDiv w:val="1"/>
      <w:marLeft w:val="0"/>
      <w:marRight w:val="0"/>
      <w:marTop w:val="0"/>
      <w:marBottom w:val="0"/>
      <w:divBdr>
        <w:top w:val="none" w:sz="0" w:space="0" w:color="auto"/>
        <w:left w:val="none" w:sz="0" w:space="0" w:color="auto"/>
        <w:bottom w:val="none" w:sz="0" w:space="0" w:color="auto"/>
        <w:right w:val="none" w:sz="0" w:space="0" w:color="auto"/>
      </w:divBdr>
    </w:div>
    <w:div w:id="282271555">
      <w:bodyDiv w:val="1"/>
      <w:marLeft w:val="0"/>
      <w:marRight w:val="0"/>
      <w:marTop w:val="0"/>
      <w:marBottom w:val="0"/>
      <w:divBdr>
        <w:top w:val="none" w:sz="0" w:space="0" w:color="auto"/>
        <w:left w:val="none" w:sz="0" w:space="0" w:color="auto"/>
        <w:bottom w:val="none" w:sz="0" w:space="0" w:color="auto"/>
        <w:right w:val="none" w:sz="0" w:space="0" w:color="auto"/>
      </w:divBdr>
    </w:div>
    <w:div w:id="285352093">
      <w:bodyDiv w:val="1"/>
      <w:marLeft w:val="0"/>
      <w:marRight w:val="0"/>
      <w:marTop w:val="0"/>
      <w:marBottom w:val="0"/>
      <w:divBdr>
        <w:top w:val="none" w:sz="0" w:space="0" w:color="auto"/>
        <w:left w:val="none" w:sz="0" w:space="0" w:color="auto"/>
        <w:bottom w:val="none" w:sz="0" w:space="0" w:color="auto"/>
        <w:right w:val="none" w:sz="0" w:space="0" w:color="auto"/>
      </w:divBdr>
    </w:div>
    <w:div w:id="286083287">
      <w:bodyDiv w:val="1"/>
      <w:marLeft w:val="0"/>
      <w:marRight w:val="0"/>
      <w:marTop w:val="0"/>
      <w:marBottom w:val="0"/>
      <w:divBdr>
        <w:top w:val="none" w:sz="0" w:space="0" w:color="auto"/>
        <w:left w:val="none" w:sz="0" w:space="0" w:color="auto"/>
        <w:bottom w:val="none" w:sz="0" w:space="0" w:color="auto"/>
        <w:right w:val="none" w:sz="0" w:space="0" w:color="auto"/>
      </w:divBdr>
    </w:div>
    <w:div w:id="296033025">
      <w:bodyDiv w:val="1"/>
      <w:marLeft w:val="0"/>
      <w:marRight w:val="0"/>
      <w:marTop w:val="0"/>
      <w:marBottom w:val="0"/>
      <w:divBdr>
        <w:top w:val="none" w:sz="0" w:space="0" w:color="auto"/>
        <w:left w:val="none" w:sz="0" w:space="0" w:color="auto"/>
        <w:bottom w:val="none" w:sz="0" w:space="0" w:color="auto"/>
        <w:right w:val="none" w:sz="0" w:space="0" w:color="auto"/>
      </w:divBdr>
      <w:divsChild>
        <w:div w:id="1450054047">
          <w:marLeft w:val="0"/>
          <w:marRight w:val="0"/>
          <w:marTop w:val="0"/>
          <w:marBottom w:val="0"/>
          <w:divBdr>
            <w:top w:val="none" w:sz="0" w:space="0" w:color="auto"/>
            <w:left w:val="none" w:sz="0" w:space="0" w:color="auto"/>
            <w:bottom w:val="none" w:sz="0" w:space="0" w:color="auto"/>
            <w:right w:val="none" w:sz="0" w:space="0" w:color="auto"/>
          </w:divBdr>
          <w:divsChild>
            <w:div w:id="185330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50102">
      <w:bodyDiv w:val="1"/>
      <w:marLeft w:val="0"/>
      <w:marRight w:val="0"/>
      <w:marTop w:val="0"/>
      <w:marBottom w:val="0"/>
      <w:divBdr>
        <w:top w:val="none" w:sz="0" w:space="0" w:color="auto"/>
        <w:left w:val="none" w:sz="0" w:space="0" w:color="auto"/>
        <w:bottom w:val="none" w:sz="0" w:space="0" w:color="auto"/>
        <w:right w:val="none" w:sz="0" w:space="0" w:color="auto"/>
      </w:divBdr>
    </w:div>
    <w:div w:id="297302122">
      <w:bodyDiv w:val="1"/>
      <w:marLeft w:val="0"/>
      <w:marRight w:val="0"/>
      <w:marTop w:val="0"/>
      <w:marBottom w:val="0"/>
      <w:divBdr>
        <w:top w:val="none" w:sz="0" w:space="0" w:color="auto"/>
        <w:left w:val="none" w:sz="0" w:space="0" w:color="auto"/>
        <w:bottom w:val="none" w:sz="0" w:space="0" w:color="auto"/>
        <w:right w:val="none" w:sz="0" w:space="0" w:color="auto"/>
      </w:divBdr>
    </w:div>
    <w:div w:id="297564837">
      <w:bodyDiv w:val="1"/>
      <w:marLeft w:val="0"/>
      <w:marRight w:val="0"/>
      <w:marTop w:val="0"/>
      <w:marBottom w:val="0"/>
      <w:divBdr>
        <w:top w:val="none" w:sz="0" w:space="0" w:color="auto"/>
        <w:left w:val="none" w:sz="0" w:space="0" w:color="auto"/>
        <w:bottom w:val="none" w:sz="0" w:space="0" w:color="auto"/>
        <w:right w:val="none" w:sz="0" w:space="0" w:color="auto"/>
      </w:divBdr>
    </w:div>
    <w:div w:id="302782024">
      <w:bodyDiv w:val="1"/>
      <w:marLeft w:val="0"/>
      <w:marRight w:val="0"/>
      <w:marTop w:val="0"/>
      <w:marBottom w:val="0"/>
      <w:divBdr>
        <w:top w:val="none" w:sz="0" w:space="0" w:color="auto"/>
        <w:left w:val="none" w:sz="0" w:space="0" w:color="auto"/>
        <w:bottom w:val="none" w:sz="0" w:space="0" w:color="auto"/>
        <w:right w:val="none" w:sz="0" w:space="0" w:color="auto"/>
      </w:divBdr>
    </w:div>
    <w:div w:id="309946106">
      <w:bodyDiv w:val="1"/>
      <w:marLeft w:val="0"/>
      <w:marRight w:val="0"/>
      <w:marTop w:val="0"/>
      <w:marBottom w:val="0"/>
      <w:divBdr>
        <w:top w:val="none" w:sz="0" w:space="0" w:color="auto"/>
        <w:left w:val="none" w:sz="0" w:space="0" w:color="auto"/>
        <w:bottom w:val="none" w:sz="0" w:space="0" w:color="auto"/>
        <w:right w:val="none" w:sz="0" w:space="0" w:color="auto"/>
      </w:divBdr>
    </w:div>
    <w:div w:id="311522758">
      <w:bodyDiv w:val="1"/>
      <w:marLeft w:val="0"/>
      <w:marRight w:val="0"/>
      <w:marTop w:val="0"/>
      <w:marBottom w:val="0"/>
      <w:divBdr>
        <w:top w:val="none" w:sz="0" w:space="0" w:color="auto"/>
        <w:left w:val="none" w:sz="0" w:space="0" w:color="auto"/>
        <w:bottom w:val="none" w:sz="0" w:space="0" w:color="auto"/>
        <w:right w:val="none" w:sz="0" w:space="0" w:color="auto"/>
      </w:divBdr>
    </w:div>
    <w:div w:id="316954051">
      <w:bodyDiv w:val="1"/>
      <w:marLeft w:val="0"/>
      <w:marRight w:val="0"/>
      <w:marTop w:val="0"/>
      <w:marBottom w:val="0"/>
      <w:divBdr>
        <w:top w:val="none" w:sz="0" w:space="0" w:color="auto"/>
        <w:left w:val="none" w:sz="0" w:space="0" w:color="auto"/>
        <w:bottom w:val="none" w:sz="0" w:space="0" w:color="auto"/>
        <w:right w:val="none" w:sz="0" w:space="0" w:color="auto"/>
      </w:divBdr>
    </w:div>
    <w:div w:id="318924990">
      <w:bodyDiv w:val="1"/>
      <w:marLeft w:val="0"/>
      <w:marRight w:val="0"/>
      <w:marTop w:val="0"/>
      <w:marBottom w:val="0"/>
      <w:divBdr>
        <w:top w:val="none" w:sz="0" w:space="0" w:color="auto"/>
        <w:left w:val="none" w:sz="0" w:space="0" w:color="auto"/>
        <w:bottom w:val="none" w:sz="0" w:space="0" w:color="auto"/>
        <w:right w:val="none" w:sz="0" w:space="0" w:color="auto"/>
      </w:divBdr>
    </w:div>
    <w:div w:id="320545490">
      <w:bodyDiv w:val="1"/>
      <w:marLeft w:val="0"/>
      <w:marRight w:val="0"/>
      <w:marTop w:val="0"/>
      <w:marBottom w:val="0"/>
      <w:divBdr>
        <w:top w:val="none" w:sz="0" w:space="0" w:color="auto"/>
        <w:left w:val="none" w:sz="0" w:space="0" w:color="auto"/>
        <w:bottom w:val="none" w:sz="0" w:space="0" w:color="auto"/>
        <w:right w:val="none" w:sz="0" w:space="0" w:color="auto"/>
      </w:divBdr>
    </w:div>
    <w:div w:id="327488134">
      <w:bodyDiv w:val="1"/>
      <w:marLeft w:val="0"/>
      <w:marRight w:val="0"/>
      <w:marTop w:val="0"/>
      <w:marBottom w:val="0"/>
      <w:divBdr>
        <w:top w:val="none" w:sz="0" w:space="0" w:color="auto"/>
        <w:left w:val="none" w:sz="0" w:space="0" w:color="auto"/>
        <w:bottom w:val="none" w:sz="0" w:space="0" w:color="auto"/>
        <w:right w:val="none" w:sz="0" w:space="0" w:color="auto"/>
      </w:divBdr>
    </w:div>
    <w:div w:id="340860675">
      <w:bodyDiv w:val="1"/>
      <w:marLeft w:val="0"/>
      <w:marRight w:val="0"/>
      <w:marTop w:val="0"/>
      <w:marBottom w:val="0"/>
      <w:divBdr>
        <w:top w:val="none" w:sz="0" w:space="0" w:color="auto"/>
        <w:left w:val="none" w:sz="0" w:space="0" w:color="auto"/>
        <w:bottom w:val="none" w:sz="0" w:space="0" w:color="auto"/>
        <w:right w:val="none" w:sz="0" w:space="0" w:color="auto"/>
      </w:divBdr>
    </w:div>
    <w:div w:id="352149394">
      <w:bodyDiv w:val="1"/>
      <w:marLeft w:val="0"/>
      <w:marRight w:val="0"/>
      <w:marTop w:val="0"/>
      <w:marBottom w:val="0"/>
      <w:divBdr>
        <w:top w:val="none" w:sz="0" w:space="0" w:color="auto"/>
        <w:left w:val="none" w:sz="0" w:space="0" w:color="auto"/>
        <w:bottom w:val="none" w:sz="0" w:space="0" w:color="auto"/>
        <w:right w:val="none" w:sz="0" w:space="0" w:color="auto"/>
      </w:divBdr>
    </w:div>
    <w:div w:id="368185012">
      <w:bodyDiv w:val="1"/>
      <w:marLeft w:val="0"/>
      <w:marRight w:val="0"/>
      <w:marTop w:val="0"/>
      <w:marBottom w:val="0"/>
      <w:divBdr>
        <w:top w:val="none" w:sz="0" w:space="0" w:color="auto"/>
        <w:left w:val="none" w:sz="0" w:space="0" w:color="auto"/>
        <w:bottom w:val="none" w:sz="0" w:space="0" w:color="auto"/>
        <w:right w:val="none" w:sz="0" w:space="0" w:color="auto"/>
      </w:divBdr>
    </w:div>
    <w:div w:id="378019771">
      <w:bodyDiv w:val="1"/>
      <w:marLeft w:val="0"/>
      <w:marRight w:val="0"/>
      <w:marTop w:val="0"/>
      <w:marBottom w:val="0"/>
      <w:divBdr>
        <w:top w:val="none" w:sz="0" w:space="0" w:color="auto"/>
        <w:left w:val="none" w:sz="0" w:space="0" w:color="auto"/>
        <w:bottom w:val="none" w:sz="0" w:space="0" w:color="auto"/>
        <w:right w:val="none" w:sz="0" w:space="0" w:color="auto"/>
      </w:divBdr>
    </w:div>
    <w:div w:id="379937791">
      <w:bodyDiv w:val="1"/>
      <w:marLeft w:val="0"/>
      <w:marRight w:val="0"/>
      <w:marTop w:val="0"/>
      <w:marBottom w:val="0"/>
      <w:divBdr>
        <w:top w:val="none" w:sz="0" w:space="0" w:color="auto"/>
        <w:left w:val="none" w:sz="0" w:space="0" w:color="auto"/>
        <w:bottom w:val="none" w:sz="0" w:space="0" w:color="auto"/>
        <w:right w:val="none" w:sz="0" w:space="0" w:color="auto"/>
      </w:divBdr>
    </w:div>
    <w:div w:id="382561549">
      <w:bodyDiv w:val="1"/>
      <w:marLeft w:val="0"/>
      <w:marRight w:val="0"/>
      <w:marTop w:val="0"/>
      <w:marBottom w:val="0"/>
      <w:divBdr>
        <w:top w:val="none" w:sz="0" w:space="0" w:color="auto"/>
        <w:left w:val="none" w:sz="0" w:space="0" w:color="auto"/>
        <w:bottom w:val="none" w:sz="0" w:space="0" w:color="auto"/>
        <w:right w:val="none" w:sz="0" w:space="0" w:color="auto"/>
      </w:divBdr>
    </w:div>
    <w:div w:id="385615137">
      <w:bodyDiv w:val="1"/>
      <w:marLeft w:val="0"/>
      <w:marRight w:val="0"/>
      <w:marTop w:val="0"/>
      <w:marBottom w:val="0"/>
      <w:divBdr>
        <w:top w:val="none" w:sz="0" w:space="0" w:color="auto"/>
        <w:left w:val="none" w:sz="0" w:space="0" w:color="auto"/>
        <w:bottom w:val="none" w:sz="0" w:space="0" w:color="auto"/>
        <w:right w:val="none" w:sz="0" w:space="0" w:color="auto"/>
      </w:divBdr>
    </w:div>
    <w:div w:id="389504876">
      <w:bodyDiv w:val="1"/>
      <w:marLeft w:val="0"/>
      <w:marRight w:val="0"/>
      <w:marTop w:val="0"/>
      <w:marBottom w:val="0"/>
      <w:divBdr>
        <w:top w:val="none" w:sz="0" w:space="0" w:color="auto"/>
        <w:left w:val="none" w:sz="0" w:space="0" w:color="auto"/>
        <w:bottom w:val="none" w:sz="0" w:space="0" w:color="auto"/>
        <w:right w:val="none" w:sz="0" w:space="0" w:color="auto"/>
      </w:divBdr>
    </w:div>
    <w:div w:id="392199989">
      <w:bodyDiv w:val="1"/>
      <w:marLeft w:val="0"/>
      <w:marRight w:val="0"/>
      <w:marTop w:val="0"/>
      <w:marBottom w:val="0"/>
      <w:divBdr>
        <w:top w:val="none" w:sz="0" w:space="0" w:color="auto"/>
        <w:left w:val="none" w:sz="0" w:space="0" w:color="auto"/>
        <w:bottom w:val="none" w:sz="0" w:space="0" w:color="auto"/>
        <w:right w:val="none" w:sz="0" w:space="0" w:color="auto"/>
      </w:divBdr>
    </w:div>
    <w:div w:id="393311012">
      <w:bodyDiv w:val="1"/>
      <w:marLeft w:val="0"/>
      <w:marRight w:val="0"/>
      <w:marTop w:val="0"/>
      <w:marBottom w:val="0"/>
      <w:divBdr>
        <w:top w:val="none" w:sz="0" w:space="0" w:color="auto"/>
        <w:left w:val="none" w:sz="0" w:space="0" w:color="auto"/>
        <w:bottom w:val="none" w:sz="0" w:space="0" w:color="auto"/>
        <w:right w:val="none" w:sz="0" w:space="0" w:color="auto"/>
      </w:divBdr>
    </w:div>
    <w:div w:id="397441774">
      <w:bodyDiv w:val="1"/>
      <w:marLeft w:val="0"/>
      <w:marRight w:val="0"/>
      <w:marTop w:val="0"/>
      <w:marBottom w:val="0"/>
      <w:divBdr>
        <w:top w:val="none" w:sz="0" w:space="0" w:color="auto"/>
        <w:left w:val="none" w:sz="0" w:space="0" w:color="auto"/>
        <w:bottom w:val="none" w:sz="0" w:space="0" w:color="auto"/>
        <w:right w:val="none" w:sz="0" w:space="0" w:color="auto"/>
      </w:divBdr>
    </w:div>
    <w:div w:id="400715799">
      <w:bodyDiv w:val="1"/>
      <w:marLeft w:val="0"/>
      <w:marRight w:val="0"/>
      <w:marTop w:val="0"/>
      <w:marBottom w:val="0"/>
      <w:divBdr>
        <w:top w:val="none" w:sz="0" w:space="0" w:color="auto"/>
        <w:left w:val="none" w:sz="0" w:space="0" w:color="auto"/>
        <w:bottom w:val="none" w:sz="0" w:space="0" w:color="auto"/>
        <w:right w:val="none" w:sz="0" w:space="0" w:color="auto"/>
      </w:divBdr>
    </w:div>
    <w:div w:id="403914911">
      <w:bodyDiv w:val="1"/>
      <w:marLeft w:val="0"/>
      <w:marRight w:val="0"/>
      <w:marTop w:val="0"/>
      <w:marBottom w:val="0"/>
      <w:divBdr>
        <w:top w:val="none" w:sz="0" w:space="0" w:color="auto"/>
        <w:left w:val="none" w:sz="0" w:space="0" w:color="auto"/>
        <w:bottom w:val="none" w:sz="0" w:space="0" w:color="auto"/>
        <w:right w:val="none" w:sz="0" w:space="0" w:color="auto"/>
      </w:divBdr>
    </w:div>
    <w:div w:id="410126883">
      <w:bodyDiv w:val="1"/>
      <w:marLeft w:val="0"/>
      <w:marRight w:val="0"/>
      <w:marTop w:val="0"/>
      <w:marBottom w:val="0"/>
      <w:divBdr>
        <w:top w:val="none" w:sz="0" w:space="0" w:color="auto"/>
        <w:left w:val="none" w:sz="0" w:space="0" w:color="auto"/>
        <w:bottom w:val="none" w:sz="0" w:space="0" w:color="auto"/>
        <w:right w:val="none" w:sz="0" w:space="0" w:color="auto"/>
      </w:divBdr>
      <w:divsChild>
        <w:div w:id="2083748042">
          <w:marLeft w:val="0"/>
          <w:marRight w:val="0"/>
          <w:marTop w:val="0"/>
          <w:marBottom w:val="0"/>
          <w:divBdr>
            <w:top w:val="none" w:sz="0" w:space="0" w:color="auto"/>
            <w:left w:val="none" w:sz="0" w:space="0" w:color="auto"/>
            <w:bottom w:val="none" w:sz="0" w:space="0" w:color="auto"/>
            <w:right w:val="none" w:sz="0" w:space="0" w:color="auto"/>
          </w:divBdr>
          <w:divsChild>
            <w:div w:id="19688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01731">
      <w:bodyDiv w:val="1"/>
      <w:marLeft w:val="0"/>
      <w:marRight w:val="0"/>
      <w:marTop w:val="0"/>
      <w:marBottom w:val="0"/>
      <w:divBdr>
        <w:top w:val="none" w:sz="0" w:space="0" w:color="auto"/>
        <w:left w:val="none" w:sz="0" w:space="0" w:color="auto"/>
        <w:bottom w:val="none" w:sz="0" w:space="0" w:color="auto"/>
        <w:right w:val="none" w:sz="0" w:space="0" w:color="auto"/>
      </w:divBdr>
    </w:div>
    <w:div w:id="414472720">
      <w:bodyDiv w:val="1"/>
      <w:marLeft w:val="0"/>
      <w:marRight w:val="0"/>
      <w:marTop w:val="0"/>
      <w:marBottom w:val="0"/>
      <w:divBdr>
        <w:top w:val="none" w:sz="0" w:space="0" w:color="auto"/>
        <w:left w:val="none" w:sz="0" w:space="0" w:color="auto"/>
        <w:bottom w:val="none" w:sz="0" w:space="0" w:color="auto"/>
        <w:right w:val="none" w:sz="0" w:space="0" w:color="auto"/>
      </w:divBdr>
    </w:div>
    <w:div w:id="419764585">
      <w:bodyDiv w:val="1"/>
      <w:marLeft w:val="0"/>
      <w:marRight w:val="0"/>
      <w:marTop w:val="0"/>
      <w:marBottom w:val="0"/>
      <w:divBdr>
        <w:top w:val="none" w:sz="0" w:space="0" w:color="auto"/>
        <w:left w:val="none" w:sz="0" w:space="0" w:color="auto"/>
        <w:bottom w:val="none" w:sz="0" w:space="0" w:color="auto"/>
        <w:right w:val="none" w:sz="0" w:space="0" w:color="auto"/>
      </w:divBdr>
    </w:div>
    <w:div w:id="422801108">
      <w:bodyDiv w:val="1"/>
      <w:marLeft w:val="0"/>
      <w:marRight w:val="0"/>
      <w:marTop w:val="0"/>
      <w:marBottom w:val="0"/>
      <w:divBdr>
        <w:top w:val="none" w:sz="0" w:space="0" w:color="auto"/>
        <w:left w:val="none" w:sz="0" w:space="0" w:color="auto"/>
        <w:bottom w:val="none" w:sz="0" w:space="0" w:color="auto"/>
        <w:right w:val="none" w:sz="0" w:space="0" w:color="auto"/>
      </w:divBdr>
    </w:div>
    <w:div w:id="428085518">
      <w:bodyDiv w:val="1"/>
      <w:marLeft w:val="0"/>
      <w:marRight w:val="0"/>
      <w:marTop w:val="0"/>
      <w:marBottom w:val="0"/>
      <w:divBdr>
        <w:top w:val="none" w:sz="0" w:space="0" w:color="auto"/>
        <w:left w:val="none" w:sz="0" w:space="0" w:color="auto"/>
        <w:bottom w:val="none" w:sz="0" w:space="0" w:color="auto"/>
        <w:right w:val="none" w:sz="0" w:space="0" w:color="auto"/>
      </w:divBdr>
    </w:div>
    <w:div w:id="428745475">
      <w:bodyDiv w:val="1"/>
      <w:marLeft w:val="0"/>
      <w:marRight w:val="0"/>
      <w:marTop w:val="0"/>
      <w:marBottom w:val="0"/>
      <w:divBdr>
        <w:top w:val="none" w:sz="0" w:space="0" w:color="auto"/>
        <w:left w:val="none" w:sz="0" w:space="0" w:color="auto"/>
        <w:bottom w:val="none" w:sz="0" w:space="0" w:color="auto"/>
        <w:right w:val="none" w:sz="0" w:space="0" w:color="auto"/>
      </w:divBdr>
    </w:div>
    <w:div w:id="430586120">
      <w:bodyDiv w:val="1"/>
      <w:marLeft w:val="0"/>
      <w:marRight w:val="0"/>
      <w:marTop w:val="0"/>
      <w:marBottom w:val="0"/>
      <w:divBdr>
        <w:top w:val="none" w:sz="0" w:space="0" w:color="auto"/>
        <w:left w:val="none" w:sz="0" w:space="0" w:color="auto"/>
        <w:bottom w:val="none" w:sz="0" w:space="0" w:color="auto"/>
        <w:right w:val="none" w:sz="0" w:space="0" w:color="auto"/>
      </w:divBdr>
    </w:div>
    <w:div w:id="436028370">
      <w:bodyDiv w:val="1"/>
      <w:marLeft w:val="0"/>
      <w:marRight w:val="0"/>
      <w:marTop w:val="0"/>
      <w:marBottom w:val="0"/>
      <w:divBdr>
        <w:top w:val="none" w:sz="0" w:space="0" w:color="auto"/>
        <w:left w:val="none" w:sz="0" w:space="0" w:color="auto"/>
        <w:bottom w:val="none" w:sz="0" w:space="0" w:color="auto"/>
        <w:right w:val="none" w:sz="0" w:space="0" w:color="auto"/>
      </w:divBdr>
    </w:div>
    <w:div w:id="437258946">
      <w:bodyDiv w:val="1"/>
      <w:marLeft w:val="0"/>
      <w:marRight w:val="0"/>
      <w:marTop w:val="0"/>
      <w:marBottom w:val="0"/>
      <w:divBdr>
        <w:top w:val="none" w:sz="0" w:space="0" w:color="auto"/>
        <w:left w:val="none" w:sz="0" w:space="0" w:color="auto"/>
        <w:bottom w:val="none" w:sz="0" w:space="0" w:color="auto"/>
        <w:right w:val="none" w:sz="0" w:space="0" w:color="auto"/>
      </w:divBdr>
    </w:div>
    <w:div w:id="438528438">
      <w:bodyDiv w:val="1"/>
      <w:marLeft w:val="0"/>
      <w:marRight w:val="0"/>
      <w:marTop w:val="0"/>
      <w:marBottom w:val="0"/>
      <w:divBdr>
        <w:top w:val="none" w:sz="0" w:space="0" w:color="auto"/>
        <w:left w:val="none" w:sz="0" w:space="0" w:color="auto"/>
        <w:bottom w:val="none" w:sz="0" w:space="0" w:color="auto"/>
        <w:right w:val="none" w:sz="0" w:space="0" w:color="auto"/>
      </w:divBdr>
    </w:div>
    <w:div w:id="440029611">
      <w:bodyDiv w:val="1"/>
      <w:marLeft w:val="0"/>
      <w:marRight w:val="0"/>
      <w:marTop w:val="0"/>
      <w:marBottom w:val="0"/>
      <w:divBdr>
        <w:top w:val="none" w:sz="0" w:space="0" w:color="auto"/>
        <w:left w:val="none" w:sz="0" w:space="0" w:color="auto"/>
        <w:bottom w:val="none" w:sz="0" w:space="0" w:color="auto"/>
        <w:right w:val="none" w:sz="0" w:space="0" w:color="auto"/>
      </w:divBdr>
    </w:div>
    <w:div w:id="445007863">
      <w:bodyDiv w:val="1"/>
      <w:marLeft w:val="0"/>
      <w:marRight w:val="0"/>
      <w:marTop w:val="0"/>
      <w:marBottom w:val="0"/>
      <w:divBdr>
        <w:top w:val="none" w:sz="0" w:space="0" w:color="auto"/>
        <w:left w:val="none" w:sz="0" w:space="0" w:color="auto"/>
        <w:bottom w:val="none" w:sz="0" w:space="0" w:color="auto"/>
        <w:right w:val="none" w:sz="0" w:space="0" w:color="auto"/>
      </w:divBdr>
    </w:div>
    <w:div w:id="446702041">
      <w:bodyDiv w:val="1"/>
      <w:marLeft w:val="0"/>
      <w:marRight w:val="0"/>
      <w:marTop w:val="0"/>
      <w:marBottom w:val="0"/>
      <w:divBdr>
        <w:top w:val="none" w:sz="0" w:space="0" w:color="auto"/>
        <w:left w:val="none" w:sz="0" w:space="0" w:color="auto"/>
        <w:bottom w:val="none" w:sz="0" w:space="0" w:color="auto"/>
        <w:right w:val="none" w:sz="0" w:space="0" w:color="auto"/>
      </w:divBdr>
    </w:div>
    <w:div w:id="447433211">
      <w:bodyDiv w:val="1"/>
      <w:marLeft w:val="0"/>
      <w:marRight w:val="0"/>
      <w:marTop w:val="0"/>
      <w:marBottom w:val="0"/>
      <w:divBdr>
        <w:top w:val="none" w:sz="0" w:space="0" w:color="auto"/>
        <w:left w:val="none" w:sz="0" w:space="0" w:color="auto"/>
        <w:bottom w:val="none" w:sz="0" w:space="0" w:color="auto"/>
        <w:right w:val="none" w:sz="0" w:space="0" w:color="auto"/>
      </w:divBdr>
    </w:div>
    <w:div w:id="447704218">
      <w:bodyDiv w:val="1"/>
      <w:marLeft w:val="0"/>
      <w:marRight w:val="0"/>
      <w:marTop w:val="0"/>
      <w:marBottom w:val="0"/>
      <w:divBdr>
        <w:top w:val="none" w:sz="0" w:space="0" w:color="auto"/>
        <w:left w:val="none" w:sz="0" w:space="0" w:color="auto"/>
        <w:bottom w:val="none" w:sz="0" w:space="0" w:color="auto"/>
        <w:right w:val="none" w:sz="0" w:space="0" w:color="auto"/>
      </w:divBdr>
    </w:div>
    <w:div w:id="455685928">
      <w:bodyDiv w:val="1"/>
      <w:marLeft w:val="0"/>
      <w:marRight w:val="0"/>
      <w:marTop w:val="0"/>
      <w:marBottom w:val="0"/>
      <w:divBdr>
        <w:top w:val="none" w:sz="0" w:space="0" w:color="auto"/>
        <w:left w:val="none" w:sz="0" w:space="0" w:color="auto"/>
        <w:bottom w:val="none" w:sz="0" w:space="0" w:color="auto"/>
        <w:right w:val="none" w:sz="0" w:space="0" w:color="auto"/>
      </w:divBdr>
    </w:div>
    <w:div w:id="459687110">
      <w:bodyDiv w:val="1"/>
      <w:marLeft w:val="0"/>
      <w:marRight w:val="0"/>
      <w:marTop w:val="0"/>
      <w:marBottom w:val="0"/>
      <w:divBdr>
        <w:top w:val="none" w:sz="0" w:space="0" w:color="auto"/>
        <w:left w:val="none" w:sz="0" w:space="0" w:color="auto"/>
        <w:bottom w:val="none" w:sz="0" w:space="0" w:color="auto"/>
        <w:right w:val="none" w:sz="0" w:space="0" w:color="auto"/>
      </w:divBdr>
    </w:div>
    <w:div w:id="471793961">
      <w:bodyDiv w:val="1"/>
      <w:marLeft w:val="0"/>
      <w:marRight w:val="0"/>
      <w:marTop w:val="0"/>
      <w:marBottom w:val="0"/>
      <w:divBdr>
        <w:top w:val="none" w:sz="0" w:space="0" w:color="auto"/>
        <w:left w:val="none" w:sz="0" w:space="0" w:color="auto"/>
        <w:bottom w:val="none" w:sz="0" w:space="0" w:color="auto"/>
        <w:right w:val="none" w:sz="0" w:space="0" w:color="auto"/>
      </w:divBdr>
    </w:div>
    <w:div w:id="474034102">
      <w:bodyDiv w:val="1"/>
      <w:marLeft w:val="0"/>
      <w:marRight w:val="0"/>
      <w:marTop w:val="0"/>
      <w:marBottom w:val="0"/>
      <w:divBdr>
        <w:top w:val="none" w:sz="0" w:space="0" w:color="auto"/>
        <w:left w:val="none" w:sz="0" w:space="0" w:color="auto"/>
        <w:bottom w:val="none" w:sz="0" w:space="0" w:color="auto"/>
        <w:right w:val="none" w:sz="0" w:space="0" w:color="auto"/>
      </w:divBdr>
    </w:div>
    <w:div w:id="477578009">
      <w:bodyDiv w:val="1"/>
      <w:marLeft w:val="0"/>
      <w:marRight w:val="0"/>
      <w:marTop w:val="0"/>
      <w:marBottom w:val="0"/>
      <w:divBdr>
        <w:top w:val="none" w:sz="0" w:space="0" w:color="auto"/>
        <w:left w:val="none" w:sz="0" w:space="0" w:color="auto"/>
        <w:bottom w:val="none" w:sz="0" w:space="0" w:color="auto"/>
        <w:right w:val="none" w:sz="0" w:space="0" w:color="auto"/>
      </w:divBdr>
    </w:div>
    <w:div w:id="478814472">
      <w:bodyDiv w:val="1"/>
      <w:marLeft w:val="0"/>
      <w:marRight w:val="0"/>
      <w:marTop w:val="0"/>
      <w:marBottom w:val="0"/>
      <w:divBdr>
        <w:top w:val="none" w:sz="0" w:space="0" w:color="auto"/>
        <w:left w:val="none" w:sz="0" w:space="0" w:color="auto"/>
        <w:bottom w:val="none" w:sz="0" w:space="0" w:color="auto"/>
        <w:right w:val="none" w:sz="0" w:space="0" w:color="auto"/>
      </w:divBdr>
    </w:div>
    <w:div w:id="480804077">
      <w:bodyDiv w:val="1"/>
      <w:marLeft w:val="0"/>
      <w:marRight w:val="0"/>
      <w:marTop w:val="0"/>
      <w:marBottom w:val="0"/>
      <w:divBdr>
        <w:top w:val="none" w:sz="0" w:space="0" w:color="auto"/>
        <w:left w:val="none" w:sz="0" w:space="0" w:color="auto"/>
        <w:bottom w:val="none" w:sz="0" w:space="0" w:color="auto"/>
        <w:right w:val="none" w:sz="0" w:space="0" w:color="auto"/>
      </w:divBdr>
    </w:div>
    <w:div w:id="490415428">
      <w:bodyDiv w:val="1"/>
      <w:marLeft w:val="0"/>
      <w:marRight w:val="0"/>
      <w:marTop w:val="0"/>
      <w:marBottom w:val="0"/>
      <w:divBdr>
        <w:top w:val="none" w:sz="0" w:space="0" w:color="auto"/>
        <w:left w:val="none" w:sz="0" w:space="0" w:color="auto"/>
        <w:bottom w:val="none" w:sz="0" w:space="0" w:color="auto"/>
        <w:right w:val="none" w:sz="0" w:space="0" w:color="auto"/>
      </w:divBdr>
    </w:div>
    <w:div w:id="493255780">
      <w:bodyDiv w:val="1"/>
      <w:marLeft w:val="0"/>
      <w:marRight w:val="0"/>
      <w:marTop w:val="0"/>
      <w:marBottom w:val="0"/>
      <w:divBdr>
        <w:top w:val="none" w:sz="0" w:space="0" w:color="auto"/>
        <w:left w:val="none" w:sz="0" w:space="0" w:color="auto"/>
        <w:bottom w:val="none" w:sz="0" w:space="0" w:color="auto"/>
        <w:right w:val="none" w:sz="0" w:space="0" w:color="auto"/>
      </w:divBdr>
    </w:div>
    <w:div w:id="514348451">
      <w:bodyDiv w:val="1"/>
      <w:marLeft w:val="0"/>
      <w:marRight w:val="0"/>
      <w:marTop w:val="0"/>
      <w:marBottom w:val="0"/>
      <w:divBdr>
        <w:top w:val="none" w:sz="0" w:space="0" w:color="auto"/>
        <w:left w:val="none" w:sz="0" w:space="0" w:color="auto"/>
        <w:bottom w:val="none" w:sz="0" w:space="0" w:color="auto"/>
        <w:right w:val="none" w:sz="0" w:space="0" w:color="auto"/>
      </w:divBdr>
    </w:div>
    <w:div w:id="515459409">
      <w:bodyDiv w:val="1"/>
      <w:marLeft w:val="0"/>
      <w:marRight w:val="0"/>
      <w:marTop w:val="0"/>
      <w:marBottom w:val="0"/>
      <w:divBdr>
        <w:top w:val="none" w:sz="0" w:space="0" w:color="auto"/>
        <w:left w:val="none" w:sz="0" w:space="0" w:color="auto"/>
        <w:bottom w:val="none" w:sz="0" w:space="0" w:color="auto"/>
        <w:right w:val="none" w:sz="0" w:space="0" w:color="auto"/>
      </w:divBdr>
    </w:div>
    <w:div w:id="515966709">
      <w:bodyDiv w:val="1"/>
      <w:marLeft w:val="0"/>
      <w:marRight w:val="0"/>
      <w:marTop w:val="0"/>
      <w:marBottom w:val="0"/>
      <w:divBdr>
        <w:top w:val="none" w:sz="0" w:space="0" w:color="auto"/>
        <w:left w:val="none" w:sz="0" w:space="0" w:color="auto"/>
        <w:bottom w:val="none" w:sz="0" w:space="0" w:color="auto"/>
        <w:right w:val="none" w:sz="0" w:space="0" w:color="auto"/>
      </w:divBdr>
    </w:div>
    <w:div w:id="518810486">
      <w:bodyDiv w:val="1"/>
      <w:marLeft w:val="0"/>
      <w:marRight w:val="0"/>
      <w:marTop w:val="0"/>
      <w:marBottom w:val="0"/>
      <w:divBdr>
        <w:top w:val="none" w:sz="0" w:space="0" w:color="auto"/>
        <w:left w:val="none" w:sz="0" w:space="0" w:color="auto"/>
        <w:bottom w:val="none" w:sz="0" w:space="0" w:color="auto"/>
        <w:right w:val="none" w:sz="0" w:space="0" w:color="auto"/>
      </w:divBdr>
      <w:divsChild>
        <w:div w:id="1699887759">
          <w:marLeft w:val="0"/>
          <w:marRight w:val="0"/>
          <w:marTop w:val="0"/>
          <w:marBottom w:val="0"/>
          <w:divBdr>
            <w:top w:val="none" w:sz="0" w:space="0" w:color="auto"/>
            <w:left w:val="none" w:sz="0" w:space="0" w:color="auto"/>
            <w:bottom w:val="none" w:sz="0" w:space="0" w:color="auto"/>
            <w:right w:val="none" w:sz="0" w:space="0" w:color="auto"/>
          </w:divBdr>
          <w:divsChild>
            <w:div w:id="4640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22264">
      <w:bodyDiv w:val="1"/>
      <w:marLeft w:val="0"/>
      <w:marRight w:val="0"/>
      <w:marTop w:val="0"/>
      <w:marBottom w:val="0"/>
      <w:divBdr>
        <w:top w:val="none" w:sz="0" w:space="0" w:color="auto"/>
        <w:left w:val="none" w:sz="0" w:space="0" w:color="auto"/>
        <w:bottom w:val="none" w:sz="0" w:space="0" w:color="auto"/>
        <w:right w:val="none" w:sz="0" w:space="0" w:color="auto"/>
      </w:divBdr>
    </w:div>
    <w:div w:id="521747086">
      <w:bodyDiv w:val="1"/>
      <w:marLeft w:val="0"/>
      <w:marRight w:val="0"/>
      <w:marTop w:val="0"/>
      <w:marBottom w:val="0"/>
      <w:divBdr>
        <w:top w:val="none" w:sz="0" w:space="0" w:color="auto"/>
        <w:left w:val="none" w:sz="0" w:space="0" w:color="auto"/>
        <w:bottom w:val="none" w:sz="0" w:space="0" w:color="auto"/>
        <w:right w:val="none" w:sz="0" w:space="0" w:color="auto"/>
      </w:divBdr>
    </w:div>
    <w:div w:id="527062645">
      <w:bodyDiv w:val="1"/>
      <w:marLeft w:val="0"/>
      <w:marRight w:val="0"/>
      <w:marTop w:val="0"/>
      <w:marBottom w:val="0"/>
      <w:divBdr>
        <w:top w:val="none" w:sz="0" w:space="0" w:color="auto"/>
        <w:left w:val="none" w:sz="0" w:space="0" w:color="auto"/>
        <w:bottom w:val="none" w:sz="0" w:space="0" w:color="auto"/>
        <w:right w:val="none" w:sz="0" w:space="0" w:color="auto"/>
      </w:divBdr>
    </w:div>
    <w:div w:id="531575563">
      <w:bodyDiv w:val="1"/>
      <w:marLeft w:val="0"/>
      <w:marRight w:val="0"/>
      <w:marTop w:val="0"/>
      <w:marBottom w:val="0"/>
      <w:divBdr>
        <w:top w:val="none" w:sz="0" w:space="0" w:color="auto"/>
        <w:left w:val="none" w:sz="0" w:space="0" w:color="auto"/>
        <w:bottom w:val="none" w:sz="0" w:space="0" w:color="auto"/>
        <w:right w:val="none" w:sz="0" w:space="0" w:color="auto"/>
      </w:divBdr>
    </w:div>
    <w:div w:id="537396442">
      <w:bodyDiv w:val="1"/>
      <w:marLeft w:val="0"/>
      <w:marRight w:val="0"/>
      <w:marTop w:val="0"/>
      <w:marBottom w:val="0"/>
      <w:divBdr>
        <w:top w:val="none" w:sz="0" w:space="0" w:color="auto"/>
        <w:left w:val="none" w:sz="0" w:space="0" w:color="auto"/>
        <w:bottom w:val="none" w:sz="0" w:space="0" w:color="auto"/>
        <w:right w:val="none" w:sz="0" w:space="0" w:color="auto"/>
      </w:divBdr>
      <w:divsChild>
        <w:div w:id="1839080178">
          <w:marLeft w:val="0"/>
          <w:marRight w:val="0"/>
          <w:marTop w:val="0"/>
          <w:marBottom w:val="0"/>
          <w:divBdr>
            <w:top w:val="none" w:sz="0" w:space="0" w:color="auto"/>
            <w:left w:val="none" w:sz="0" w:space="0" w:color="auto"/>
            <w:bottom w:val="none" w:sz="0" w:space="0" w:color="auto"/>
            <w:right w:val="none" w:sz="0" w:space="0" w:color="auto"/>
          </w:divBdr>
          <w:divsChild>
            <w:div w:id="1449738898">
              <w:marLeft w:val="0"/>
              <w:marRight w:val="0"/>
              <w:marTop w:val="0"/>
              <w:marBottom w:val="0"/>
              <w:divBdr>
                <w:top w:val="none" w:sz="0" w:space="0" w:color="auto"/>
                <w:left w:val="none" w:sz="0" w:space="0" w:color="auto"/>
                <w:bottom w:val="none" w:sz="0" w:space="0" w:color="auto"/>
                <w:right w:val="none" w:sz="0" w:space="0" w:color="auto"/>
              </w:divBdr>
              <w:divsChild>
                <w:div w:id="1692150556">
                  <w:marLeft w:val="0"/>
                  <w:marRight w:val="0"/>
                  <w:marTop w:val="0"/>
                  <w:marBottom w:val="0"/>
                  <w:divBdr>
                    <w:top w:val="none" w:sz="0" w:space="0" w:color="auto"/>
                    <w:left w:val="none" w:sz="0" w:space="0" w:color="auto"/>
                    <w:bottom w:val="none" w:sz="0" w:space="0" w:color="auto"/>
                    <w:right w:val="none" w:sz="0" w:space="0" w:color="auto"/>
                  </w:divBdr>
                  <w:divsChild>
                    <w:div w:id="1829588950">
                      <w:marLeft w:val="0"/>
                      <w:marRight w:val="0"/>
                      <w:marTop w:val="0"/>
                      <w:marBottom w:val="0"/>
                      <w:divBdr>
                        <w:top w:val="none" w:sz="0" w:space="0" w:color="auto"/>
                        <w:left w:val="none" w:sz="0" w:space="0" w:color="auto"/>
                        <w:bottom w:val="none" w:sz="0" w:space="0" w:color="auto"/>
                        <w:right w:val="none" w:sz="0" w:space="0" w:color="auto"/>
                      </w:divBdr>
                      <w:divsChild>
                        <w:div w:id="1151336454">
                          <w:marLeft w:val="0"/>
                          <w:marRight w:val="0"/>
                          <w:marTop w:val="0"/>
                          <w:marBottom w:val="0"/>
                          <w:divBdr>
                            <w:top w:val="none" w:sz="0" w:space="0" w:color="auto"/>
                            <w:left w:val="none" w:sz="0" w:space="0" w:color="auto"/>
                            <w:bottom w:val="none" w:sz="0" w:space="0" w:color="auto"/>
                            <w:right w:val="none" w:sz="0" w:space="0" w:color="auto"/>
                          </w:divBdr>
                          <w:divsChild>
                            <w:div w:id="1327630318">
                              <w:marLeft w:val="0"/>
                              <w:marRight w:val="0"/>
                              <w:marTop w:val="0"/>
                              <w:marBottom w:val="0"/>
                              <w:divBdr>
                                <w:top w:val="none" w:sz="0" w:space="0" w:color="auto"/>
                                <w:left w:val="none" w:sz="0" w:space="0" w:color="auto"/>
                                <w:bottom w:val="none" w:sz="0" w:space="0" w:color="auto"/>
                                <w:right w:val="none" w:sz="0" w:space="0" w:color="auto"/>
                              </w:divBdr>
                              <w:divsChild>
                                <w:div w:id="1378168057">
                                  <w:marLeft w:val="0"/>
                                  <w:marRight w:val="0"/>
                                  <w:marTop w:val="0"/>
                                  <w:marBottom w:val="0"/>
                                  <w:divBdr>
                                    <w:top w:val="none" w:sz="0" w:space="0" w:color="auto"/>
                                    <w:left w:val="none" w:sz="0" w:space="0" w:color="auto"/>
                                    <w:bottom w:val="none" w:sz="0" w:space="0" w:color="auto"/>
                                    <w:right w:val="none" w:sz="0" w:space="0" w:color="auto"/>
                                  </w:divBdr>
                                  <w:divsChild>
                                    <w:div w:id="14438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855928">
      <w:bodyDiv w:val="1"/>
      <w:marLeft w:val="0"/>
      <w:marRight w:val="0"/>
      <w:marTop w:val="0"/>
      <w:marBottom w:val="0"/>
      <w:divBdr>
        <w:top w:val="none" w:sz="0" w:space="0" w:color="auto"/>
        <w:left w:val="none" w:sz="0" w:space="0" w:color="auto"/>
        <w:bottom w:val="none" w:sz="0" w:space="0" w:color="auto"/>
        <w:right w:val="none" w:sz="0" w:space="0" w:color="auto"/>
      </w:divBdr>
    </w:div>
    <w:div w:id="544102012">
      <w:bodyDiv w:val="1"/>
      <w:marLeft w:val="0"/>
      <w:marRight w:val="0"/>
      <w:marTop w:val="0"/>
      <w:marBottom w:val="0"/>
      <w:divBdr>
        <w:top w:val="none" w:sz="0" w:space="0" w:color="auto"/>
        <w:left w:val="none" w:sz="0" w:space="0" w:color="auto"/>
        <w:bottom w:val="none" w:sz="0" w:space="0" w:color="auto"/>
        <w:right w:val="none" w:sz="0" w:space="0" w:color="auto"/>
      </w:divBdr>
    </w:div>
    <w:div w:id="550463138">
      <w:bodyDiv w:val="1"/>
      <w:marLeft w:val="0"/>
      <w:marRight w:val="0"/>
      <w:marTop w:val="0"/>
      <w:marBottom w:val="0"/>
      <w:divBdr>
        <w:top w:val="none" w:sz="0" w:space="0" w:color="auto"/>
        <w:left w:val="none" w:sz="0" w:space="0" w:color="auto"/>
        <w:bottom w:val="none" w:sz="0" w:space="0" w:color="auto"/>
        <w:right w:val="none" w:sz="0" w:space="0" w:color="auto"/>
      </w:divBdr>
    </w:div>
    <w:div w:id="552422145">
      <w:bodyDiv w:val="1"/>
      <w:marLeft w:val="0"/>
      <w:marRight w:val="0"/>
      <w:marTop w:val="0"/>
      <w:marBottom w:val="0"/>
      <w:divBdr>
        <w:top w:val="none" w:sz="0" w:space="0" w:color="auto"/>
        <w:left w:val="none" w:sz="0" w:space="0" w:color="auto"/>
        <w:bottom w:val="none" w:sz="0" w:space="0" w:color="auto"/>
        <w:right w:val="none" w:sz="0" w:space="0" w:color="auto"/>
      </w:divBdr>
    </w:div>
    <w:div w:id="552930066">
      <w:bodyDiv w:val="1"/>
      <w:marLeft w:val="0"/>
      <w:marRight w:val="0"/>
      <w:marTop w:val="0"/>
      <w:marBottom w:val="0"/>
      <w:divBdr>
        <w:top w:val="none" w:sz="0" w:space="0" w:color="auto"/>
        <w:left w:val="none" w:sz="0" w:space="0" w:color="auto"/>
        <w:bottom w:val="none" w:sz="0" w:space="0" w:color="auto"/>
        <w:right w:val="none" w:sz="0" w:space="0" w:color="auto"/>
      </w:divBdr>
    </w:div>
    <w:div w:id="557283528">
      <w:bodyDiv w:val="1"/>
      <w:marLeft w:val="0"/>
      <w:marRight w:val="0"/>
      <w:marTop w:val="0"/>
      <w:marBottom w:val="0"/>
      <w:divBdr>
        <w:top w:val="none" w:sz="0" w:space="0" w:color="auto"/>
        <w:left w:val="none" w:sz="0" w:space="0" w:color="auto"/>
        <w:bottom w:val="none" w:sz="0" w:space="0" w:color="auto"/>
        <w:right w:val="none" w:sz="0" w:space="0" w:color="auto"/>
      </w:divBdr>
    </w:div>
    <w:div w:id="558590468">
      <w:bodyDiv w:val="1"/>
      <w:marLeft w:val="0"/>
      <w:marRight w:val="0"/>
      <w:marTop w:val="0"/>
      <w:marBottom w:val="0"/>
      <w:divBdr>
        <w:top w:val="none" w:sz="0" w:space="0" w:color="auto"/>
        <w:left w:val="none" w:sz="0" w:space="0" w:color="auto"/>
        <w:bottom w:val="none" w:sz="0" w:space="0" w:color="auto"/>
        <w:right w:val="none" w:sz="0" w:space="0" w:color="auto"/>
      </w:divBdr>
    </w:div>
    <w:div w:id="574168909">
      <w:bodyDiv w:val="1"/>
      <w:marLeft w:val="0"/>
      <w:marRight w:val="0"/>
      <w:marTop w:val="0"/>
      <w:marBottom w:val="0"/>
      <w:divBdr>
        <w:top w:val="none" w:sz="0" w:space="0" w:color="auto"/>
        <w:left w:val="none" w:sz="0" w:space="0" w:color="auto"/>
        <w:bottom w:val="none" w:sz="0" w:space="0" w:color="auto"/>
        <w:right w:val="none" w:sz="0" w:space="0" w:color="auto"/>
      </w:divBdr>
    </w:div>
    <w:div w:id="576591335">
      <w:bodyDiv w:val="1"/>
      <w:marLeft w:val="0"/>
      <w:marRight w:val="0"/>
      <w:marTop w:val="0"/>
      <w:marBottom w:val="0"/>
      <w:divBdr>
        <w:top w:val="none" w:sz="0" w:space="0" w:color="auto"/>
        <w:left w:val="none" w:sz="0" w:space="0" w:color="auto"/>
        <w:bottom w:val="none" w:sz="0" w:space="0" w:color="auto"/>
        <w:right w:val="none" w:sz="0" w:space="0" w:color="auto"/>
      </w:divBdr>
    </w:div>
    <w:div w:id="577791067">
      <w:bodyDiv w:val="1"/>
      <w:marLeft w:val="0"/>
      <w:marRight w:val="0"/>
      <w:marTop w:val="0"/>
      <w:marBottom w:val="0"/>
      <w:divBdr>
        <w:top w:val="none" w:sz="0" w:space="0" w:color="auto"/>
        <w:left w:val="none" w:sz="0" w:space="0" w:color="auto"/>
        <w:bottom w:val="none" w:sz="0" w:space="0" w:color="auto"/>
        <w:right w:val="none" w:sz="0" w:space="0" w:color="auto"/>
      </w:divBdr>
    </w:div>
    <w:div w:id="586841879">
      <w:bodyDiv w:val="1"/>
      <w:marLeft w:val="0"/>
      <w:marRight w:val="0"/>
      <w:marTop w:val="0"/>
      <w:marBottom w:val="0"/>
      <w:divBdr>
        <w:top w:val="none" w:sz="0" w:space="0" w:color="auto"/>
        <w:left w:val="none" w:sz="0" w:space="0" w:color="auto"/>
        <w:bottom w:val="none" w:sz="0" w:space="0" w:color="auto"/>
        <w:right w:val="none" w:sz="0" w:space="0" w:color="auto"/>
      </w:divBdr>
      <w:divsChild>
        <w:div w:id="907424412">
          <w:marLeft w:val="0"/>
          <w:marRight w:val="0"/>
          <w:marTop w:val="0"/>
          <w:marBottom w:val="0"/>
          <w:divBdr>
            <w:top w:val="none" w:sz="0" w:space="0" w:color="auto"/>
            <w:left w:val="none" w:sz="0" w:space="0" w:color="auto"/>
            <w:bottom w:val="none" w:sz="0" w:space="0" w:color="auto"/>
            <w:right w:val="none" w:sz="0" w:space="0" w:color="auto"/>
          </w:divBdr>
          <w:divsChild>
            <w:div w:id="1179352731">
              <w:marLeft w:val="0"/>
              <w:marRight w:val="0"/>
              <w:marTop w:val="0"/>
              <w:marBottom w:val="0"/>
              <w:divBdr>
                <w:top w:val="none" w:sz="0" w:space="0" w:color="auto"/>
                <w:left w:val="none" w:sz="0" w:space="0" w:color="auto"/>
                <w:bottom w:val="none" w:sz="0" w:space="0" w:color="auto"/>
                <w:right w:val="none" w:sz="0" w:space="0" w:color="auto"/>
              </w:divBdr>
              <w:divsChild>
                <w:div w:id="594243163">
                  <w:marLeft w:val="0"/>
                  <w:marRight w:val="0"/>
                  <w:marTop w:val="0"/>
                  <w:marBottom w:val="0"/>
                  <w:divBdr>
                    <w:top w:val="none" w:sz="0" w:space="0" w:color="auto"/>
                    <w:left w:val="none" w:sz="0" w:space="0" w:color="auto"/>
                    <w:bottom w:val="none" w:sz="0" w:space="0" w:color="auto"/>
                    <w:right w:val="none" w:sz="0" w:space="0" w:color="auto"/>
                  </w:divBdr>
                  <w:divsChild>
                    <w:div w:id="120805036">
                      <w:marLeft w:val="0"/>
                      <w:marRight w:val="0"/>
                      <w:marTop w:val="0"/>
                      <w:marBottom w:val="0"/>
                      <w:divBdr>
                        <w:top w:val="none" w:sz="0" w:space="0" w:color="auto"/>
                        <w:left w:val="none" w:sz="0" w:space="0" w:color="auto"/>
                        <w:bottom w:val="none" w:sz="0" w:space="0" w:color="auto"/>
                        <w:right w:val="none" w:sz="0" w:space="0" w:color="auto"/>
                      </w:divBdr>
                      <w:divsChild>
                        <w:div w:id="429813748">
                          <w:marLeft w:val="0"/>
                          <w:marRight w:val="0"/>
                          <w:marTop w:val="0"/>
                          <w:marBottom w:val="0"/>
                          <w:divBdr>
                            <w:top w:val="none" w:sz="0" w:space="0" w:color="auto"/>
                            <w:left w:val="none" w:sz="0" w:space="0" w:color="auto"/>
                            <w:bottom w:val="none" w:sz="0" w:space="0" w:color="auto"/>
                            <w:right w:val="none" w:sz="0" w:space="0" w:color="auto"/>
                          </w:divBdr>
                          <w:divsChild>
                            <w:div w:id="706950045">
                              <w:marLeft w:val="0"/>
                              <w:marRight w:val="0"/>
                              <w:marTop w:val="0"/>
                              <w:marBottom w:val="0"/>
                              <w:divBdr>
                                <w:top w:val="none" w:sz="0" w:space="0" w:color="auto"/>
                                <w:left w:val="none" w:sz="0" w:space="0" w:color="auto"/>
                                <w:bottom w:val="none" w:sz="0" w:space="0" w:color="auto"/>
                                <w:right w:val="none" w:sz="0" w:space="0" w:color="auto"/>
                              </w:divBdr>
                              <w:divsChild>
                                <w:div w:id="2650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1792">
                          <w:marLeft w:val="0"/>
                          <w:marRight w:val="0"/>
                          <w:marTop w:val="0"/>
                          <w:marBottom w:val="0"/>
                          <w:divBdr>
                            <w:top w:val="none" w:sz="0" w:space="0" w:color="auto"/>
                            <w:left w:val="none" w:sz="0" w:space="0" w:color="auto"/>
                            <w:bottom w:val="none" w:sz="0" w:space="0" w:color="auto"/>
                            <w:right w:val="none" w:sz="0" w:space="0" w:color="auto"/>
                          </w:divBdr>
                          <w:divsChild>
                            <w:div w:id="1723164743">
                              <w:marLeft w:val="0"/>
                              <w:marRight w:val="0"/>
                              <w:marTop w:val="0"/>
                              <w:marBottom w:val="0"/>
                              <w:divBdr>
                                <w:top w:val="none" w:sz="0" w:space="0" w:color="auto"/>
                                <w:left w:val="none" w:sz="0" w:space="0" w:color="auto"/>
                                <w:bottom w:val="none" w:sz="0" w:space="0" w:color="auto"/>
                                <w:right w:val="none" w:sz="0" w:space="0" w:color="auto"/>
                              </w:divBdr>
                              <w:divsChild>
                                <w:div w:id="1947997435">
                                  <w:marLeft w:val="0"/>
                                  <w:marRight w:val="0"/>
                                  <w:marTop w:val="0"/>
                                  <w:marBottom w:val="0"/>
                                  <w:divBdr>
                                    <w:top w:val="none" w:sz="0" w:space="0" w:color="auto"/>
                                    <w:left w:val="none" w:sz="0" w:space="0" w:color="auto"/>
                                    <w:bottom w:val="none" w:sz="0" w:space="0" w:color="auto"/>
                                    <w:right w:val="none" w:sz="0" w:space="0" w:color="auto"/>
                                  </w:divBdr>
                                  <w:divsChild>
                                    <w:div w:id="138911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815539">
      <w:bodyDiv w:val="1"/>
      <w:marLeft w:val="0"/>
      <w:marRight w:val="0"/>
      <w:marTop w:val="0"/>
      <w:marBottom w:val="0"/>
      <w:divBdr>
        <w:top w:val="none" w:sz="0" w:space="0" w:color="auto"/>
        <w:left w:val="none" w:sz="0" w:space="0" w:color="auto"/>
        <w:bottom w:val="none" w:sz="0" w:space="0" w:color="auto"/>
        <w:right w:val="none" w:sz="0" w:space="0" w:color="auto"/>
      </w:divBdr>
    </w:div>
    <w:div w:id="597518776">
      <w:bodyDiv w:val="1"/>
      <w:marLeft w:val="0"/>
      <w:marRight w:val="0"/>
      <w:marTop w:val="0"/>
      <w:marBottom w:val="0"/>
      <w:divBdr>
        <w:top w:val="none" w:sz="0" w:space="0" w:color="auto"/>
        <w:left w:val="none" w:sz="0" w:space="0" w:color="auto"/>
        <w:bottom w:val="none" w:sz="0" w:space="0" w:color="auto"/>
        <w:right w:val="none" w:sz="0" w:space="0" w:color="auto"/>
      </w:divBdr>
    </w:div>
    <w:div w:id="610473259">
      <w:bodyDiv w:val="1"/>
      <w:marLeft w:val="0"/>
      <w:marRight w:val="0"/>
      <w:marTop w:val="0"/>
      <w:marBottom w:val="0"/>
      <w:divBdr>
        <w:top w:val="none" w:sz="0" w:space="0" w:color="auto"/>
        <w:left w:val="none" w:sz="0" w:space="0" w:color="auto"/>
        <w:bottom w:val="none" w:sz="0" w:space="0" w:color="auto"/>
        <w:right w:val="none" w:sz="0" w:space="0" w:color="auto"/>
      </w:divBdr>
    </w:div>
    <w:div w:id="610548478">
      <w:bodyDiv w:val="1"/>
      <w:marLeft w:val="0"/>
      <w:marRight w:val="0"/>
      <w:marTop w:val="0"/>
      <w:marBottom w:val="0"/>
      <w:divBdr>
        <w:top w:val="none" w:sz="0" w:space="0" w:color="auto"/>
        <w:left w:val="none" w:sz="0" w:space="0" w:color="auto"/>
        <w:bottom w:val="none" w:sz="0" w:space="0" w:color="auto"/>
        <w:right w:val="none" w:sz="0" w:space="0" w:color="auto"/>
      </w:divBdr>
      <w:divsChild>
        <w:div w:id="633675874">
          <w:marLeft w:val="0"/>
          <w:marRight w:val="0"/>
          <w:marTop w:val="0"/>
          <w:marBottom w:val="0"/>
          <w:divBdr>
            <w:top w:val="none" w:sz="0" w:space="0" w:color="auto"/>
            <w:left w:val="none" w:sz="0" w:space="0" w:color="auto"/>
            <w:bottom w:val="none" w:sz="0" w:space="0" w:color="auto"/>
            <w:right w:val="none" w:sz="0" w:space="0" w:color="auto"/>
          </w:divBdr>
          <w:divsChild>
            <w:div w:id="17188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762">
      <w:bodyDiv w:val="1"/>
      <w:marLeft w:val="0"/>
      <w:marRight w:val="0"/>
      <w:marTop w:val="0"/>
      <w:marBottom w:val="0"/>
      <w:divBdr>
        <w:top w:val="none" w:sz="0" w:space="0" w:color="auto"/>
        <w:left w:val="none" w:sz="0" w:space="0" w:color="auto"/>
        <w:bottom w:val="none" w:sz="0" w:space="0" w:color="auto"/>
        <w:right w:val="none" w:sz="0" w:space="0" w:color="auto"/>
      </w:divBdr>
    </w:div>
    <w:div w:id="624431375">
      <w:bodyDiv w:val="1"/>
      <w:marLeft w:val="0"/>
      <w:marRight w:val="0"/>
      <w:marTop w:val="0"/>
      <w:marBottom w:val="0"/>
      <w:divBdr>
        <w:top w:val="none" w:sz="0" w:space="0" w:color="auto"/>
        <w:left w:val="none" w:sz="0" w:space="0" w:color="auto"/>
        <w:bottom w:val="none" w:sz="0" w:space="0" w:color="auto"/>
        <w:right w:val="none" w:sz="0" w:space="0" w:color="auto"/>
      </w:divBdr>
    </w:div>
    <w:div w:id="632367468">
      <w:bodyDiv w:val="1"/>
      <w:marLeft w:val="0"/>
      <w:marRight w:val="0"/>
      <w:marTop w:val="0"/>
      <w:marBottom w:val="0"/>
      <w:divBdr>
        <w:top w:val="none" w:sz="0" w:space="0" w:color="auto"/>
        <w:left w:val="none" w:sz="0" w:space="0" w:color="auto"/>
        <w:bottom w:val="none" w:sz="0" w:space="0" w:color="auto"/>
        <w:right w:val="none" w:sz="0" w:space="0" w:color="auto"/>
      </w:divBdr>
    </w:div>
    <w:div w:id="635376426">
      <w:bodyDiv w:val="1"/>
      <w:marLeft w:val="0"/>
      <w:marRight w:val="0"/>
      <w:marTop w:val="0"/>
      <w:marBottom w:val="0"/>
      <w:divBdr>
        <w:top w:val="none" w:sz="0" w:space="0" w:color="auto"/>
        <w:left w:val="none" w:sz="0" w:space="0" w:color="auto"/>
        <w:bottom w:val="none" w:sz="0" w:space="0" w:color="auto"/>
        <w:right w:val="none" w:sz="0" w:space="0" w:color="auto"/>
      </w:divBdr>
    </w:div>
    <w:div w:id="643893940">
      <w:bodyDiv w:val="1"/>
      <w:marLeft w:val="0"/>
      <w:marRight w:val="0"/>
      <w:marTop w:val="0"/>
      <w:marBottom w:val="0"/>
      <w:divBdr>
        <w:top w:val="none" w:sz="0" w:space="0" w:color="auto"/>
        <w:left w:val="none" w:sz="0" w:space="0" w:color="auto"/>
        <w:bottom w:val="none" w:sz="0" w:space="0" w:color="auto"/>
        <w:right w:val="none" w:sz="0" w:space="0" w:color="auto"/>
      </w:divBdr>
    </w:div>
    <w:div w:id="662780646">
      <w:bodyDiv w:val="1"/>
      <w:marLeft w:val="0"/>
      <w:marRight w:val="0"/>
      <w:marTop w:val="0"/>
      <w:marBottom w:val="0"/>
      <w:divBdr>
        <w:top w:val="none" w:sz="0" w:space="0" w:color="auto"/>
        <w:left w:val="none" w:sz="0" w:space="0" w:color="auto"/>
        <w:bottom w:val="none" w:sz="0" w:space="0" w:color="auto"/>
        <w:right w:val="none" w:sz="0" w:space="0" w:color="auto"/>
      </w:divBdr>
    </w:div>
    <w:div w:id="664094880">
      <w:bodyDiv w:val="1"/>
      <w:marLeft w:val="0"/>
      <w:marRight w:val="0"/>
      <w:marTop w:val="0"/>
      <w:marBottom w:val="0"/>
      <w:divBdr>
        <w:top w:val="none" w:sz="0" w:space="0" w:color="auto"/>
        <w:left w:val="none" w:sz="0" w:space="0" w:color="auto"/>
        <w:bottom w:val="none" w:sz="0" w:space="0" w:color="auto"/>
        <w:right w:val="none" w:sz="0" w:space="0" w:color="auto"/>
      </w:divBdr>
      <w:divsChild>
        <w:div w:id="889921526">
          <w:marLeft w:val="0"/>
          <w:marRight w:val="0"/>
          <w:marTop w:val="0"/>
          <w:marBottom w:val="0"/>
          <w:divBdr>
            <w:top w:val="none" w:sz="0" w:space="0" w:color="auto"/>
            <w:left w:val="none" w:sz="0" w:space="0" w:color="auto"/>
            <w:bottom w:val="none" w:sz="0" w:space="0" w:color="auto"/>
            <w:right w:val="none" w:sz="0" w:space="0" w:color="auto"/>
          </w:divBdr>
          <w:divsChild>
            <w:div w:id="54009669">
              <w:marLeft w:val="0"/>
              <w:marRight w:val="0"/>
              <w:marTop w:val="0"/>
              <w:marBottom w:val="0"/>
              <w:divBdr>
                <w:top w:val="none" w:sz="0" w:space="0" w:color="auto"/>
                <w:left w:val="none" w:sz="0" w:space="0" w:color="auto"/>
                <w:bottom w:val="none" w:sz="0" w:space="0" w:color="auto"/>
                <w:right w:val="none" w:sz="0" w:space="0" w:color="auto"/>
              </w:divBdr>
            </w:div>
          </w:divsChild>
        </w:div>
        <w:div w:id="932979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129769">
      <w:bodyDiv w:val="1"/>
      <w:marLeft w:val="0"/>
      <w:marRight w:val="0"/>
      <w:marTop w:val="0"/>
      <w:marBottom w:val="0"/>
      <w:divBdr>
        <w:top w:val="none" w:sz="0" w:space="0" w:color="auto"/>
        <w:left w:val="none" w:sz="0" w:space="0" w:color="auto"/>
        <w:bottom w:val="none" w:sz="0" w:space="0" w:color="auto"/>
        <w:right w:val="none" w:sz="0" w:space="0" w:color="auto"/>
      </w:divBdr>
    </w:div>
    <w:div w:id="669455477">
      <w:bodyDiv w:val="1"/>
      <w:marLeft w:val="0"/>
      <w:marRight w:val="0"/>
      <w:marTop w:val="0"/>
      <w:marBottom w:val="0"/>
      <w:divBdr>
        <w:top w:val="none" w:sz="0" w:space="0" w:color="auto"/>
        <w:left w:val="none" w:sz="0" w:space="0" w:color="auto"/>
        <w:bottom w:val="none" w:sz="0" w:space="0" w:color="auto"/>
        <w:right w:val="none" w:sz="0" w:space="0" w:color="auto"/>
      </w:divBdr>
    </w:div>
    <w:div w:id="670913722">
      <w:bodyDiv w:val="1"/>
      <w:marLeft w:val="0"/>
      <w:marRight w:val="0"/>
      <w:marTop w:val="0"/>
      <w:marBottom w:val="0"/>
      <w:divBdr>
        <w:top w:val="none" w:sz="0" w:space="0" w:color="auto"/>
        <w:left w:val="none" w:sz="0" w:space="0" w:color="auto"/>
        <w:bottom w:val="none" w:sz="0" w:space="0" w:color="auto"/>
        <w:right w:val="none" w:sz="0" w:space="0" w:color="auto"/>
      </w:divBdr>
    </w:div>
    <w:div w:id="673337385">
      <w:bodyDiv w:val="1"/>
      <w:marLeft w:val="0"/>
      <w:marRight w:val="0"/>
      <w:marTop w:val="0"/>
      <w:marBottom w:val="0"/>
      <w:divBdr>
        <w:top w:val="none" w:sz="0" w:space="0" w:color="auto"/>
        <w:left w:val="none" w:sz="0" w:space="0" w:color="auto"/>
        <w:bottom w:val="none" w:sz="0" w:space="0" w:color="auto"/>
        <w:right w:val="none" w:sz="0" w:space="0" w:color="auto"/>
      </w:divBdr>
    </w:div>
    <w:div w:id="692607458">
      <w:bodyDiv w:val="1"/>
      <w:marLeft w:val="0"/>
      <w:marRight w:val="0"/>
      <w:marTop w:val="0"/>
      <w:marBottom w:val="0"/>
      <w:divBdr>
        <w:top w:val="none" w:sz="0" w:space="0" w:color="auto"/>
        <w:left w:val="none" w:sz="0" w:space="0" w:color="auto"/>
        <w:bottom w:val="none" w:sz="0" w:space="0" w:color="auto"/>
        <w:right w:val="none" w:sz="0" w:space="0" w:color="auto"/>
      </w:divBdr>
    </w:div>
    <w:div w:id="694114440">
      <w:bodyDiv w:val="1"/>
      <w:marLeft w:val="0"/>
      <w:marRight w:val="0"/>
      <w:marTop w:val="0"/>
      <w:marBottom w:val="0"/>
      <w:divBdr>
        <w:top w:val="none" w:sz="0" w:space="0" w:color="auto"/>
        <w:left w:val="none" w:sz="0" w:space="0" w:color="auto"/>
        <w:bottom w:val="none" w:sz="0" w:space="0" w:color="auto"/>
        <w:right w:val="none" w:sz="0" w:space="0" w:color="auto"/>
      </w:divBdr>
    </w:div>
    <w:div w:id="695231742">
      <w:bodyDiv w:val="1"/>
      <w:marLeft w:val="0"/>
      <w:marRight w:val="0"/>
      <w:marTop w:val="0"/>
      <w:marBottom w:val="0"/>
      <w:divBdr>
        <w:top w:val="none" w:sz="0" w:space="0" w:color="auto"/>
        <w:left w:val="none" w:sz="0" w:space="0" w:color="auto"/>
        <w:bottom w:val="none" w:sz="0" w:space="0" w:color="auto"/>
        <w:right w:val="none" w:sz="0" w:space="0" w:color="auto"/>
      </w:divBdr>
    </w:div>
    <w:div w:id="696590402">
      <w:bodyDiv w:val="1"/>
      <w:marLeft w:val="0"/>
      <w:marRight w:val="0"/>
      <w:marTop w:val="0"/>
      <w:marBottom w:val="0"/>
      <w:divBdr>
        <w:top w:val="none" w:sz="0" w:space="0" w:color="auto"/>
        <w:left w:val="none" w:sz="0" w:space="0" w:color="auto"/>
        <w:bottom w:val="none" w:sz="0" w:space="0" w:color="auto"/>
        <w:right w:val="none" w:sz="0" w:space="0" w:color="auto"/>
      </w:divBdr>
      <w:divsChild>
        <w:div w:id="43874678">
          <w:marLeft w:val="0"/>
          <w:marRight w:val="0"/>
          <w:marTop w:val="0"/>
          <w:marBottom w:val="0"/>
          <w:divBdr>
            <w:top w:val="none" w:sz="0" w:space="0" w:color="auto"/>
            <w:left w:val="none" w:sz="0" w:space="0" w:color="auto"/>
            <w:bottom w:val="none" w:sz="0" w:space="0" w:color="auto"/>
            <w:right w:val="none" w:sz="0" w:space="0" w:color="auto"/>
          </w:divBdr>
          <w:divsChild>
            <w:div w:id="452401841">
              <w:marLeft w:val="0"/>
              <w:marRight w:val="0"/>
              <w:marTop w:val="0"/>
              <w:marBottom w:val="0"/>
              <w:divBdr>
                <w:top w:val="none" w:sz="0" w:space="0" w:color="auto"/>
                <w:left w:val="none" w:sz="0" w:space="0" w:color="auto"/>
                <w:bottom w:val="none" w:sz="0" w:space="0" w:color="auto"/>
                <w:right w:val="none" w:sz="0" w:space="0" w:color="auto"/>
              </w:divBdr>
              <w:divsChild>
                <w:div w:id="15218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73668">
          <w:marLeft w:val="0"/>
          <w:marRight w:val="0"/>
          <w:marTop w:val="0"/>
          <w:marBottom w:val="0"/>
          <w:divBdr>
            <w:top w:val="none" w:sz="0" w:space="0" w:color="auto"/>
            <w:left w:val="none" w:sz="0" w:space="0" w:color="auto"/>
            <w:bottom w:val="none" w:sz="0" w:space="0" w:color="auto"/>
            <w:right w:val="none" w:sz="0" w:space="0" w:color="auto"/>
          </w:divBdr>
          <w:divsChild>
            <w:div w:id="217860606">
              <w:marLeft w:val="0"/>
              <w:marRight w:val="0"/>
              <w:marTop w:val="0"/>
              <w:marBottom w:val="0"/>
              <w:divBdr>
                <w:top w:val="none" w:sz="0" w:space="0" w:color="auto"/>
                <w:left w:val="none" w:sz="0" w:space="0" w:color="auto"/>
                <w:bottom w:val="none" w:sz="0" w:space="0" w:color="auto"/>
                <w:right w:val="none" w:sz="0" w:space="0" w:color="auto"/>
              </w:divBdr>
              <w:divsChild>
                <w:div w:id="1151018817">
                  <w:marLeft w:val="0"/>
                  <w:marRight w:val="0"/>
                  <w:marTop w:val="0"/>
                  <w:marBottom w:val="0"/>
                  <w:divBdr>
                    <w:top w:val="none" w:sz="0" w:space="0" w:color="auto"/>
                    <w:left w:val="none" w:sz="0" w:space="0" w:color="auto"/>
                    <w:bottom w:val="none" w:sz="0" w:space="0" w:color="auto"/>
                    <w:right w:val="none" w:sz="0" w:space="0" w:color="auto"/>
                  </w:divBdr>
                  <w:divsChild>
                    <w:div w:id="109170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660930">
      <w:bodyDiv w:val="1"/>
      <w:marLeft w:val="0"/>
      <w:marRight w:val="0"/>
      <w:marTop w:val="0"/>
      <w:marBottom w:val="0"/>
      <w:divBdr>
        <w:top w:val="none" w:sz="0" w:space="0" w:color="auto"/>
        <w:left w:val="none" w:sz="0" w:space="0" w:color="auto"/>
        <w:bottom w:val="none" w:sz="0" w:space="0" w:color="auto"/>
        <w:right w:val="none" w:sz="0" w:space="0" w:color="auto"/>
      </w:divBdr>
    </w:div>
    <w:div w:id="699478599">
      <w:bodyDiv w:val="1"/>
      <w:marLeft w:val="0"/>
      <w:marRight w:val="0"/>
      <w:marTop w:val="0"/>
      <w:marBottom w:val="0"/>
      <w:divBdr>
        <w:top w:val="none" w:sz="0" w:space="0" w:color="auto"/>
        <w:left w:val="none" w:sz="0" w:space="0" w:color="auto"/>
        <w:bottom w:val="none" w:sz="0" w:space="0" w:color="auto"/>
        <w:right w:val="none" w:sz="0" w:space="0" w:color="auto"/>
      </w:divBdr>
    </w:div>
    <w:div w:id="702748810">
      <w:bodyDiv w:val="1"/>
      <w:marLeft w:val="0"/>
      <w:marRight w:val="0"/>
      <w:marTop w:val="0"/>
      <w:marBottom w:val="0"/>
      <w:divBdr>
        <w:top w:val="none" w:sz="0" w:space="0" w:color="auto"/>
        <w:left w:val="none" w:sz="0" w:space="0" w:color="auto"/>
        <w:bottom w:val="none" w:sz="0" w:space="0" w:color="auto"/>
        <w:right w:val="none" w:sz="0" w:space="0" w:color="auto"/>
      </w:divBdr>
    </w:div>
    <w:div w:id="704602006">
      <w:bodyDiv w:val="1"/>
      <w:marLeft w:val="0"/>
      <w:marRight w:val="0"/>
      <w:marTop w:val="0"/>
      <w:marBottom w:val="0"/>
      <w:divBdr>
        <w:top w:val="none" w:sz="0" w:space="0" w:color="auto"/>
        <w:left w:val="none" w:sz="0" w:space="0" w:color="auto"/>
        <w:bottom w:val="none" w:sz="0" w:space="0" w:color="auto"/>
        <w:right w:val="none" w:sz="0" w:space="0" w:color="auto"/>
      </w:divBdr>
    </w:div>
    <w:div w:id="707293215">
      <w:bodyDiv w:val="1"/>
      <w:marLeft w:val="0"/>
      <w:marRight w:val="0"/>
      <w:marTop w:val="0"/>
      <w:marBottom w:val="0"/>
      <w:divBdr>
        <w:top w:val="none" w:sz="0" w:space="0" w:color="auto"/>
        <w:left w:val="none" w:sz="0" w:space="0" w:color="auto"/>
        <w:bottom w:val="none" w:sz="0" w:space="0" w:color="auto"/>
        <w:right w:val="none" w:sz="0" w:space="0" w:color="auto"/>
      </w:divBdr>
    </w:div>
    <w:div w:id="707685140">
      <w:bodyDiv w:val="1"/>
      <w:marLeft w:val="0"/>
      <w:marRight w:val="0"/>
      <w:marTop w:val="0"/>
      <w:marBottom w:val="0"/>
      <w:divBdr>
        <w:top w:val="none" w:sz="0" w:space="0" w:color="auto"/>
        <w:left w:val="none" w:sz="0" w:space="0" w:color="auto"/>
        <w:bottom w:val="none" w:sz="0" w:space="0" w:color="auto"/>
        <w:right w:val="none" w:sz="0" w:space="0" w:color="auto"/>
      </w:divBdr>
    </w:div>
    <w:div w:id="710345995">
      <w:bodyDiv w:val="1"/>
      <w:marLeft w:val="0"/>
      <w:marRight w:val="0"/>
      <w:marTop w:val="0"/>
      <w:marBottom w:val="0"/>
      <w:divBdr>
        <w:top w:val="none" w:sz="0" w:space="0" w:color="auto"/>
        <w:left w:val="none" w:sz="0" w:space="0" w:color="auto"/>
        <w:bottom w:val="none" w:sz="0" w:space="0" w:color="auto"/>
        <w:right w:val="none" w:sz="0" w:space="0" w:color="auto"/>
      </w:divBdr>
    </w:div>
    <w:div w:id="714045064">
      <w:bodyDiv w:val="1"/>
      <w:marLeft w:val="0"/>
      <w:marRight w:val="0"/>
      <w:marTop w:val="0"/>
      <w:marBottom w:val="0"/>
      <w:divBdr>
        <w:top w:val="none" w:sz="0" w:space="0" w:color="auto"/>
        <w:left w:val="none" w:sz="0" w:space="0" w:color="auto"/>
        <w:bottom w:val="none" w:sz="0" w:space="0" w:color="auto"/>
        <w:right w:val="none" w:sz="0" w:space="0" w:color="auto"/>
      </w:divBdr>
      <w:divsChild>
        <w:div w:id="1090350412">
          <w:marLeft w:val="0"/>
          <w:marRight w:val="0"/>
          <w:marTop w:val="0"/>
          <w:marBottom w:val="0"/>
          <w:divBdr>
            <w:top w:val="none" w:sz="0" w:space="0" w:color="auto"/>
            <w:left w:val="none" w:sz="0" w:space="0" w:color="auto"/>
            <w:bottom w:val="none" w:sz="0" w:space="0" w:color="auto"/>
            <w:right w:val="none" w:sz="0" w:space="0" w:color="auto"/>
          </w:divBdr>
          <w:divsChild>
            <w:div w:id="9615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1431">
      <w:bodyDiv w:val="1"/>
      <w:marLeft w:val="0"/>
      <w:marRight w:val="0"/>
      <w:marTop w:val="0"/>
      <w:marBottom w:val="0"/>
      <w:divBdr>
        <w:top w:val="none" w:sz="0" w:space="0" w:color="auto"/>
        <w:left w:val="none" w:sz="0" w:space="0" w:color="auto"/>
        <w:bottom w:val="none" w:sz="0" w:space="0" w:color="auto"/>
        <w:right w:val="none" w:sz="0" w:space="0" w:color="auto"/>
      </w:divBdr>
    </w:div>
    <w:div w:id="727916408">
      <w:bodyDiv w:val="1"/>
      <w:marLeft w:val="0"/>
      <w:marRight w:val="0"/>
      <w:marTop w:val="0"/>
      <w:marBottom w:val="0"/>
      <w:divBdr>
        <w:top w:val="none" w:sz="0" w:space="0" w:color="auto"/>
        <w:left w:val="none" w:sz="0" w:space="0" w:color="auto"/>
        <w:bottom w:val="none" w:sz="0" w:space="0" w:color="auto"/>
        <w:right w:val="none" w:sz="0" w:space="0" w:color="auto"/>
      </w:divBdr>
    </w:div>
    <w:div w:id="728117216">
      <w:bodyDiv w:val="1"/>
      <w:marLeft w:val="0"/>
      <w:marRight w:val="0"/>
      <w:marTop w:val="0"/>
      <w:marBottom w:val="0"/>
      <w:divBdr>
        <w:top w:val="none" w:sz="0" w:space="0" w:color="auto"/>
        <w:left w:val="none" w:sz="0" w:space="0" w:color="auto"/>
        <w:bottom w:val="none" w:sz="0" w:space="0" w:color="auto"/>
        <w:right w:val="none" w:sz="0" w:space="0" w:color="auto"/>
      </w:divBdr>
    </w:div>
    <w:div w:id="741026789">
      <w:bodyDiv w:val="1"/>
      <w:marLeft w:val="0"/>
      <w:marRight w:val="0"/>
      <w:marTop w:val="0"/>
      <w:marBottom w:val="0"/>
      <w:divBdr>
        <w:top w:val="none" w:sz="0" w:space="0" w:color="auto"/>
        <w:left w:val="none" w:sz="0" w:space="0" w:color="auto"/>
        <w:bottom w:val="none" w:sz="0" w:space="0" w:color="auto"/>
        <w:right w:val="none" w:sz="0" w:space="0" w:color="auto"/>
      </w:divBdr>
    </w:div>
    <w:div w:id="741802621">
      <w:bodyDiv w:val="1"/>
      <w:marLeft w:val="0"/>
      <w:marRight w:val="0"/>
      <w:marTop w:val="0"/>
      <w:marBottom w:val="0"/>
      <w:divBdr>
        <w:top w:val="none" w:sz="0" w:space="0" w:color="auto"/>
        <w:left w:val="none" w:sz="0" w:space="0" w:color="auto"/>
        <w:bottom w:val="none" w:sz="0" w:space="0" w:color="auto"/>
        <w:right w:val="none" w:sz="0" w:space="0" w:color="auto"/>
      </w:divBdr>
    </w:div>
    <w:div w:id="747843770">
      <w:bodyDiv w:val="1"/>
      <w:marLeft w:val="0"/>
      <w:marRight w:val="0"/>
      <w:marTop w:val="0"/>
      <w:marBottom w:val="0"/>
      <w:divBdr>
        <w:top w:val="none" w:sz="0" w:space="0" w:color="auto"/>
        <w:left w:val="none" w:sz="0" w:space="0" w:color="auto"/>
        <w:bottom w:val="none" w:sz="0" w:space="0" w:color="auto"/>
        <w:right w:val="none" w:sz="0" w:space="0" w:color="auto"/>
      </w:divBdr>
    </w:div>
    <w:div w:id="753933274">
      <w:bodyDiv w:val="1"/>
      <w:marLeft w:val="0"/>
      <w:marRight w:val="0"/>
      <w:marTop w:val="0"/>
      <w:marBottom w:val="0"/>
      <w:divBdr>
        <w:top w:val="none" w:sz="0" w:space="0" w:color="auto"/>
        <w:left w:val="none" w:sz="0" w:space="0" w:color="auto"/>
        <w:bottom w:val="none" w:sz="0" w:space="0" w:color="auto"/>
        <w:right w:val="none" w:sz="0" w:space="0" w:color="auto"/>
      </w:divBdr>
    </w:div>
    <w:div w:id="763381373">
      <w:bodyDiv w:val="1"/>
      <w:marLeft w:val="0"/>
      <w:marRight w:val="0"/>
      <w:marTop w:val="0"/>
      <w:marBottom w:val="0"/>
      <w:divBdr>
        <w:top w:val="none" w:sz="0" w:space="0" w:color="auto"/>
        <w:left w:val="none" w:sz="0" w:space="0" w:color="auto"/>
        <w:bottom w:val="none" w:sz="0" w:space="0" w:color="auto"/>
        <w:right w:val="none" w:sz="0" w:space="0" w:color="auto"/>
      </w:divBdr>
    </w:div>
    <w:div w:id="767123414">
      <w:bodyDiv w:val="1"/>
      <w:marLeft w:val="0"/>
      <w:marRight w:val="0"/>
      <w:marTop w:val="0"/>
      <w:marBottom w:val="0"/>
      <w:divBdr>
        <w:top w:val="none" w:sz="0" w:space="0" w:color="auto"/>
        <w:left w:val="none" w:sz="0" w:space="0" w:color="auto"/>
        <w:bottom w:val="none" w:sz="0" w:space="0" w:color="auto"/>
        <w:right w:val="none" w:sz="0" w:space="0" w:color="auto"/>
      </w:divBdr>
    </w:div>
    <w:div w:id="767389498">
      <w:bodyDiv w:val="1"/>
      <w:marLeft w:val="0"/>
      <w:marRight w:val="0"/>
      <w:marTop w:val="0"/>
      <w:marBottom w:val="0"/>
      <w:divBdr>
        <w:top w:val="none" w:sz="0" w:space="0" w:color="auto"/>
        <w:left w:val="none" w:sz="0" w:space="0" w:color="auto"/>
        <w:bottom w:val="none" w:sz="0" w:space="0" w:color="auto"/>
        <w:right w:val="none" w:sz="0" w:space="0" w:color="auto"/>
      </w:divBdr>
    </w:div>
    <w:div w:id="768962035">
      <w:bodyDiv w:val="1"/>
      <w:marLeft w:val="0"/>
      <w:marRight w:val="0"/>
      <w:marTop w:val="0"/>
      <w:marBottom w:val="0"/>
      <w:divBdr>
        <w:top w:val="none" w:sz="0" w:space="0" w:color="auto"/>
        <w:left w:val="none" w:sz="0" w:space="0" w:color="auto"/>
        <w:bottom w:val="none" w:sz="0" w:space="0" w:color="auto"/>
        <w:right w:val="none" w:sz="0" w:space="0" w:color="auto"/>
      </w:divBdr>
    </w:div>
    <w:div w:id="780418917">
      <w:bodyDiv w:val="1"/>
      <w:marLeft w:val="0"/>
      <w:marRight w:val="0"/>
      <w:marTop w:val="0"/>
      <w:marBottom w:val="0"/>
      <w:divBdr>
        <w:top w:val="none" w:sz="0" w:space="0" w:color="auto"/>
        <w:left w:val="none" w:sz="0" w:space="0" w:color="auto"/>
        <w:bottom w:val="none" w:sz="0" w:space="0" w:color="auto"/>
        <w:right w:val="none" w:sz="0" w:space="0" w:color="auto"/>
      </w:divBdr>
    </w:div>
    <w:div w:id="792362859">
      <w:bodyDiv w:val="1"/>
      <w:marLeft w:val="0"/>
      <w:marRight w:val="0"/>
      <w:marTop w:val="0"/>
      <w:marBottom w:val="0"/>
      <w:divBdr>
        <w:top w:val="none" w:sz="0" w:space="0" w:color="auto"/>
        <w:left w:val="none" w:sz="0" w:space="0" w:color="auto"/>
        <w:bottom w:val="none" w:sz="0" w:space="0" w:color="auto"/>
        <w:right w:val="none" w:sz="0" w:space="0" w:color="auto"/>
      </w:divBdr>
    </w:div>
    <w:div w:id="800654767">
      <w:bodyDiv w:val="1"/>
      <w:marLeft w:val="0"/>
      <w:marRight w:val="0"/>
      <w:marTop w:val="0"/>
      <w:marBottom w:val="0"/>
      <w:divBdr>
        <w:top w:val="none" w:sz="0" w:space="0" w:color="auto"/>
        <w:left w:val="none" w:sz="0" w:space="0" w:color="auto"/>
        <w:bottom w:val="none" w:sz="0" w:space="0" w:color="auto"/>
        <w:right w:val="none" w:sz="0" w:space="0" w:color="auto"/>
      </w:divBdr>
    </w:div>
    <w:div w:id="806125011">
      <w:bodyDiv w:val="1"/>
      <w:marLeft w:val="0"/>
      <w:marRight w:val="0"/>
      <w:marTop w:val="0"/>
      <w:marBottom w:val="0"/>
      <w:divBdr>
        <w:top w:val="none" w:sz="0" w:space="0" w:color="auto"/>
        <w:left w:val="none" w:sz="0" w:space="0" w:color="auto"/>
        <w:bottom w:val="none" w:sz="0" w:space="0" w:color="auto"/>
        <w:right w:val="none" w:sz="0" w:space="0" w:color="auto"/>
      </w:divBdr>
    </w:div>
    <w:div w:id="806168219">
      <w:bodyDiv w:val="1"/>
      <w:marLeft w:val="0"/>
      <w:marRight w:val="0"/>
      <w:marTop w:val="0"/>
      <w:marBottom w:val="0"/>
      <w:divBdr>
        <w:top w:val="none" w:sz="0" w:space="0" w:color="auto"/>
        <w:left w:val="none" w:sz="0" w:space="0" w:color="auto"/>
        <w:bottom w:val="none" w:sz="0" w:space="0" w:color="auto"/>
        <w:right w:val="none" w:sz="0" w:space="0" w:color="auto"/>
      </w:divBdr>
    </w:div>
    <w:div w:id="808934241">
      <w:bodyDiv w:val="1"/>
      <w:marLeft w:val="0"/>
      <w:marRight w:val="0"/>
      <w:marTop w:val="0"/>
      <w:marBottom w:val="0"/>
      <w:divBdr>
        <w:top w:val="none" w:sz="0" w:space="0" w:color="auto"/>
        <w:left w:val="none" w:sz="0" w:space="0" w:color="auto"/>
        <w:bottom w:val="none" w:sz="0" w:space="0" w:color="auto"/>
        <w:right w:val="none" w:sz="0" w:space="0" w:color="auto"/>
      </w:divBdr>
    </w:div>
    <w:div w:id="815532854">
      <w:bodyDiv w:val="1"/>
      <w:marLeft w:val="0"/>
      <w:marRight w:val="0"/>
      <w:marTop w:val="0"/>
      <w:marBottom w:val="0"/>
      <w:divBdr>
        <w:top w:val="none" w:sz="0" w:space="0" w:color="auto"/>
        <w:left w:val="none" w:sz="0" w:space="0" w:color="auto"/>
        <w:bottom w:val="none" w:sz="0" w:space="0" w:color="auto"/>
        <w:right w:val="none" w:sz="0" w:space="0" w:color="auto"/>
      </w:divBdr>
    </w:div>
    <w:div w:id="828600145">
      <w:bodyDiv w:val="1"/>
      <w:marLeft w:val="0"/>
      <w:marRight w:val="0"/>
      <w:marTop w:val="0"/>
      <w:marBottom w:val="0"/>
      <w:divBdr>
        <w:top w:val="none" w:sz="0" w:space="0" w:color="auto"/>
        <w:left w:val="none" w:sz="0" w:space="0" w:color="auto"/>
        <w:bottom w:val="none" w:sz="0" w:space="0" w:color="auto"/>
        <w:right w:val="none" w:sz="0" w:space="0" w:color="auto"/>
      </w:divBdr>
      <w:divsChild>
        <w:div w:id="1626160434">
          <w:marLeft w:val="0"/>
          <w:marRight w:val="0"/>
          <w:marTop w:val="0"/>
          <w:marBottom w:val="0"/>
          <w:divBdr>
            <w:top w:val="none" w:sz="0" w:space="0" w:color="auto"/>
            <w:left w:val="none" w:sz="0" w:space="0" w:color="auto"/>
            <w:bottom w:val="none" w:sz="0" w:space="0" w:color="auto"/>
            <w:right w:val="none" w:sz="0" w:space="0" w:color="auto"/>
          </w:divBdr>
          <w:divsChild>
            <w:div w:id="2040740547">
              <w:marLeft w:val="0"/>
              <w:marRight w:val="0"/>
              <w:marTop w:val="0"/>
              <w:marBottom w:val="0"/>
              <w:divBdr>
                <w:top w:val="none" w:sz="0" w:space="0" w:color="auto"/>
                <w:left w:val="none" w:sz="0" w:space="0" w:color="auto"/>
                <w:bottom w:val="none" w:sz="0" w:space="0" w:color="auto"/>
                <w:right w:val="none" w:sz="0" w:space="0" w:color="auto"/>
              </w:divBdr>
              <w:divsChild>
                <w:div w:id="1726372667">
                  <w:marLeft w:val="0"/>
                  <w:marRight w:val="0"/>
                  <w:marTop w:val="0"/>
                  <w:marBottom w:val="0"/>
                  <w:divBdr>
                    <w:top w:val="none" w:sz="0" w:space="0" w:color="auto"/>
                    <w:left w:val="none" w:sz="0" w:space="0" w:color="auto"/>
                    <w:bottom w:val="none" w:sz="0" w:space="0" w:color="auto"/>
                    <w:right w:val="none" w:sz="0" w:space="0" w:color="auto"/>
                  </w:divBdr>
                  <w:divsChild>
                    <w:div w:id="379132582">
                      <w:marLeft w:val="0"/>
                      <w:marRight w:val="0"/>
                      <w:marTop w:val="0"/>
                      <w:marBottom w:val="0"/>
                      <w:divBdr>
                        <w:top w:val="none" w:sz="0" w:space="0" w:color="auto"/>
                        <w:left w:val="none" w:sz="0" w:space="0" w:color="auto"/>
                        <w:bottom w:val="none" w:sz="0" w:space="0" w:color="auto"/>
                        <w:right w:val="none" w:sz="0" w:space="0" w:color="auto"/>
                      </w:divBdr>
                      <w:divsChild>
                        <w:div w:id="1101727745">
                          <w:marLeft w:val="0"/>
                          <w:marRight w:val="0"/>
                          <w:marTop w:val="0"/>
                          <w:marBottom w:val="0"/>
                          <w:divBdr>
                            <w:top w:val="none" w:sz="0" w:space="0" w:color="auto"/>
                            <w:left w:val="none" w:sz="0" w:space="0" w:color="auto"/>
                            <w:bottom w:val="none" w:sz="0" w:space="0" w:color="auto"/>
                            <w:right w:val="none" w:sz="0" w:space="0" w:color="auto"/>
                          </w:divBdr>
                          <w:divsChild>
                            <w:div w:id="1243762525">
                              <w:marLeft w:val="0"/>
                              <w:marRight w:val="0"/>
                              <w:marTop w:val="0"/>
                              <w:marBottom w:val="0"/>
                              <w:divBdr>
                                <w:top w:val="none" w:sz="0" w:space="0" w:color="auto"/>
                                <w:left w:val="none" w:sz="0" w:space="0" w:color="auto"/>
                                <w:bottom w:val="none" w:sz="0" w:space="0" w:color="auto"/>
                                <w:right w:val="none" w:sz="0" w:space="0" w:color="auto"/>
                              </w:divBdr>
                              <w:divsChild>
                                <w:div w:id="99107296">
                                  <w:marLeft w:val="0"/>
                                  <w:marRight w:val="0"/>
                                  <w:marTop w:val="0"/>
                                  <w:marBottom w:val="0"/>
                                  <w:divBdr>
                                    <w:top w:val="none" w:sz="0" w:space="0" w:color="auto"/>
                                    <w:left w:val="none" w:sz="0" w:space="0" w:color="auto"/>
                                    <w:bottom w:val="none" w:sz="0" w:space="0" w:color="auto"/>
                                    <w:right w:val="none" w:sz="0" w:space="0" w:color="auto"/>
                                  </w:divBdr>
                                  <w:divsChild>
                                    <w:div w:id="144441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350387">
      <w:bodyDiv w:val="1"/>
      <w:marLeft w:val="0"/>
      <w:marRight w:val="0"/>
      <w:marTop w:val="0"/>
      <w:marBottom w:val="0"/>
      <w:divBdr>
        <w:top w:val="none" w:sz="0" w:space="0" w:color="auto"/>
        <w:left w:val="none" w:sz="0" w:space="0" w:color="auto"/>
        <w:bottom w:val="none" w:sz="0" w:space="0" w:color="auto"/>
        <w:right w:val="none" w:sz="0" w:space="0" w:color="auto"/>
      </w:divBdr>
    </w:div>
    <w:div w:id="841940997">
      <w:bodyDiv w:val="1"/>
      <w:marLeft w:val="0"/>
      <w:marRight w:val="0"/>
      <w:marTop w:val="0"/>
      <w:marBottom w:val="0"/>
      <w:divBdr>
        <w:top w:val="none" w:sz="0" w:space="0" w:color="auto"/>
        <w:left w:val="none" w:sz="0" w:space="0" w:color="auto"/>
        <w:bottom w:val="none" w:sz="0" w:space="0" w:color="auto"/>
        <w:right w:val="none" w:sz="0" w:space="0" w:color="auto"/>
      </w:divBdr>
    </w:div>
    <w:div w:id="844855552">
      <w:bodyDiv w:val="1"/>
      <w:marLeft w:val="0"/>
      <w:marRight w:val="0"/>
      <w:marTop w:val="0"/>
      <w:marBottom w:val="0"/>
      <w:divBdr>
        <w:top w:val="none" w:sz="0" w:space="0" w:color="auto"/>
        <w:left w:val="none" w:sz="0" w:space="0" w:color="auto"/>
        <w:bottom w:val="none" w:sz="0" w:space="0" w:color="auto"/>
        <w:right w:val="none" w:sz="0" w:space="0" w:color="auto"/>
      </w:divBdr>
    </w:div>
    <w:div w:id="845286699">
      <w:bodyDiv w:val="1"/>
      <w:marLeft w:val="0"/>
      <w:marRight w:val="0"/>
      <w:marTop w:val="0"/>
      <w:marBottom w:val="0"/>
      <w:divBdr>
        <w:top w:val="none" w:sz="0" w:space="0" w:color="auto"/>
        <w:left w:val="none" w:sz="0" w:space="0" w:color="auto"/>
        <w:bottom w:val="none" w:sz="0" w:space="0" w:color="auto"/>
        <w:right w:val="none" w:sz="0" w:space="0" w:color="auto"/>
      </w:divBdr>
    </w:div>
    <w:div w:id="848062131">
      <w:bodyDiv w:val="1"/>
      <w:marLeft w:val="0"/>
      <w:marRight w:val="0"/>
      <w:marTop w:val="0"/>
      <w:marBottom w:val="0"/>
      <w:divBdr>
        <w:top w:val="none" w:sz="0" w:space="0" w:color="auto"/>
        <w:left w:val="none" w:sz="0" w:space="0" w:color="auto"/>
        <w:bottom w:val="none" w:sz="0" w:space="0" w:color="auto"/>
        <w:right w:val="none" w:sz="0" w:space="0" w:color="auto"/>
      </w:divBdr>
    </w:div>
    <w:div w:id="849444014">
      <w:bodyDiv w:val="1"/>
      <w:marLeft w:val="0"/>
      <w:marRight w:val="0"/>
      <w:marTop w:val="0"/>
      <w:marBottom w:val="0"/>
      <w:divBdr>
        <w:top w:val="none" w:sz="0" w:space="0" w:color="auto"/>
        <w:left w:val="none" w:sz="0" w:space="0" w:color="auto"/>
        <w:bottom w:val="none" w:sz="0" w:space="0" w:color="auto"/>
        <w:right w:val="none" w:sz="0" w:space="0" w:color="auto"/>
      </w:divBdr>
    </w:div>
    <w:div w:id="850679388">
      <w:bodyDiv w:val="1"/>
      <w:marLeft w:val="0"/>
      <w:marRight w:val="0"/>
      <w:marTop w:val="0"/>
      <w:marBottom w:val="0"/>
      <w:divBdr>
        <w:top w:val="none" w:sz="0" w:space="0" w:color="auto"/>
        <w:left w:val="none" w:sz="0" w:space="0" w:color="auto"/>
        <w:bottom w:val="none" w:sz="0" w:space="0" w:color="auto"/>
        <w:right w:val="none" w:sz="0" w:space="0" w:color="auto"/>
      </w:divBdr>
    </w:div>
    <w:div w:id="850921977">
      <w:bodyDiv w:val="1"/>
      <w:marLeft w:val="0"/>
      <w:marRight w:val="0"/>
      <w:marTop w:val="0"/>
      <w:marBottom w:val="0"/>
      <w:divBdr>
        <w:top w:val="none" w:sz="0" w:space="0" w:color="auto"/>
        <w:left w:val="none" w:sz="0" w:space="0" w:color="auto"/>
        <w:bottom w:val="none" w:sz="0" w:space="0" w:color="auto"/>
        <w:right w:val="none" w:sz="0" w:space="0" w:color="auto"/>
      </w:divBdr>
    </w:div>
    <w:div w:id="854535601">
      <w:bodyDiv w:val="1"/>
      <w:marLeft w:val="0"/>
      <w:marRight w:val="0"/>
      <w:marTop w:val="0"/>
      <w:marBottom w:val="0"/>
      <w:divBdr>
        <w:top w:val="none" w:sz="0" w:space="0" w:color="auto"/>
        <w:left w:val="none" w:sz="0" w:space="0" w:color="auto"/>
        <w:bottom w:val="none" w:sz="0" w:space="0" w:color="auto"/>
        <w:right w:val="none" w:sz="0" w:space="0" w:color="auto"/>
      </w:divBdr>
    </w:div>
    <w:div w:id="855002853">
      <w:bodyDiv w:val="1"/>
      <w:marLeft w:val="0"/>
      <w:marRight w:val="0"/>
      <w:marTop w:val="0"/>
      <w:marBottom w:val="0"/>
      <w:divBdr>
        <w:top w:val="none" w:sz="0" w:space="0" w:color="auto"/>
        <w:left w:val="none" w:sz="0" w:space="0" w:color="auto"/>
        <w:bottom w:val="none" w:sz="0" w:space="0" w:color="auto"/>
        <w:right w:val="none" w:sz="0" w:space="0" w:color="auto"/>
      </w:divBdr>
    </w:div>
    <w:div w:id="864488543">
      <w:bodyDiv w:val="1"/>
      <w:marLeft w:val="0"/>
      <w:marRight w:val="0"/>
      <w:marTop w:val="0"/>
      <w:marBottom w:val="0"/>
      <w:divBdr>
        <w:top w:val="none" w:sz="0" w:space="0" w:color="auto"/>
        <w:left w:val="none" w:sz="0" w:space="0" w:color="auto"/>
        <w:bottom w:val="none" w:sz="0" w:space="0" w:color="auto"/>
        <w:right w:val="none" w:sz="0" w:space="0" w:color="auto"/>
      </w:divBdr>
    </w:div>
    <w:div w:id="867723770">
      <w:bodyDiv w:val="1"/>
      <w:marLeft w:val="0"/>
      <w:marRight w:val="0"/>
      <w:marTop w:val="0"/>
      <w:marBottom w:val="0"/>
      <w:divBdr>
        <w:top w:val="none" w:sz="0" w:space="0" w:color="auto"/>
        <w:left w:val="none" w:sz="0" w:space="0" w:color="auto"/>
        <w:bottom w:val="none" w:sz="0" w:space="0" w:color="auto"/>
        <w:right w:val="none" w:sz="0" w:space="0" w:color="auto"/>
      </w:divBdr>
    </w:div>
    <w:div w:id="871575006">
      <w:bodyDiv w:val="1"/>
      <w:marLeft w:val="0"/>
      <w:marRight w:val="0"/>
      <w:marTop w:val="0"/>
      <w:marBottom w:val="0"/>
      <w:divBdr>
        <w:top w:val="none" w:sz="0" w:space="0" w:color="auto"/>
        <w:left w:val="none" w:sz="0" w:space="0" w:color="auto"/>
        <w:bottom w:val="none" w:sz="0" w:space="0" w:color="auto"/>
        <w:right w:val="none" w:sz="0" w:space="0" w:color="auto"/>
      </w:divBdr>
    </w:div>
    <w:div w:id="878668180">
      <w:bodyDiv w:val="1"/>
      <w:marLeft w:val="0"/>
      <w:marRight w:val="0"/>
      <w:marTop w:val="0"/>
      <w:marBottom w:val="0"/>
      <w:divBdr>
        <w:top w:val="none" w:sz="0" w:space="0" w:color="auto"/>
        <w:left w:val="none" w:sz="0" w:space="0" w:color="auto"/>
        <w:bottom w:val="none" w:sz="0" w:space="0" w:color="auto"/>
        <w:right w:val="none" w:sz="0" w:space="0" w:color="auto"/>
      </w:divBdr>
    </w:div>
    <w:div w:id="881136861">
      <w:bodyDiv w:val="1"/>
      <w:marLeft w:val="0"/>
      <w:marRight w:val="0"/>
      <w:marTop w:val="0"/>
      <w:marBottom w:val="0"/>
      <w:divBdr>
        <w:top w:val="none" w:sz="0" w:space="0" w:color="auto"/>
        <w:left w:val="none" w:sz="0" w:space="0" w:color="auto"/>
        <w:bottom w:val="none" w:sz="0" w:space="0" w:color="auto"/>
        <w:right w:val="none" w:sz="0" w:space="0" w:color="auto"/>
      </w:divBdr>
    </w:div>
    <w:div w:id="887423823">
      <w:bodyDiv w:val="1"/>
      <w:marLeft w:val="0"/>
      <w:marRight w:val="0"/>
      <w:marTop w:val="0"/>
      <w:marBottom w:val="0"/>
      <w:divBdr>
        <w:top w:val="none" w:sz="0" w:space="0" w:color="auto"/>
        <w:left w:val="none" w:sz="0" w:space="0" w:color="auto"/>
        <w:bottom w:val="none" w:sz="0" w:space="0" w:color="auto"/>
        <w:right w:val="none" w:sz="0" w:space="0" w:color="auto"/>
      </w:divBdr>
    </w:div>
    <w:div w:id="896286956">
      <w:bodyDiv w:val="1"/>
      <w:marLeft w:val="0"/>
      <w:marRight w:val="0"/>
      <w:marTop w:val="0"/>
      <w:marBottom w:val="0"/>
      <w:divBdr>
        <w:top w:val="none" w:sz="0" w:space="0" w:color="auto"/>
        <w:left w:val="none" w:sz="0" w:space="0" w:color="auto"/>
        <w:bottom w:val="none" w:sz="0" w:space="0" w:color="auto"/>
        <w:right w:val="none" w:sz="0" w:space="0" w:color="auto"/>
      </w:divBdr>
    </w:div>
    <w:div w:id="897208692">
      <w:bodyDiv w:val="1"/>
      <w:marLeft w:val="0"/>
      <w:marRight w:val="0"/>
      <w:marTop w:val="0"/>
      <w:marBottom w:val="0"/>
      <w:divBdr>
        <w:top w:val="none" w:sz="0" w:space="0" w:color="auto"/>
        <w:left w:val="none" w:sz="0" w:space="0" w:color="auto"/>
        <w:bottom w:val="none" w:sz="0" w:space="0" w:color="auto"/>
        <w:right w:val="none" w:sz="0" w:space="0" w:color="auto"/>
      </w:divBdr>
    </w:div>
    <w:div w:id="899247387">
      <w:bodyDiv w:val="1"/>
      <w:marLeft w:val="0"/>
      <w:marRight w:val="0"/>
      <w:marTop w:val="0"/>
      <w:marBottom w:val="0"/>
      <w:divBdr>
        <w:top w:val="none" w:sz="0" w:space="0" w:color="auto"/>
        <w:left w:val="none" w:sz="0" w:space="0" w:color="auto"/>
        <w:bottom w:val="none" w:sz="0" w:space="0" w:color="auto"/>
        <w:right w:val="none" w:sz="0" w:space="0" w:color="auto"/>
      </w:divBdr>
    </w:div>
    <w:div w:id="910820667">
      <w:bodyDiv w:val="1"/>
      <w:marLeft w:val="0"/>
      <w:marRight w:val="0"/>
      <w:marTop w:val="0"/>
      <w:marBottom w:val="0"/>
      <w:divBdr>
        <w:top w:val="none" w:sz="0" w:space="0" w:color="auto"/>
        <w:left w:val="none" w:sz="0" w:space="0" w:color="auto"/>
        <w:bottom w:val="none" w:sz="0" w:space="0" w:color="auto"/>
        <w:right w:val="none" w:sz="0" w:space="0" w:color="auto"/>
      </w:divBdr>
      <w:divsChild>
        <w:div w:id="913467544">
          <w:marLeft w:val="0"/>
          <w:marRight w:val="0"/>
          <w:marTop w:val="0"/>
          <w:marBottom w:val="0"/>
          <w:divBdr>
            <w:top w:val="none" w:sz="0" w:space="0" w:color="auto"/>
            <w:left w:val="none" w:sz="0" w:space="0" w:color="auto"/>
            <w:bottom w:val="none" w:sz="0" w:space="0" w:color="auto"/>
            <w:right w:val="none" w:sz="0" w:space="0" w:color="auto"/>
          </w:divBdr>
        </w:div>
        <w:div w:id="2129010004">
          <w:marLeft w:val="0"/>
          <w:marRight w:val="0"/>
          <w:marTop w:val="0"/>
          <w:marBottom w:val="0"/>
          <w:divBdr>
            <w:top w:val="single" w:sz="2" w:space="0" w:color="E3E3E3"/>
            <w:left w:val="single" w:sz="2" w:space="0" w:color="E3E3E3"/>
            <w:bottom w:val="single" w:sz="2" w:space="0" w:color="E3E3E3"/>
            <w:right w:val="single" w:sz="2" w:space="0" w:color="E3E3E3"/>
          </w:divBdr>
          <w:divsChild>
            <w:div w:id="985550733">
              <w:marLeft w:val="0"/>
              <w:marRight w:val="0"/>
              <w:marTop w:val="0"/>
              <w:marBottom w:val="0"/>
              <w:divBdr>
                <w:top w:val="single" w:sz="2" w:space="0" w:color="E3E3E3"/>
                <w:left w:val="single" w:sz="2" w:space="0" w:color="E3E3E3"/>
                <w:bottom w:val="single" w:sz="2" w:space="0" w:color="E3E3E3"/>
                <w:right w:val="single" w:sz="2" w:space="0" w:color="E3E3E3"/>
              </w:divBdr>
              <w:divsChild>
                <w:div w:id="2078898142">
                  <w:marLeft w:val="0"/>
                  <w:marRight w:val="0"/>
                  <w:marTop w:val="0"/>
                  <w:marBottom w:val="0"/>
                  <w:divBdr>
                    <w:top w:val="single" w:sz="2" w:space="0" w:color="E3E3E3"/>
                    <w:left w:val="single" w:sz="2" w:space="0" w:color="E3E3E3"/>
                    <w:bottom w:val="single" w:sz="2" w:space="0" w:color="E3E3E3"/>
                    <w:right w:val="single" w:sz="2" w:space="0" w:color="E3E3E3"/>
                  </w:divBdr>
                  <w:divsChild>
                    <w:div w:id="1876580271">
                      <w:marLeft w:val="0"/>
                      <w:marRight w:val="0"/>
                      <w:marTop w:val="0"/>
                      <w:marBottom w:val="0"/>
                      <w:divBdr>
                        <w:top w:val="single" w:sz="2" w:space="0" w:color="E3E3E3"/>
                        <w:left w:val="single" w:sz="2" w:space="0" w:color="E3E3E3"/>
                        <w:bottom w:val="single" w:sz="2" w:space="0" w:color="E3E3E3"/>
                        <w:right w:val="single" w:sz="2" w:space="0" w:color="E3E3E3"/>
                      </w:divBdr>
                      <w:divsChild>
                        <w:div w:id="1096973597">
                          <w:marLeft w:val="0"/>
                          <w:marRight w:val="0"/>
                          <w:marTop w:val="0"/>
                          <w:marBottom w:val="0"/>
                          <w:divBdr>
                            <w:top w:val="single" w:sz="2" w:space="0" w:color="E3E3E3"/>
                            <w:left w:val="single" w:sz="2" w:space="0" w:color="E3E3E3"/>
                            <w:bottom w:val="single" w:sz="2" w:space="0" w:color="E3E3E3"/>
                            <w:right w:val="single" w:sz="2" w:space="0" w:color="E3E3E3"/>
                          </w:divBdr>
                          <w:divsChild>
                            <w:div w:id="632560994">
                              <w:marLeft w:val="0"/>
                              <w:marRight w:val="0"/>
                              <w:marTop w:val="0"/>
                              <w:marBottom w:val="0"/>
                              <w:divBdr>
                                <w:top w:val="single" w:sz="2" w:space="0" w:color="E3E3E3"/>
                                <w:left w:val="single" w:sz="2" w:space="0" w:color="E3E3E3"/>
                                <w:bottom w:val="single" w:sz="2" w:space="0" w:color="E3E3E3"/>
                                <w:right w:val="single" w:sz="2" w:space="0" w:color="E3E3E3"/>
                              </w:divBdr>
                              <w:divsChild>
                                <w:div w:id="1235818936">
                                  <w:marLeft w:val="0"/>
                                  <w:marRight w:val="0"/>
                                  <w:marTop w:val="100"/>
                                  <w:marBottom w:val="100"/>
                                  <w:divBdr>
                                    <w:top w:val="single" w:sz="2" w:space="0" w:color="E3E3E3"/>
                                    <w:left w:val="single" w:sz="2" w:space="0" w:color="E3E3E3"/>
                                    <w:bottom w:val="single" w:sz="2" w:space="0" w:color="E3E3E3"/>
                                    <w:right w:val="single" w:sz="2" w:space="0" w:color="E3E3E3"/>
                                  </w:divBdr>
                                  <w:divsChild>
                                    <w:div w:id="1342706568">
                                      <w:marLeft w:val="0"/>
                                      <w:marRight w:val="0"/>
                                      <w:marTop w:val="0"/>
                                      <w:marBottom w:val="0"/>
                                      <w:divBdr>
                                        <w:top w:val="single" w:sz="2" w:space="0" w:color="E3E3E3"/>
                                        <w:left w:val="single" w:sz="2" w:space="0" w:color="E3E3E3"/>
                                        <w:bottom w:val="single" w:sz="2" w:space="0" w:color="E3E3E3"/>
                                        <w:right w:val="single" w:sz="2" w:space="0" w:color="E3E3E3"/>
                                      </w:divBdr>
                                      <w:divsChild>
                                        <w:div w:id="548028883">
                                          <w:marLeft w:val="0"/>
                                          <w:marRight w:val="0"/>
                                          <w:marTop w:val="0"/>
                                          <w:marBottom w:val="0"/>
                                          <w:divBdr>
                                            <w:top w:val="single" w:sz="2" w:space="0" w:color="E3E3E3"/>
                                            <w:left w:val="single" w:sz="2" w:space="0" w:color="E3E3E3"/>
                                            <w:bottom w:val="single" w:sz="2" w:space="0" w:color="E3E3E3"/>
                                            <w:right w:val="single" w:sz="2" w:space="0" w:color="E3E3E3"/>
                                          </w:divBdr>
                                          <w:divsChild>
                                            <w:div w:id="142040622">
                                              <w:marLeft w:val="0"/>
                                              <w:marRight w:val="0"/>
                                              <w:marTop w:val="0"/>
                                              <w:marBottom w:val="0"/>
                                              <w:divBdr>
                                                <w:top w:val="single" w:sz="2" w:space="0" w:color="E3E3E3"/>
                                                <w:left w:val="single" w:sz="2" w:space="0" w:color="E3E3E3"/>
                                                <w:bottom w:val="single" w:sz="2" w:space="0" w:color="E3E3E3"/>
                                                <w:right w:val="single" w:sz="2" w:space="0" w:color="E3E3E3"/>
                                              </w:divBdr>
                                              <w:divsChild>
                                                <w:div w:id="801967569">
                                                  <w:marLeft w:val="0"/>
                                                  <w:marRight w:val="0"/>
                                                  <w:marTop w:val="0"/>
                                                  <w:marBottom w:val="0"/>
                                                  <w:divBdr>
                                                    <w:top w:val="single" w:sz="2" w:space="0" w:color="E3E3E3"/>
                                                    <w:left w:val="single" w:sz="2" w:space="0" w:color="E3E3E3"/>
                                                    <w:bottom w:val="single" w:sz="2" w:space="0" w:color="E3E3E3"/>
                                                    <w:right w:val="single" w:sz="2" w:space="0" w:color="E3E3E3"/>
                                                  </w:divBdr>
                                                  <w:divsChild>
                                                    <w:div w:id="1639216087">
                                                      <w:marLeft w:val="0"/>
                                                      <w:marRight w:val="0"/>
                                                      <w:marTop w:val="0"/>
                                                      <w:marBottom w:val="0"/>
                                                      <w:divBdr>
                                                        <w:top w:val="single" w:sz="2" w:space="0" w:color="E3E3E3"/>
                                                        <w:left w:val="single" w:sz="2" w:space="0" w:color="E3E3E3"/>
                                                        <w:bottom w:val="single" w:sz="2" w:space="0" w:color="E3E3E3"/>
                                                        <w:right w:val="single" w:sz="2" w:space="0" w:color="E3E3E3"/>
                                                      </w:divBdr>
                                                      <w:divsChild>
                                                        <w:div w:id="14885207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926501946">
      <w:bodyDiv w:val="1"/>
      <w:marLeft w:val="0"/>
      <w:marRight w:val="0"/>
      <w:marTop w:val="0"/>
      <w:marBottom w:val="0"/>
      <w:divBdr>
        <w:top w:val="none" w:sz="0" w:space="0" w:color="auto"/>
        <w:left w:val="none" w:sz="0" w:space="0" w:color="auto"/>
        <w:bottom w:val="none" w:sz="0" w:space="0" w:color="auto"/>
        <w:right w:val="none" w:sz="0" w:space="0" w:color="auto"/>
      </w:divBdr>
    </w:div>
    <w:div w:id="927277826">
      <w:bodyDiv w:val="1"/>
      <w:marLeft w:val="0"/>
      <w:marRight w:val="0"/>
      <w:marTop w:val="0"/>
      <w:marBottom w:val="0"/>
      <w:divBdr>
        <w:top w:val="none" w:sz="0" w:space="0" w:color="auto"/>
        <w:left w:val="none" w:sz="0" w:space="0" w:color="auto"/>
        <w:bottom w:val="none" w:sz="0" w:space="0" w:color="auto"/>
        <w:right w:val="none" w:sz="0" w:space="0" w:color="auto"/>
      </w:divBdr>
    </w:div>
    <w:div w:id="941495862">
      <w:bodyDiv w:val="1"/>
      <w:marLeft w:val="0"/>
      <w:marRight w:val="0"/>
      <w:marTop w:val="0"/>
      <w:marBottom w:val="0"/>
      <w:divBdr>
        <w:top w:val="none" w:sz="0" w:space="0" w:color="auto"/>
        <w:left w:val="none" w:sz="0" w:space="0" w:color="auto"/>
        <w:bottom w:val="none" w:sz="0" w:space="0" w:color="auto"/>
        <w:right w:val="none" w:sz="0" w:space="0" w:color="auto"/>
      </w:divBdr>
      <w:divsChild>
        <w:div w:id="1253932529">
          <w:marLeft w:val="0"/>
          <w:marRight w:val="0"/>
          <w:marTop w:val="0"/>
          <w:marBottom w:val="0"/>
          <w:divBdr>
            <w:top w:val="none" w:sz="0" w:space="0" w:color="auto"/>
            <w:left w:val="none" w:sz="0" w:space="0" w:color="auto"/>
            <w:bottom w:val="none" w:sz="0" w:space="0" w:color="auto"/>
            <w:right w:val="none" w:sz="0" w:space="0" w:color="auto"/>
          </w:divBdr>
          <w:divsChild>
            <w:div w:id="1702246903">
              <w:marLeft w:val="0"/>
              <w:marRight w:val="0"/>
              <w:marTop w:val="0"/>
              <w:marBottom w:val="0"/>
              <w:divBdr>
                <w:top w:val="none" w:sz="0" w:space="0" w:color="auto"/>
                <w:left w:val="none" w:sz="0" w:space="0" w:color="auto"/>
                <w:bottom w:val="none" w:sz="0" w:space="0" w:color="auto"/>
                <w:right w:val="none" w:sz="0" w:space="0" w:color="auto"/>
              </w:divBdr>
              <w:divsChild>
                <w:div w:id="1237013913">
                  <w:marLeft w:val="0"/>
                  <w:marRight w:val="0"/>
                  <w:marTop w:val="0"/>
                  <w:marBottom w:val="0"/>
                  <w:divBdr>
                    <w:top w:val="none" w:sz="0" w:space="0" w:color="auto"/>
                    <w:left w:val="none" w:sz="0" w:space="0" w:color="auto"/>
                    <w:bottom w:val="none" w:sz="0" w:space="0" w:color="auto"/>
                    <w:right w:val="none" w:sz="0" w:space="0" w:color="auto"/>
                  </w:divBdr>
                  <w:divsChild>
                    <w:div w:id="1498038115">
                      <w:marLeft w:val="0"/>
                      <w:marRight w:val="0"/>
                      <w:marTop w:val="0"/>
                      <w:marBottom w:val="0"/>
                      <w:divBdr>
                        <w:top w:val="none" w:sz="0" w:space="0" w:color="auto"/>
                        <w:left w:val="none" w:sz="0" w:space="0" w:color="auto"/>
                        <w:bottom w:val="none" w:sz="0" w:space="0" w:color="auto"/>
                        <w:right w:val="none" w:sz="0" w:space="0" w:color="auto"/>
                      </w:divBdr>
                      <w:divsChild>
                        <w:div w:id="948198008">
                          <w:marLeft w:val="0"/>
                          <w:marRight w:val="0"/>
                          <w:marTop w:val="0"/>
                          <w:marBottom w:val="0"/>
                          <w:divBdr>
                            <w:top w:val="none" w:sz="0" w:space="0" w:color="auto"/>
                            <w:left w:val="none" w:sz="0" w:space="0" w:color="auto"/>
                            <w:bottom w:val="none" w:sz="0" w:space="0" w:color="auto"/>
                            <w:right w:val="none" w:sz="0" w:space="0" w:color="auto"/>
                          </w:divBdr>
                          <w:divsChild>
                            <w:div w:id="77026758">
                              <w:marLeft w:val="0"/>
                              <w:marRight w:val="0"/>
                              <w:marTop w:val="0"/>
                              <w:marBottom w:val="0"/>
                              <w:divBdr>
                                <w:top w:val="none" w:sz="0" w:space="0" w:color="auto"/>
                                <w:left w:val="none" w:sz="0" w:space="0" w:color="auto"/>
                                <w:bottom w:val="none" w:sz="0" w:space="0" w:color="auto"/>
                                <w:right w:val="none" w:sz="0" w:space="0" w:color="auto"/>
                              </w:divBdr>
                              <w:divsChild>
                                <w:div w:id="1466924871">
                                  <w:marLeft w:val="0"/>
                                  <w:marRight w:val="0"/>
                                  <w:marTop w:val="0"/>
                                  <w:marBottom w:val="0"/>
                                  <w:divBdr>
                                    <w:top w:val="none" w:sz="0" w:space="0" w:color="auto"/>
                                    <w:left w:val="none" w:sz="0" w:space="0" w:color="auto"/>
                                    <w:bottom w:val="none" w:sz="0" w:space="0" w:color="auto"/>
                                    <w:right w:val="none" w:sz="0" w:space="0" w:color="auto"/>
                                  </w:divBdr>
                                  <w:divsChild>
                                    <w:div w:id="10700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487471">
      <w:bodyDiv w:val="1"/>
      <w:marLeft w:val="0"/>
      <w:marRight w:val="0"/>
      <w:marTop w:val="0"/>
      <w:marBottom w:val="0"/>
      <w:divBdr>
        <w:top w:val="none" w:sz="0" w:space="0" w:color="auto"/>
        <w:left w:val="none" w:sz="0" w:space="0" w:color="auto"/>
        <w:bottom w:val="none" w:sz="0" w:space="0" w:color="auto"/>
        <w:right w:val="none" w:sz="0" w:space="0" w:color="auto"/>
      </w:divBdr>
    </w:div>
    <w:div w:id="967586292">
      <w:bodyDiv w:val="1"/>
      <w:marLeft w:val="0"/>
      <w:marRight w:val="0"/>
      <w:marTop w:val="0"/>
      <w:marBottom w:val="0"/>
      <w:divBdr>
        <w:top w:val="none" w:sz="0" w:space="0" w:color="auto"/>
        <w:left w:val="none" w:sz="0" w:space="0" w:color="auto"/>
        <w:bottom w:val="none" w:sz="0" w:space="0" w:color="auto"/>
        <w:right w:val="none" w:sz="0" w:space="0" w:color="auto"/>
      </w:divBdr>
    </w:div>
    <w:div w:id="969893754">
      <w:bodyDiv w:val="1"/>
      <w:marLeft w:val="0"/>
      <w:marRight w:val="0"/>
      <w:marTop w:val="0"/>
      <w:marBottom w:val="0"/>
      <w:divBdr>
        <w:top w:val="none" w:sz="0" w:space="0" w:color="auto"/>
        <w:left w:val="none" w:sz="0" w:space="0" w:color="auto"/>
        <w:bottom w:val="none" w:sz="0" w:space="0" w:color="auto"/>
        <w:right w:val="none" w:sz="0" w:space="0" w:color="auto"/>
      </w:divBdr>
    </w:div>
    <w:div w:id="978194879">
      <w:bodyDiv w:val="1"/>
      <w:marLeft w:val="0"/>
      <w:marRight w:val="0"/>
      <w:marTop w:val="0"/>
      <w:marBottom w:val="0"/>
      <w:divBdr>
        <w:top w:val="none" w:sz="0" w:space="0" w:color="auto"/>
        <w:left w:val="none" w:sz="0" w:space="0" w:color="auto"/>
        <w:bottom w:val="none" w:sz="0" w:space="0" w:color="auto"/>
        <w:right w:val="none" w:sz="0" w:space="0" w:color="auto"/>
      </w:divBdr>
    </w:div>
    <w:div w:id="979192309">
      <w:bodyDiv w:val="1"/>
      <w:marLeft w:val="0"/>
      <w:marRight w:val="0"/>
      <w:marTop w:val="0"/>
      <w:marBottom w:val="0"/>
      <w:divBdr>
        <w:top w:val="none" w:sz="0" w:space="0" w:color="auto"/>
        <w:left w:val="none" w:sz="0" w:space="0" w:color="auto"/>
        <w:bottom w:val="none" w:sz="0" w:space="0" w:color="auto"/>
        <w:right w:val="none" w:sz="0" w:space="0" w:color="auto"/>
      </w:divBdr>
    </w:div>
    <w:div w:id="998507869">
      <w:bodyDiv w:val="1"/>
      <w:marLeft w:val="0"/>
      <w:marRight w:val="0"/>
      <w:marTop w:val="0"/>
      <w:marBottom w:val="0"/>
      <w:divBdr>
        <w:top w:val="none" w:sz="0" w:space="0" w:color="auto"/>
        <w:left w:val="none" w:sz="0" w:space="0" w:color="auto"/>
        <w:bottom w:val="none" w:sz="0" w:space="0" w:color="auto"/>
        <w:right w:val="none" w:sz="0" w:space="0" w:color="auto"/>
      </w:divBdr>
    </w:div>
    <w:div w:id="999966539">
      <w:bodyDiv w:val="1"/>
      <w:marLeft w:val="0"/>
      <w:marRight w:val="0"/>
      <w:marTop w:val="0"/>
      <w:marBottom w:val="0"/>
      <w:divBdr>
        <w:top w:val="none" w:sz="0" w:space="0" w:color="auto"/>
        <w:left w:val="none" w:sz="0" w:space="0" w:color="auto"/>
        <w:bottom w:val="none" w:sz="0" w:space="0" w:color="auto"/>
        <w:right w:val="none" w:sz="0" w:space="0" w:color="auto"/>
      </w:divBdr>
    </w:div>
    <w:div w:id="1003826240">
      <w:bodyDiv w:val="1"/>
      <w:marLeft w:val="0"/>
      <w:marRight w:val="0"/>
      <w:marTop w:val="0"/>
      <w:marBottom w:val="0"/>
      <w:divBdr>
        <w:top w:val="none" w:sz="0" w:space="0" w:color="auto"/>
        <w:left w:val="none" w:sz="0" w:space="0" w:color="auto"/>
        <w:bottom w:val="none" w:sz="0" w:space="0" w:color="auto"/>
        <w:right w:val="none" w:sz="0" w:space="0" w:color="auto"/>
      </w:divBdr>
    </w:div>
    <w:div w:id="1009328467">
      <w:bodyDiv w:val="1"/>
      <w:marLeft w:val="0"/>
      <w:marRight w:val="0"/>
      <w:marTop w:val="0"/>
      <w:marBottom w:val="0"/>
      <w:divBdr>
        <w:top w:val="none" w:sz="0" w:space="0" w:color="auto"/>
        <w:left w:val="none" w:sz="0" w:space="0" w:color="auto"/>
        <w:bottom w:val="none" w:sz="0" w:space="0" w:color="auto"/>
        <w:right w:val="none" w:sz="0" w:space="0" w:color="auto"/>
      </w:divBdr>
    </w:div>
    <w:div w:id="1014039524">
      <w:bodyDiv w:val="1"/>
      <w:marLeft w:val="0"/>
      <w:marRight w:val="0"/>
      <w:marTop w:val="0"/>
      <w:marBottom w:val="0"/>
      <w:divBdr>
        <w:top w:val="none" w:sz="0" w:space="0" w:color="auto"/>
        <w:left w:val="none" w:sz="0" w:space="0" w:color="auto"/>
        <w:bottom w:val="none" w:sz="0" w:space="0" w:color="auto"/>
        <w:right w:val="none" w:sz="0" w:space="0" w:color="auto"/>
      </w:divBdr>
    </w:div>
    <w:div w:id="1017804272">
      <w:bodyDiv w:val="1"/>
      <w:marLeft w:val="0"/>
      <w:marRight w:val="0"/>
      <w:marTop w:val="0"/>
      <w:marBottom w:val="0"/>
      <w:divBdr>
        <w:top w:val="none" w:sz="0" w:space="0" w:color="auto"/>
        <w:left w:val="none" w:sz="0" w:space="0" w:color="auto"/>
        <w:bottom w:val="none" w:sz="0" w:space="0" w:color="auto"/>
        <w:right w:val="none" w:sz="0" w:space="0" w:color="auto"/>
      </w:divBdr>
    </w:div>
    <w:div w:id="1018315090">
      <w:bodyDiv w:val="1"/>
      <w:marLeft w:val="0"/>
      <w:marRight w:val="0"/>
      <w:marTop w:val="0"/>
      <w:marBottom w:val="0"/>
      <w:divBdr>
        <w:top w:val="none" w:sz="0" w:space="0" w:color="auto"/>
        <w:left w:val="none" w:sz="0" w:space="0" w:color="auto"/>
        <w:bottom w:val="none" w:sz="0" w:space="0" w:color="auto"/>
        <w:right w:val="none" w:sz="0" w:space="0" w:color="auto"/>
      </w:divBdr>
    </w:div>
    <w:div w:id="1022780408">
      <w:bodyDiv w:val="1"/>
      <w:marLeft w:val="0"/>
      <w:marRight w:val="0"/>
      <w:marTop w:val="0"/>
      <w:marBottom w:val="0"/>
      <w:divBdr>
        <w:top w:val="none" w:sz="0" w:space="0" w:color="auto"/>
        <w:left w:val="none" w:sz="0" w:space="0" w:color="auto"/>
        <w:bottom w:val="none" w:sz="0" w:space="0" w:color="auto"/>
        <w:right w:val="none" w:sz="0" w:space="0" w:color="auto"/>
      </w:divBdr>
      <w:divsChild>
        <w:div w:id="470559519">
          <w:marLeft w:val="0"/>
          <w:marRight w:val="0"/>
          <w:marTop w:val="0"/>
          <w:marBottom w:val="0"/>
          <w:divBdr>
            <w:top w:val="none" w:sz="0" w:space="0" w:color="auto"/>
            <w:left w:val="none" w:sz="0" w:space="0" w:color="auto"/>
            <w:bottom w:val="none" w:sz="0" w:space="0" w:color="auto"/>
            <w:right w:val="none" w:sz="0" w:space="0" w:color="auto"/>
          </w:divBdr>
          <w:divsChild>
            <w:div w:id="2146655973">
              <w:marLeft w:val="0"/>
              <w:marRight w:val="0"/>
              <w:marTop w:val="0"/>
              <w:marBottom w:val="0"/>
              <w:divBdr>
                <w:top w:val="none" w:sz="0" w:space="0" w:color="auto"/>
                <w:left w:val="none" w:sz="0" w:space="0" w:color="auto"/>
                <w:bottom w:val="none" w:sz="0" w:space="0" w:color="auto"/>
                <w:right w:val="none" w:sz="0" w:space="0" w:color="auto"/>
              </w:divBdr>
              <w:divsChild>
                <w:div w:id="97265099">
                  <w:marLeft w:val="0"/>
                  <w:marRight w:val="0"/>
                  <w:marTop w:val="0"/>
                  <w:marBottom w:val="0"/>
                  <w:divBdr>
                    <w:top w:val="none" w:sz="0" w:space="0" w:color="auto"/>
                    <w:left w:val="none" w:sz="0" w:space="0" w:color="auto"/>
                    <w:bottom w:val="none" w:sz="0" w:space="0" w:color="auto"/>
                    <w:right w:val="none" w:sz="0" w:space="0" w:color="auto"/>
                  </w:divBdr>
                  <w:divsChild>
                    <w:div w:id="337776418">
                      <w:marLeft w:val="0"/>
                      <w:marRight w:val="0"/>
                      <w:marTop w:val="0"/>
                      <w:marBottom w:val="0"/>
                      <w:divBdr>
                        <w:top w:val="none" w:sz="0" w:space="0" w:color="auto"/>
                        <w:left w:val="none" w:sz="0" w:space="0" w:color="auto"/>
                        <w:bottom w:val="none" w:sz="0" w:space="0" w:color="auto"/>
                        <w:right w:val="none" w:sz="0" w:space="0" w:color="auto"/>
                      </w:divBdr>
                      <w:divsChild>
                        <w:div w:id="2025862225">
                          <w:marLeft w:val="0"/>
                          <w:marRight w:val="0"/>
                          <w:marTop w:val="0"/>
                          <w:marBottom w:val="0"/>
                          <w:divBdr>
                            <w:top w:val="none" w:sz="0" w:space="0" w:color="auto"/>
                            <w:left w:val="none" w:sz="0" w:space="0" w:color="auto"/>
                            <w:bottom w:val="none" w:sz="0" w:space="0" w:color="auto"/>
                            <w:right w:val="none" w:sz="0" w:space="0" w:color="auto"/>
                          </w:divBdr>
                          <w:divsChild>
                            <w:div w:id="2131508368">
                              <w:marLeft w:val="0"/>
                              <w:marRight w:val="0"/>
                              <w:marTop w:val="0"/>
                              <w:marBottom w:val="0"/>
                              <w:divBdr>
                                <w:top w:val="none" w:sz="0" w:space="0" w:color="auto"/>
                                <w:left w:val="none" w:sz="0" w:space="0" w:color="auto"/>
                                <w:bottom w:val="none" w:sz="0" w:space="0" w:color="auto"/>
                                <w:right w:val="none" w:sz="0" w:space="0" w:color="auto"/>
                              </w:divBdr>
                              <w:divsChild>
                                <w:div w:id="90974845">
                                  <w:marLeft w:val="0"/>
                                  <w:marRight w:val="0"/>
                                  <w:marTop w:val="0"/>
                                  <w:marBottom w:val="0"/>
                                  <w:divBdr>
                                    <w:top w:val="none" w:sz="0" w:space="0" w:color="auto"/>
                                    <w:left w:val="none" w:sz="0" w:space="0" w:color="auto"/>
                                    <w:bottom w:val="none" w:sz="0" w:space="0" w:color="auto"/>
                                    <w:right w:val="none" w:sz="0" w:space="0" w:color="auto"/>
                                  </w:divBdr>
                                  <w:divsChild>
                                    <w:div w:id="11614576">
                                      <w:marLeft w:val="0"/>
                                      <w:marRight w:val="0"/>
                                      <w:marTop w:val="0"/>
                                      <w:marBottom w:val="0"/>
                                      <w:divBdr>
                                        <w:top w:val="none" w:sz="0" w:space="0" w:color="auto"/>
                                        <w:left w:val="none" w:sz="0" w:space="0" w:color="auto"/>
                                        <w:bottom w:val="none" w:sz="0" w:space="0" w:color="auto"/>
                                        <w:right w:val="none" w:sz="0" w:space="0" w:color="auto"/>
                                      </w:divBdr>
                                      <w:divsChild>
                                        <w:div w:id="227496095">
                                          <w:marLeft w:val="0"/>
                                          <w:marRight w:val="0"/>
                                          <w:marTop w:val="0"/>
                                          <w:marBottom w:val="0"/>
                                          <w:divBdr>
                                            <w:top w:val="none" w:sz="0" w:space="0" w:color="auto"/>
                                            <w:left w:val="none" w:sz="0" w:space="0" w:color="auto"/>
                                            <w:bottom w:val="none" w:sz="0" w:space="0" w:color="auto"/>
                                            <w:right w:val="none" w:sz="0" w:space="0" w:color="auto"/>
                                          </w:divBdr>
                                          <w:divsChild>
                                            <w:div w:id="454104199">
                                              <w:marLeft w:val="0"/>
                                              <w:marRight w:val="0"/>
                                              <w:marTop w:val="0"/>
                                              <w:marBottom w:val="0"/>
                                              <w:divBdr>
                                                <w:top w:val="none" w:sz="0" w:space="0" w:color="auto"/>
                                                <w:left w:val="none" w:sz="0" w:space="0" w:color="auto"/>
                                                <w:bottom w:val="none" w:sz="0" w:space="0" w:color="auto"/>
                                                <w:right w:val="none" w:sz="0" w:space="0" w:color="auto"/>
                                              </w:divBdr>
                                              <w:divsChild>
                                                <w:div w:id="135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4044">
                                      <w:marLeft w:val="0"/>
                                      <w:marRight w:val="0"/>
                                      <w:marTop w:val="0"/>
                                      <w:marBottom w:val="0"/>
                                      <w:divBdr>
                                        <w:top w:val="none" w:sz="0" w:space="0" w:color="auto"/>
                                        <w:left w:val="none" w:sz="0" w:space="0" w:color="auto"/>
                                        <w:bottom w:val="none" w:sz="0" w:space="0" w:color="auto"/>
                                        <w:right w:val="none" w:sz="0" w:space="0" w:color="auto"/>
                                      </w:divBdr>
                                      <w:divsChild>
                                        <w:div w:id="1786077977">
                                          <w:marLeft w:val="0"/>
                                          <w:marRight w:val="0"/>
                                          <w:marTop w:val="0"/>
                                          <w:marBottom w:val="0"/>
                                          <w:divBdr>
                                            <w:top w:val="none" w:sz="0" w:space="0" w:color="auto"/>
                                            <w:left w:val="none" w:sz="0" w:space="0" w:color="auto"/>
                                            <w:bottom w:val="none" w:sz="0" w:space="0" w:color="auto"/>
                                            <w:right w:val="none" w:sz="0" w:space="0" w:color="auto"/>
                                          </w:divBdr>
                                          <w:divsChild>
                                            <w:div w:id="6141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856932">
          <w:marLeft w:val="0"/>
          <w:marRight w:val="0"/>
          <w:marTop w:val="0"/>
          <w:marBottom w:val="0"/>
          <w:divBdr>
            <w:top w:val="none" w:sz="0" w:space="0" w:color="auto"/>
            <w:left w:val="none" w:sz="0" w:space="0" w:color="auto"/>
            <w:bottom w:val="none" w:sz="0" w:space="0" w:color="auto"/>
            <w:right w:val="none" w:sz="0" w:space="0" w:color="auto"/>
          </w:divBdr>
          <w:divsChild>
            <w:div w:id="2028868927">
              <w:marLeft w:val="0"/>
              <w:marRight w:val="0"/>
              <w:marTop w:val="0"/>
              <w:marBottom w:val="0"/>
              <w:divBdr>
                <w:top w:val="none" w:sz="0" w:space="0" w:color="auto"/>
                <w:left w:val="none" w:sz="0" w:space="0" w:color="auto"/>
                <w:bottom w:val="none" w:sz="0" w:space="0" w:color="auto"/>
                <w:right w:val="none" w:sz="0" w:space="0" w:color="auto"/>
              </w:divBdr>
              <w:divsChild>
                <w:div w:id="124740788">
                  <w:marLeft w:val="0"/>
                  <w:marRight w:val="0"/>
                  <w:marTop w:val="0"/>
                  <w:marBottom w:val="0"/>
                  <w:divBdr>
                    <w:top w:val="none" w:sz="0" w:space="0" w:color="auto"/>
                    <w:left w:val="none" w:sz="0" w:space="0" w:color="auto"/>
                    <w:bottom w:val="none" w:sz="0" w:space="0" w:color="auto"/>
                    <w:right w:val="none" w:sz="0" w:space="0" w:color="auto"/>
                  </w:divBdr>
                  <w:divsChild>
                    <w:div w:id="532154809">
                      <w:marLeft w:val="0"/>
                      <w:marRight w:val="0"/>
                      <w:marTop w:val="0"/>
                      <w:marBottom w:val="0"/>
                      <w:divBdr>
                        <w:top w:val="none" w:sz="0" w:space="0" w:color="auto"/>
                        <w:left w:val="none" w:sz="0" w:space="0" w:color="auto"/>
                        <w:bottom w:val="none" w:sz="0" w:space="0" w:color="auto"/>
                        <w:right w:val="none" w:sz="0" w:space="0" w:color="auto"/>
                      </w:divBdr>
                      <w:divsChild>
                        <w:div w:id="367221100">
                          <w:marLeft w:val="0"/>
                          <w:marRight w:val="0"/>
                          <w:marTop w:val="0"/>
                          <w:marBottom w:val="0"/>
                          <w:divBdr>
                            <w:top w:val="none" w:sz="0" w:space="0" w:color="auto"/>
                            <w:left w:val="none" w:sz="0" w:space="0" w:color="auto"/>
                            <w:bottom w:val="none" w:sz="0" w:space="0" w:color="auto"/>
                            <w:right w:val="none" w:sz="0" w:space="0" w:color="auto"/>
                          </w:divBdr>
                          <w:divsChild>
                            <w:div w:id="1766418169">
                              <w:marLeft w:val="0"/>
                              <w:marRight w:val="0"/>
                              <w:marTop w:val="0"/>
                              <w:marBottom w:val="0"/>
                              <w:divBdr>
                                <w:top w:val="none" w:sz="0" w:space="0" w:color="auto"/>
                                <w:left w:val="none" w:sz="0" w:space="0" w:color="auto"/>
                                <w:bottom w:val="none" w:sz="0" w:space="0" w:color="auto"/>
                                <w:right w:val="none" w:sz="0" w:space="0" w:color="auto"/>
                              </w:divBdr>
                              <w:divsChild>
                                <w:div w:id="1475105687">
                                  <w:marLeft w:val="0"/>
                                  <w:marRight w:val="0"/>
                                  <w:marTop w:val="0"/>
                                  <w:marBottom w:val="0"/>
                                  <w:divBdr>
                                    <w:top w:val="none" w:sz="0" w:space="0" w:color="auto"/>
                                    <w:left w:val="none" w:sz="0" w:space="0" w:color="auto"/>
                                    <w:bottom w:val="none" w:sz="0" w:space="0" w:color="auto"/>
                                    <w:right w:val="none" w:sz="0" w:space="0" w:color="auto"/>
                                  </w:divBdr>
                                  <w:divsChild>
                                    <w:div w:id="1299649833">
                                      <w:marLeft w:val="0"/>
                                      <w:marRight w:val="0"/>
                                      <w:marTop w:val="0"/>
                                      <w:marBottom w:val="0"/>
                                      <w:divBdr>
                                        <w:top w:val="none" w:sz="0" w:space="0" w:color="auto"/>
                                        <w:left w:val="none" w:sz="0" w:space="0" w:color="auto"/>
                                        <w:bottom w:val="none" w:sz="0" w:space="0" w:color="auto"/>
                                        <w:right w:val="none" w:sz="0" w:space="0" w:color="auto"/>
                                      </w:divBdr>
                                      <w:divsChild>
                                        <w:div w:id="982350041">
                                          <w:marLeft w:val="0"/>
                                          <w:marRight w:val="0"/>
                                          <w:marTop w:val="0"/>
                                          <w:marBottom w:val="0"/>
                                          <w:divBdr>
                                            <w:top w:val="none" w:sz="0" w:space="0" w:color="auto"/>
                                            <w:left w:val="none" w:sz="0" w:space="0" w:color="auto"/>
                                            <w:bottom w:val="none" w:sz="0" w:space="0" w:color="auto"/>
                                            <w:right w:val="none" w:sz="0" w:space="0" w:color="auto"/>
                                          </w:divBdr>
                                          <w:divsChild>
                                            <w:div w:id="1843542251">
                                              <w:marLeft w:val="0"/>
                                              <w:marRight w:val="0"/>
                                              <w:marTop w:val="0"/>
                                              <w:marBottom w:val="0"/>
                                              <w:divBdr>
                                                <w:top w:val="none" w:sz="0" w:space="0" w:color="auto"/>
                                                <w:left w:val="none" w:sz="0" w:space="0" w:color="auto"/>
                                                <w:bottom w:val="none" w:sz="0" w:space="0" w:color="auto"/>
                                                <w:right w:val="none" w:sz="0" w:space="0" w:color="auto"/>
                                              </w:divBdr>
                                              <w:divsChild>
                                                <w:div w:id="218900719">
                                                  <w:marLeft w:val="0"/>
                                                  <w:marRight w:val="0"/>
                                                  <w:marTop w:val="0"/>
                                                  <w:marBottom w:val="0"/>
                                                  <w:divBdr>
                                                    <w:top w:val="none" w:sz="0" w:space="0" w:color="auto"/>
                                                    <w:left w:val="none" w:sz="0" w:space="0" w:color="auto"/>
                                                    <w:bottom w:val="none" w:sz="0" w:space="0" w:color="auto"/>
                                                    <w:right w:val="none" w:sz="0" w:space="0" w:color="auto"/>
                                                  </w:divBdr>
                                                  <w:divsChild>
                                                    <w:div w:id="608315585">
                                                      <w:marLeft w:val="0"/>
                                                      <w:marRight w:val="0"/>
                                                      <w:marTop w:val="0"/>
                                                      <w:marBottom w:val="0"/>
                                                      <w:divBdr>
                                                        <w:top w:val="none" w:sz="0" w:space="0" w:color="auto"/>
                                                        <w:left w:val="none" w:sz="0" w:space="0" w:color="auto"/>
                                                        <w:bottom w:val="none" w:sz="0" w:space="0" w:color="auto"/>
                                                        <w:right w:val="none" w:sz="0" w:space="0" w:color="auto"/>
                                                      </w:divBdr>
                                                      <w:divsChild>
                                                        <w:div w:id="675110072">
                                                          <w:marLeft w:val="0"/>
                                                          <w:marRight w:val="0"/>
                                                          <w:marTop w:val="0"/>
                                                          <w:marBottom w:val="0"/>
                                                          <w:divBdr>
                                                            <w:top w:val="none" w:sz="0" w:space="0" w:color="auto"/>
                                                            <w:left w:val="none" w:sz="0" w:space="0" w:color="auto"/>
                                                            <w:bottom w:val="none" w:sz="0" w:space="0" w:color="auto"/>
                                                            <w:right w:val="none" w:sz="0" w:space="0" w:color="auto"/>
                                                          </w:divBdr>
                                                          <w:divsChild>
                                                            <w:div w:id="174735622">
                                                              <w:marLeft w:val="0"/>
                                                              <w:marRight w:val="0"/>
                                                              <w:marTop w:val="0"/>
                                                              <w:marBottom w:val="0"/>
                                                              <w:divBdr>
                                                                <w:top w:val="none" w:sz="0" w:space="0" w:color="auto"/>
                                                                <w:left w:val="none" w:sz="0" w:space="0" w:color="auto"/>
                                                                <w:bottom w:val="none" w:sz="0" w:space="0" w:color="auto"/>
                                                                <w:right w:val="none" w:sz="0" w:space="0" w:color="auto"/>
                                                              </w:divBdr>
                                                              <w:divsChild>
                                                                <w:div w:id="179073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26949862">
      <w:bodyDiv w:val="1"/>
      <w:marLeft w:val="0"/>
      <w:marRight w:val="0"/>
      <w:marTop w:val="0"/>
      <w:marBottom w:val="0"/>
      <w:divBdr>
        <w:top w:val="none" w:sz="0" w:space="0" w:color="auto"/>
        <w:left w:val="none" w:sz="0" w:space="0" w:color="auto"/>
        <w:bottom w:val="none" w:sz="0" w:space="0" w:color="auto"/>
        <w:right w:val="none" w:sz="0" w:space="0" w:color="auto"/>
      </w:divBdr>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
    <w:div w:id="1043212166">
      <w:bodyDiv w:val="1"/>
      <w:marLeft w:val="0"/>
      <w:marRight w:val="0"/>
      <w:marTop w:val="0"/>
      <w:marBottom w:val="0"/>
      <w:divBdr>
        <w:top w:val="none" w:sz="0" w:space="0" w:color="auto"/>
        <w:left w:val="none" w:sz="0" w:space="0" w:color="auto"/>
        <w:bottom w:val="none" w:sz="0" w:space="0" w:color="auto"/>
        <w:right w:val="none" w:sz="0" w:space="0" w:color="auto"/>
      </w:divBdr>
    </w:div>
    <w:div w:id="1048456918">
      <w:bodyDiv w:val="1"/>
      <w:marLeft w:val="0"/>
      <w:marRight w:val="0"/>
      <w:marTop w:val="0"/>
      <w:marBottom w:val="0"/>
      <w:divBdr>
        <w:top w:val="none" w:sz="0" w:space="0" w:color="auto"/>
        <w:left w:val="none" w:sz="0" w:space="0" w:color="auto"/>
        <w:bottom w:val="none" w:sz="0" w:space="0" w:color="auto"/>
        <w:right w:val="none" w:sz="0" w:space="0" w:color="auto"/>
      </w:divBdr>
      <w:divsChild>
        <w:div w:id="2145465170">
          <w:marLeft w:val="0"/>
          <w:marRight w:val="0"/>
          <w:marTop w:val="0"/>
          <w:marBottom w:val="0"/>
          <w:divBdr>
            <w:top w:val="none" w:sz="0" w:space="0" w:color="auto"/>
            <w:left w:val="none" w:sz="0" w:space="0" w:color="auto"/>
            <w:bottom w:val="none" w:sz="0" w:space="0" w:color="auto"/>
            <w:right w:val="none" w:sz="0" w:space="0" w:color="auto"/>
          </w:divBdr>
          <w:divsChild>
            <w:div w:id="2685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961671">
      <w:bodyDiv w:val="1"/>
      <w:marLeft w:val="0"/>
      <w:marRight w:val="0"/>
      <w:marTop w:val="0"/>
      <w:marBottom w:val="0"/>
      <w:divBdr>
        <w:top w:val="none" w:sz="0" w:space="0" w:color="auto"/>
        <w:left w:val="none" w:sz="0" w:space="0" w:color="auto"/>
        <w:bottom w:val="none" w:sz="0" w:space="0" w:color="auto"/>
        <w:right w:val="none" w:sz="0" w:space="0" w:color="auto"/>
      </w:divBdr>
    </w:div>
    <w:div w:id="1059094229">
      <w:bodyDiv w:val="1"/>
      <w:marLeft w:val="0"/>
      <w:marRight w:val="0"/>
      <w:marTop w:val="0"/>
      <w:marBottom w:val="0"/>
      <w:divBdr>
        <w:top w:val="none" w:sz="0" w:space="0" w:color="auto"/>
        <w:left w:val="none" w:sz="0" w:space="0" w:color="auto"/>
        <w:bottom w:val="none" w:sz="0" w:space="0" w:color="auto"/>
        <w:right w:val="none" w:sz="0" w:space="0" w:color="auto"/>
      </w:divBdr>
    </w:div>
    <w:div w:id="1059749148">
      <w:bodyDiv w:val="1"/>
      <w:marLeft w:val="0"/>
      <w:marRight w:val="0"/>
      <w:marTop w:val="0"/>
      <w:marBottom w:val="0"/>
      <w:divBdr>
        <w:top w:val="none" w:sz="0" w:space="0" w:color="auto"/>
        <w:left w:val="none" w:sz="0" w:space="0" w:color="auto"/>
        <w:bottom w:val="none" w:sz="0" w:space="0" w:color="auto"/>
        <w:right w:val="none" w:sz="0" w:space="0" w:color="auto"/>
      </w:divBdr>
      <w:divsChild>
        <w:div w:id="1032531857">
          <w:marLeft w:val="0"/>
          <w:marRight w:val="0"/>
          <w:marTop w:val="0"/>
          <w:marBottom w:val="0"/>
          <w:divBdr>
            <w:top w:val="none" w:sz="0" w:space="0" w:color="auto"/>
            <w:left w:val="none" w:sz="0" w:space="0" w:color="auto"/>
            <w:bottom w:val="none" w:sz="0" w:space="0" w:color="auto"/>
            <w:right w:val="none" w:sz="0" w:space="0" w:color="auto"/>
          </w:divBdr>
          <w:divsChild>
            <w:div w:id="574097847">
              <w:marLeft w:val="0"/>
              <w:marRight w:val="0"/>
              <w:marTop w:val="0"/>
              <w:marBottom w:val="0"/>
              <w:divBdr>
                <w:top w:val="none" w:sz="0" w:space="0" w:color="auto"/>
                <w:left w:val="none" w:sz="0" w:space="0" w:color="auto"/>
                <w:bottom w:val="none" w:sz="0" w:space="0" w:color="auto"/>
                <w:right w:val="none" w:sz="0" w:space="0" w:color="auto"/>
              </w:divBdr>
            </w:div>
          </w:divsChild>
        </w:div>
        <w:div w:id="1505510787">
          <w:marLeft w:val="0"/>
          <w:marRight w:val="0"/>
          <w:marTop w:val="0"/>
          <w:marBottom w:val="0"/>
          <w:divBdr>
            <w:top w:val="none" w:sz="0" w:space="0" w:color="auto"/>
            <w:left w:val="none" w:sz="0" w:space="0" w:color="auto"/>
            <w:bottom w:val="none" w:sz="0" w:space="0" w:color="auto"/>
            <w:right w:val="none" w:sz="0" w:space="0" w:color="auto"/>
          </w:divBdr>
          <w:divsChild>
            <w:div w:id="1854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475">
      <w:bodyDiv w:val="1"/>
      <w:marLeft w:val="0"/>
      <w:marRight w:val="0"/>
      <w:marTop w:val="0"/>
      <w:marBottom w:val="0"/>
      <w:divBdr>
        <w:top w:val="none" w:sz="0" w:space="0" w:color="auto"/>
        <w:left w:val="none" w:sz="0" w:space="0" w:color="auto"/>
        <w:bottom w:val="none" w:sz="0" w:space="0" w:color="auto"/>
        <w:right w:val="none" w:sz="0" w:space="0" w:color="auto"/>
      </w:divBdr>
    </w:div>
    <w:div w:id="1068185059">
      <w:bodyDiv w:val="1"/>
      <w:marLeft w:val="0"/>
      <w:marRight w:val="0"/>
      <w:marTop w:val="0"/>
      <w:marBottom w:val="0"/>
      <w:divBdr>
        <w:top w:val="none" w:sz="0" w:space="0" w:color="auto"/>
        <w:left w:val="none" w:sz="0" w:space="0" w:color="auto"/>
        <w:bottom w:val="none" w:sz="0" w:space="0" w:color="auto"/>
        <w:right w:val="none" w:sz="0" w:space="0" w:color="auto"/>
      </w:divBdr>
    </w:div>
    <w:div w:id="1069040370">
      <w:bodyDiv w:val="1"/>
      <w:marLeft w:val="0"/>
      <w:marRight w:val="0"/>
      <w:marTop w:val="0"/>
      <w:marBottom w:val="0"/>
      <w:divBdr>
        <w:top w:val="none" w:sz="0" w:space="0" w:color="auto"/>
        <w:left w:val="none" w:sz="0" w:space="0" w:color="auto"/>
        <w:bottom w:val="none" w:sz="0" w:space="0" w:color="auto"/>
        <w:right w:val="none" w:sz="0" w:space="0" w:color="auto"/>
      </w:divBdr>
    </w:div>
    <w:div w:id="1082024726">
      <w:bodyDiv w:val="1"/>
      <w:marLeft w:val="0"/>
      <w:marRight w:val="0"/>
      <w:marTop w:val="0"/>
      <w:marBottom w:val="0"/>
      <w:divBdr>
        <w:top w:val="none" w:sz="0" w:space="0" w:color="auto"/>
        <w:left w:val="none" w:sz="0" w:space="0" w:color="auto"/>
        <w:bottom w:val="none" w:sz="0" w:space="0" w:color="auto"/>
        <w:right w:val="none" w:sz="0" w:space="0" w:color="auto"/>
      </w:divBdr>
    </w:div>
    <w:div w:id="1088426303">
      <w:bodyDiv w:val="1"/>
      <w:marLeft w:val="0"/>
      <w:marRight w:val="0"/>
      <w:marTop w:val="0"/>
      <w:marBottom w:val="0"/>
      <w:divBdr>
        <w:top w:val="none" w:sz="0" w:space="0" w:color="auto"/>
        <w:left w:val="none" w:sz="0" w:space="0" w:color="auto"/>
        <w:bottom w:val="none" w:sz="0" w:space="0" w:color="auto"/>
        <w:right w:val="none" w:sz="0" w:space="0" w:color="auto"/>
      </w:divBdr>
    </w:div>
    <w:div w:id="1094403135">
      <w:bodyDiv w:val="1"/>
      <w:marLeft w:val="0"/>
      <w:marRight w:val="0"/>
      <w:marTop w:val="0"/>
      <w:marBottom w:val="0"/>
      <w:divBdr>
        <w:top w:val="none" w:sz="0" w:space="0" w:color="auto"/>
        <w:left w:val="none" w:sz="0" w:space="0" w:color="auto"/>
        <w:bottom w:val="none" w:sz="0" w:space="0" w:color="auto"/>
        <w:right w:val="none" w:sz="0" w:space="0" w:color="auto"/>
      </w:divBdr>
    </w:div>
    <w:div w:id="1110588478">
      <w:bodyDiv w:val="1"/>
      <w:marLeft w:val="0"/>
      <w:marRight w:val="0"/>
      <w:marTop w:val="0"/>
      <w:marBottom w:val="0"/>
      <w:divBdr>
        <w:top w:val="none" w:sz="0" w:space="0" w:color="auto"/>
        <w:left w:val="none" w:sz="0" w:space="0" w:color="auto"/>
        <w:bottom w:val="none" w:sz="0" w:space="0" w:color="auto"/>
        <w:right w:val="none" w:sz="0" w:space="0" w:color="auto"/>
      </w:divBdr>
      <w:divsChild>
        <w:div w:id="421069908">
          <w:marLeft w:val="0"/>
          <w:marRight w:val="0"/>
          <w:marTop w:val="0"/>
          <w:marBottom w:val="0"/>
          <w:divBdr>
            <w:top w:val="none" w:sz="0" w:space="0" w:color="auto"/>
            <w:left w:val="none" w:sz="0" w:space="0" w:color="auto"/>
            <w:bottom w:val="none" w:sz="0" w:space="0" w:color="auto"/>
            <w:right w:val="none" w:sz="0" w:space="0" w:color="auto"/>
          </w:divBdr>
          <w:divsChild>
            <w:div w:id="683941040">
              <w:marLeft w:val="0"/>
              <w:marRight w:val="0"/>
              <w:marTop w:val="0"/>
              <w:marBottom w:val="0"/>
              <w:divBdr>
                <w:top w:val="none" w:sz="0" w:space="0" w:color="auto"/>
                <w:left w:val="none" w:sz="0" w:space="0" w:color="auto"/>
                <w:bottom w:val="none" w:sz="0" w:space="0" w:color="auto"/>
                <w:right w:val="none" w:sz="0" w:space="0" w:color="auto"/>
              </w:divBdr>
            </w:div>
          </w:divsChild>
        </w:div>
        <w:div w:id="1961955223">
          <w:marLeft w:val="0"/>
          <w:marRight w:val="0"/>
          <w:marTop w:val="0"/>
          <w:marBottom w:val="0"/>
          <w:divBdr>
            <w:top w:val="none" w:sz="0" w:space="0" w:color="auto"/>
            <w:left w:val="none" w:sz="0" w:space="0" w:color="auto"/>
            <w:bottom w:val="none" w:sz="0" w:space="0" w:color="auto"/>
            <w:right w:val="none" w:sz="0" w:space="0" w:color="auto"/>
          </w:divBdr>
          <w:divsChild>
            <w:div w:id="5782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132733">
      <w:bodyDiv w:val="1"/>
      <w:marLeft w:val="0"/>
      <w:marRight w:val="0"/>
      <w:marTop w:val="0"/>
      <w:marBottom w:val="0"/>
      <w:divBdr>
        <w:top w:val="none" w:sz="0" w:space="0" w:color="auto"/>
        <w:left w:val="none" w:sz="0" w:space="0" w:color="auto"/>
        <w:bottom w:val="none" w:sz="0" w:space="0" w:color="auto"/>
        <w:right w:val="none" w:sz="0" w:space="0" w:color="auto"/>
      </w:divBdr>
    </w:div>
    <w:div w:id="1113475418">
      <w:bodyDiv w:val="1"/>
      <w:marLeft w:val="0"/>
      <w:marRight w:val="0"/>
      <w:marTop w:val="0"/>
      <w:marBottom w:val="0"/>
      <w:divBdr>
        <w:top w:val="none" w:sz="0" w:space="0" w:color="auto"/>
        <w:left w:val="none" w:sz="0" w:space="0" w:color="auto"/>
        <w:bottom w:val="none" w:sz="0" w:space="0" w:color="auto"/>
        <w:right w:val="none" w:sz="0" w:space="0" w:color="auto"/>
      </w:divBdr>
    </w:div>
    <w:div w:id="1114136006">
      <w:bodyDiv w:val="1"/>
      <w:marLeft w:val="0"/>
      <w:marRight w:val="0"/>
      <w:marTop w:val="0"/>
      <w:marBottom w:val="0"/>
      <w:divBdr>
        <w:top w:val="none" w:sz="0" w:space="0" w:color="auto"/>
        <w:left w:val="none" w:sz="0" w:space="0" w:color="auto"/>
        <w:bottom w:val="none" w:sz="0" w:space="0" w:color="auto"/>
        <w:right w:val="none" w:sz="0" w:space="0" w:color="auto"/>
      </w:divBdr>
    </w:div>
    <w:div w:id="1117329155">
      <w:bodyDiv w:val="1"/>
      <w:marLeft w:val="0"/>
      <w:marRight w:val="0"/>
      <w:marTop w:val="0"/>
      <w:marBottom w:val="0"/>
      <w:divBdr>
        <w:top w:val="none" w:sz="0" w:space="0" w:color="auto"/>
        <w:left w:val="none" w:sz="0" w:space="0" w:color="auto"/>
        <w:bottom w:val="none" w:sz="0" w:space="0" w:color="auto"/>
        <w:right w:val="none" w:sz="0" w:space="0" w:color="auto"/>
      </w:divBdr>
    </w:div>
    <w:div w:id="1125348802">
      <w:bodyDiv w:val="1"/>
      <w:marLeft w:val="0"/>
      <w:marRight w:val="0"/>
      <w:marTop w:val="0"/>
      <w:marBottom w:val="0"/>
      <w:divBdr>
        <w:top w:val="none" w:sz="0" w:space="0" w:color="auto"/>
        <w:left w:val="none" w:sz="0" w:space="0" w:color="auto"/>
        <w:bottom w:val="none" w:sz="0" w:space="0" w:color="auto"/>
        <w:right w:val="none" w:sz="0" w:space="0" w:color="auto"/>
      </w:divBdr>
    </w:div>
    <w:div w:id="1133250751">
      <w:bodyDiv w:val="1"/>
      <w:marLeft w:val="0"/>
      <w:marRight w:val="0"/>
      <w:marTop w:val="0"/>
      <w:marBottom w:val="0"/>
      <w:divBdr>
        <w:top w:val="none" w:sz="0" w:space="0" w:color="auto"/>
        <w:left w:val="none" w:sz="0" w:space="0" w:color="auto"/>
        <w:bottom w:val="none" w:sz="0" w:space="0" w:color="auto"/>
        <w:right w:val="none" w:sz="0" w:space="0" w:color="auto"/>
      </w:divBdr>
    </w:div>
    <w:div w:id="1136340722">
      <w:bodyDiv w:val="1"/>
      <w:marLeft w:val="0"/>
      <w:marRight w:val="0"/>
      <w:marTop w:val="0"/>
      <w:marBottom w:val="0"/>
      <w:divBdr>
        <w:top w:val="none" w:sz="0" w:space="0" w:color="auto"/>
        <w:left w:val="none" w:sz="0" w:space="0" w:color="auto"/>
        <w:bottom w:val="none" w:sz="0" w:space="0" w:color="auto"/>
        <w:right w:val="none" w:sz="0" w:space="0" w:color="auto"/>
      </w:divBdr>
    </w:div>
    <w:div w:id="1143499430">
      <w:bodyDiv w:val="1"/>
      <w:marLeft w:val="0"/>
      <w:marRight w:val="0"/>
      <w:marTop w:val="0"/>
      <w:marBottom w:val="0"/>
      <w:divBdr>
        <w:top w:val="none" w:sz="0" w:space="0" w:color="auto"/>
        <w:left w:val="none" w:sz="0" w:space="0" w:color="auto"/>
        <w:bottom w:val="none" w:sz="0" w:space="0" w:color="auto"/>
        <w:right w:val="none" w:sz="0" w:space="0" w:color="auto"/>
      </w:divBdr>
    </w:div>
    <w:div w:id="1147941132">
      <w:bodyDiv w:val="1"/>
      <w:marLeft w:val="0"/>
      <w:marRight w:val="0"/>
      <w:marTop w:val="0"/>
      <w:marBottom w:val="0"/>
      <w:divBdr>
        <w:top w:val="none" w:sz="0" w:space="0" w:color="auto"/>
        <w:left w:val="none" w:sz="0" w:space="0" w:color="auto"/>
        <w:bottom w:val="none" w:sz="0" w:space="0" w:color="auto"/>
        <w:right w:val="none" w:sz="0" w:space="0" w:color="auto"/>
      </w:divBdr>
      <w:divsChild>
        <w:div w:id="321936902">
          <w:marLeft w:val="0"/>
          <w:marRight w:val="0"/>
          <w:marTop w:val="0"/>
          <w:marBottom w:val="0"/>
          <w:divBdr>
            <w:top w:val="none" w:sz="0" w:space="0" w:color="auto"/>
            <w:left w:val="none" w:sz="0" w:space="0" w:color="auto"/>
            <w:bottom w:val="none" w:sz="0" w:space="0" w:color="auto"/>
            <w:right w:val="none" w:sz="0" w:space="0" w:color="auto"/>
          </w:divBdr>
          <w:divsChild>
            <w:div w:id="19254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26370">
      <w:bodyDiv w:val="1"/>
      <w:marLeft w:val="0"/>
      <w:marRight w:val="0"/>
      <w:marTop w:val="0"/>
      <w:marBottom w:val="0"/>
      <w:divBdr>
        <w:top w:val="none" w:sz="0" w:space="0" w:color="auto"/>
        <w:left w:val="none" w:sz="0" w:space="0" w:color="auto"/>
        <w:bottom w:val="none" w:sz="0" w:space="0" w:color="auto"/>
        <w:right w:val="none" w:sz="0" w:space="0" w:color="auto"/>
      </w:divBdr>
    </w:div>
    <w:div w:id="1149126455">
      <w:bodyDiv w:val="1"/>
      <w:marLeft w:val="0"/>
      <w:marRight w:val="0"/>
      <w:marTop w:val="0"/>
      <w:marBottom w:val="0"/>
      <w:divBdr>
        <w:top w:val="none" w:sz="0" w:space="0" w:color="auto"/>
        <w:left w:val="none" w:sz="0" w:space="0" w:color="auto"/>
        <w:bottom w:val="none" w:sz="0" w:space="0" w:color="auto"/>
        <w:right w:val="none" w:sz="0" w:space="0" w:color="auto"/>
      </w:divBdr>
    </w:div>
    <w:div w:id="1163544692">
      <w:bodyDiv w:val="1"/>
      <w:marLeft w:val="0"/>
      <w:marRight w:val="0"/>
      <w:marTop w:val="0"/>
      <w:marBottom w:val="0"/>
      <w:divBdr>
        <w:top w:val="none" w:sz="0" w:space="0" w:color="auto"/>
        <w:left w:val="none" w:sz="0" w:space="0" w:color="auto"/>
        <w:bottom w:val="none" w:sz="0" w:space="0" w:color="auto"/>
        <w:right w:val="none" w:sz="0" w:space="0" w:color="auto"/>
      </w:divBdr>
    </w:div>
    <w:div w:id="1177231121">
      <w:bodyDiv w:val="1"/>
      <w:marLeft w:val="0"/>
      <w:marRight w:val="0"/>
      <w:marTop w:val="0"/>
      <w:marBottom w:val="0"/>
      <w:divBdr>
        <w:top w:val="none" w:sz="0" w:space="0" w:color="auto"/>
        <w:left w:val="none" w:sz="0" w:space="0" w:color="auto"/>
        <w:bottom w:val="none" w:sz="0" w:space="0" w:color="auto"/>
        <w:right w:val="none" w:sz="0" w:space="0" w:color="auto"/>
      </w:divBdr>
    </w:div>
    <w:div w:id="1189219514">
      <w:bodyDiv w:val="1"/>
      <w:marLeft w:val="0"/>
      <w:marRight w:val="0"/>
      <w:marTop w:val="0"/>
      <w:marBottom w:val="0"/>
      <w:divBdr>
        <w:top w:val="none" w:sz="0" w:space="0" w:color="auto"/>
        <w:left w:val="none" w:sz="0" w:space="0" w:color="auto"/>
        <w:bottom w:val="none" w:sz="0" w:space="0" w:color="auto"/>
        <w:right w:val="none" w:sz="0" w:space="0" w:color="auto"/>
      </w:divBdr>
    </w:div>
    <w:div w:id="1192180969">
      <w:bodyDiv w:val="1"/>
      <w:marLeft w:val="0"/>
      <w:marRight w:val="0"/>
      <w:marTop w:val="0"/>
      <w:marBottom w:val="0"/>
      <w:divBdr>
        <w:top w:val="none" w:sz="0" w:space="0" w:color="auto"/>
        <w:left w:val="none" w:sz="0" w:space="0" w:color="auto"/>
        <w:bottom w:val="none" w:sz="0" w:space="0" w:color="auto"/>
        <w:right w:val="none" w:sz="0" w:space="0" w:color="auto"/>
      </w:divBdr>
    </w:div>
    <w:div w:id="1193609312">
      <w:bodyDiv w:val="1"/>
      <w:marLeft w:val="0"/>
      <w:marRight w:val="0"/>
      <w:marTop w:val="0"/>
      <w:marBottom w:val="0"/>
      <w:divBdr>
        <w:top w:val="none" w:sz="0" w:space="0" w:color="auto"/>
        <w:left w:val="none" w:sz="0" w:space="0" w:color="auto"/>
        <w:bottom w:val="none" w:sz="0" w:space="0" w:color="auto"/>
        <w:right w:val="none" w:sz="0" w:space="0" w:color="auto"/>
      </w:divBdr>
    </w:div>
    <w:div w:id="1197309573">
      <w:bodyDiv w:val="1"/>
      <w:marLeft w:val="0"/>
      <w:marRight w:val="0"/>
      <w:marTop w:val="0"/>
      <w:marBottom w:val="0"/>
      <w:divBdr>
        <w:top w:val="none" w:sz="0" w:space="0" w:color="auto"/>
        <w:left w:val="none" w:sz="0" w:space="0" w:color="auto"/>
        <w:bottom w:val="none" w:sz="0" w:space="0" w:color="auto"/>
        <w:right w:val="none" w:sz="0" w:space="0" w:color="auto"/>
      </w:divBdr>
    </w:div>
    <w:div w:id="1217618909">
      <w:bodyDiv w:val="1"/>
      <w:marLeft w:val="0"/>
      <w:marRight w:val="0"/>
      <w:marTop w:val="0"/>
      <w:marBottom w:val="0"/>
      <w:divBdr>
        <w:top w:val="none" w:sz="0" w:space="0" w:color="auto"/>
        <w:left w:val="none" w:sz="0" w:space="0" w:color="auto"/>
        <w:bottom w:val="none" w:sz="0" w:space="0" w:color="auto"/>
        <w:right w:val="none" w:sz="0" w:space="0" w:color="auto"/>
      </w:divBdr>
    </w:div>
    <w:div w:id="1225290831">
      <w:bodyDiv w:val="1"/>
      <w:marLeft w:val="0"/>
      <w:marRight w:val="0"/>
      <w:marTop w:val="0"/>
      <w:marBottom w:val="0"/>
      <w:divBdr>
        <w:top w:val="none" w:sz="0" w:space="0" w:color="auto"/>
        <w:left w:val="none" w:sz="0" w:space="0" w:color="auto"/>
        <w:bottom w:val="none" w:sz="0" w:space="0" w:color="auto"/>
        <w:right w:val="none" w:sz="0" w:space="0" w:color="auto"/>
      </w:divBdr>
    </w:div>
    <w:div w:id="1225877365">
      <w:bodyDiv w:val="1"/>
      <w:marLeft w:val="0"/>
      <w:marRight w:val="0"/>
      <w:marTop w:val="0"/>
      <w:marBottom w:val="0"/>
      <w:divBdr>
        <w:top w:val="none" w:sz="0" w:space="0" w:color="auto"/>
        <w:left w:val="none" w:sz="0" w:space="0" w:color="auto"/>
        <w:bottom w:val="none" w:sz="0" w:space="0" w:color="auto"/>
        <w:right w:val="none" w:sz="0" w:space="0" w:color="auto"/>
      </w:divBdr>
    </w:div>
    <w:div w:id="1228688262">
      <w:bodyDiv w:val="1"/>
      <w:marLeft w:val="0"/>
      <w:marRight w:val="0"/>
      <w:marTop w:val="0"/>
      <w:marBottom w:val="0"/>
      <w:divBdr>
        <w:top w:val="none" w:sz="0" w:space="0" w:color="auto"/>
        <w:left w:val="none" w:sz="0" w:space="0" w:color="auto"/>
        <w:bottom w:val="none" w:sz="0" w:space="0" w:color="auto"/>
        <w:right w:val="none" w:sz="0" w:space="0" w:color="auto"/>
      </w:divBdr>
    </w:div>
    <w:div w:id="1230074248">
      <w:bodyDiv w:val="1"/>
      <w:marLeft w:val="0"/>
      <w:marRight w:val="0"/>
      <w:marTop w:val="0"/>
      <w:marBottom w:val="0"/>
      <w:divBdr>
        <w:top w:val="none" w:sz="0" w:space="0" w:color="auto"/>
        <w:left w:val="none" w:sz="0" w:space="0" w:color="auto"/>
        <w:bottom w:val="none" w:sz="0" w:space="0" w:color="auto"/>
        <w:right w:val="none" w:sz="0" w:space="0" w:color="auto"/>
      </w:divBdr>
    </w:div>
    <w:div w:id="1233392522">
      <w:bodyDiv w:val="1"/>
      <w:marLeft w:val="0"/>
      <w:marRight w:val="0"/>
      <w:marTop w:val="0"/>
      <w:marBottom w:val="0"/>
      <w:divBdr>
        <w:top w:val="none" w:sz="0" w:space="0" w:color="auto"/>
        <w:left w:val="none" w:sz="0" w:space="0" w:color="auto"/>
        <w:bottom w:val="none" w:sz="0" w:space="0" w:color="auto"/>
        <w:right w:val="none" w:sz="0" w:space="0" w:color="auto"/>
      </w:divBdr>
    </w:div>
    <w:div w:id="1238662060">
      <w:bodyDiv w:val="1"/>
      <w:marLeft w:val="0"/>
      <w:marRight w:val="0"/>
      <w:marTop w:val="0"/>
      <w:marBottom w:val="0"/>
      <w:divBdr>
        <w:top w:val="none" w:sz="0" w:space="0" w:color="auto"/>
        <w:left w:val="none" w:sz="0" w:space="0" w:color="auto"/>
        <w:bottom w:val="none" w:sz="0" w:space="0" w:color="auto"/>
        <w:right w:val="none" w:sz="0" w:space="0" w:color="auto"/>
      </w:divBdr>
    </w:div>
    <w:div w:id="1239513980">
      <w:bodyDiv w:val="1"/>
      <w:marLeft w:val="0"/>
      <w:marRight w:val="0"/>
      <w:marTop w:val="0"/>
      <w:marBottom w:val="0"/>
      <w:divBdr>
        <w:top w:val="none" w:sz="0" w:space="0" w:color="auto"/>
        <w:left w:val="none" w:sz="0" w:space="0" w:color="auto"/>
        <w:bottom w:val="none" w:sz="0" w:space="0" w:color="auto"/>
        <w:right w:val="none" w:sz="0" w:space="0" w:color="auto"/>
      </w:divBdr>
    </w:div>
    <w:div w:id="1244952290">
      <w:bodyDiv w:val="1"/>
      <w:marLeft w:val="0"/>
      <w:marRight w:val="0"/>
      <w:marTop w:val="0"/>
      <w:marBottom w:val="0"/>
      <w:divBdr>
        <w:top w:val="none" w:sz="0" w:space="0" w:color="auto"/>
        <w:left w:val="none" w:sz="0" w:space="0" w:color="auto"/>
        <w:bottom w:val="none" w:sz="0" w:space="0" w:color="auto"/>
        <w:right w:val="none" w:sz="0" w:space="0" w:color="auto"/>
      </w:divBdr>
    </w:div>
    <w:div w:id="1247500017">
      <w:bodyDiv w:val="1"/>
      <w:marLeft w:val="0"/>
      <w:marRight w:val="0"/>
      <w:marTop w:val="0"/>
      <w:marBottom w:val="0"/>
      <w:divBdr>
        <w:top w:val="none" w:sz="0" w:space="0" w:color="auto"/>
        <w:left w:val="none" w:sz="0" w:space="0" w:color="auto"/>
        <w:bottom w:val="none" w:sz="0" w:space="0" w:color="auto"/>
        <w:right w:val="none" w:sz="0" w:space="0" w:color="auto"/>
      </w:divBdr>
    </w:div>
    <w:div w:id="1248684485">
      <w:bodyDiv w:val="1"/>
      <w:marLeft w:val="0"/>
      <w:marRight w:val="0"/>
      <w:marTop w:val="0"/>
      <w:marBottom w:val="0"/>
      <w:divBdr>
        <w:top w:val="none" w:sz="0" w:space="0" w:color="auto"/>
        <w:left w:val="none" w:sz="0" w:space="0" w:color="auto"/>
        <w:bottom w:val="none" w:sz="0" w:space="0" w:color="auto"/>
        <w:right w:val="none" w:sz="0" w:space="0" w:color="auto"/>
      </w:divBdr>
    </w:div>
    <w:div w:id="1251818815">
      <w:bodyDiv w:val="1"/>
      <w:marLeft w:val="0"/>
      <w:marRight w:val="0"/>
      <w:marTop w:val="0"/>
      <w:marBottom w:val="0"/>
      <w:divBdr>
        <w:top w:val="none" w:sz="0" w:space="0" w:color="auto"/>
        <w:left w:val="none" w:sz="0" w:space="0" w:color="auto"/>
        <w:bottom w:val="none" w:sz="0" w:space="0" w:color="auto"/>
        <w:right w:val="none" w:sz="0" w:space="0" w:color="auto"/>
      </w:divBdr>
    </w:div>
    <w:div w:id="1252662275">
      <w:bodyDiv w:val="1"/>
      <w:marLeft w:val="0"/>
      <w:marRight w:val="0"/>
      <w:marTop w:val="0"/>
      <w:marBottom w:val="0"/>
      <w:divBdr>
        <w:top w:val="none" w:sz="0" w:space="0" w:color="auto"/>
        <w:left w:val="none" w:sz="0" w:space="0" w:color="auto"/>
        <w:bottom w:val="none" w:sz="0" w:space="0" w:color="auto"/>
        <w:right w:val="none" w:sz="0" w:space="0" w:color="auto"/>
      </w:divBdr>
    </w:div>
    <w:div w:id="1254438728">
      <w:bodyDiv w:val="1"/>
      <w:marLeft w:val="0"/>
      <w:marRight w:val="0"/>
      <w:marTop w:val="0"/>
      <w:marBottom w:val="0"/>
      <w:divBdr>
        <w:top w:val="none" w:sz="0" w:space="0" w:color="auto"/>
        <w:left w:val="none" w:sz="0" w:space="0" w:color="auto"/>
        <w:bottom w:val="none" w:sz="0" w:space="0" w:color="auto"/>
        <w:right w:val="none" w:sz="0" w:space="0" w:color="auto"/>
      </w:divBdr>
    </w:div>
    <w:div w:id="1278367448">
      <w:bodyDiv w:val="1"/>
      <w:marLeft w:val="0"/>
      <w:marRight w:val="0"/>
      <w:marTop w:val="0"/>
      <w:marBottom w:val="0"/>
      <w:divBdr>
        <w:top w:val="none" w:sz="0" w:space="0" w:color="auto"/>
        <w:left w:val="none" w:sz="0" w:space="0" w:color="auto"/>
        <w:bottom w:val="none" w:sz="0" w:space="0" w:color="auto"/>
        <w:right w:val="none" w:sz="0" w:space="0" w:color="auto"/>
      </w:divBdr>
    </w:div>
    <w:div w:id="1278416016">
      <w:bodyDiv w:val="1"/>
      <w:marLeft w:val="0"/>
      <w:marRight w:val="0"/>
      <w:marTop w:val="0"/>
      <w:marBottom w:val="0"/>
      <w:divBdr>
        <w:top w:val="none" w:sz="0" w:space="0" w:color="auto"/>
        <w:left w:val="none" w:sz="0" w:space="0" w:color="auto"/>
        <w:bottom w:val="none" w:sz="0" w:space="0" w:color="auto"/>
        <w:right w:val="none" w:sz="0" w:space="0" w:color="auto"/>
      </w:divBdr>
    </w:div>
    <w:div w:id="1281763514">
      <w:bodyDiv w:val="1"/>
      <w:marLeft w:val="0"/>
      <w:marRight w:val="0"/>
      <w:marTop w:val="0"/>
      <w:marBottom w:val="0"/>
      <w:divBdr>
        <w:top w:val="none" w:sz="0" w:space="0" w:color="auto"/>
        <w:left w:val="none" w:sz="0" w:space="0" w:color="auto"/>
        <w:bottom w:val="none" w:sz="0" w:space="0" w:color="auto"/>
        <w:right w:val="none" w:sz="0" w:space="0" w:color="auto"/>
      </w:divBdr>
    </w:div>
    <w:div w:id="1299341677">
      <w:bodyDiv w:val="1"/>
      <w:marLeft w:val="0"/>
      <w:marRight w:val="0"/>
      <w:marTop w:val="0"/>
      <w:marBottom w:val="0"/>
      <w:divBdr>
        <w:top w:val="none" w:sz="0" w:space="0" w:color="auto"/>
        <w:left w:val="none" w:sz="0" w:space="0" w:color="auto"/>
        <w:bottom w:val="none" w:sz="0" w:space="0" w:color="auto"/>
        <w:right w:val="none" w:sz="0" w:space="0" w:color="auto"/>
      </w:divBdr>
    </w:div>
    <w:div w:id="1306079568">
      <w:bodyDiv w:val="1"/>
      <w:marLeft w:val="0"/>
      <w:marRight w:val="0"/>
      <w:marTop w:val="0"/>
      <w:marBottom w:val="0"/>
      <w:divBdr>
        <w:top w:val="none" w:sz="0" w:space="0" w:color="auto"/>
        <w:left w:val="none" w:sz="0" w:space="0" w:color="auto"/>
        <w:bottom w:val="none" w:sz="0" w:space="0" w:color="auto"/>
        <w:right w:val="none" w:sz="0" w:space="0" w:color="auto"/>
      </w:divBdr>
    </w:div>
    <w:div w:id="1306617003">
      <w:bodyDiv w:val="1"/>
      <w:marLeft w:val="0"/>
      <w:marRight w:val="0"/>
      <w:marTop w:val="0"/>
      <w:marBottom w:val="0"/>
      <w:divBdr>
        <w:top w:val="none" w:sz="0" w:space="0" w:color="auto"/>
        <w:left w:val="none" w:sz="0" w:space="0" w:color="auto"/>
        <w:bottom w:val="none" w:sz="0" w:space="0" w:color="auto"/>
        <w:right w:val="none" w:sz="0" w:space="0" w:color="auto"/>
      </w:divBdr>
    </w:div>
    <w:div w:id="1316372025">
      <w:bodyDiv w:val="1"/>
      <w:marLeft w:val="0"/>
      <w:marRight w:val="0"/>
      <w:marTop w:val="0"/>
      <w:marBottom w:val="0"/>
      <w:divBdr>
        <w:top w:val="none" w:sz="0" w:space="0" w:color="auto"/>
        <w:left w:val="none" w:sz="0" w:space="0" w:color="auto"/>
        <w:bottom w:val="none" w:sz="0" w:space="0" w:color="auto"/>
        <w:right w:val="none" w:sz="0" w:space="0" w:color="auto"/>
      </w:divBdr>
    </w:div>
    <w:div w:id="1322613331">
      <w:bodyDiv w:val="1"/>
      <w:marLeft w:val="0"/>
      <w:marRight w:val="0"/>
      <w:marTop w:val="0"/>
      <w:marBottom w:val="0"/>
      <w:divBdr>
        <w:top w:val="none" w:sz="0" w:space="0" w:color="auto"/>
        <w:left w:val="none" w:sz="0" w:space="0" w:color="auto"/>
        <w:bottom w:val="none" w:sz="0" w:space="0" w:color="auto"/>
        <w:right w:val="none" w:sz="0" w:space="0" w:color="auto"/>
      </w:divBdr>
    </w:div>
    <w:div w:id="1332757809">
      <w:bodyDiv w:val="1"/>
      <w:marLeft w:val="0"/>
      <w:marRight w:val="0"/>
      <w:marTop w:val="0"/>
      <w:marBottom w:val="0"/>
      <w:divBdr>
        <w:top w:val="none" w:sz="0" w:space="0" w:color="auto"/>
        <w:left w:val="none" w:sz="0" w:space="0" w:color="auto"/>
        <w:bottom w:val="none" w:sz="0" w:space="0" w:color="auto"/>
        <w:right w:val="none" w:sz="0" w:space="0" w:color="auto"/>
      </w:divBdr>
    </w:div>
    <w:div w:id="1341348693">
      <w:bodyDiv w:val="1"/>
      <w:marLeft w:val="0"/>
      <w:marRight w:val="0"/>
      <w:marTop w:val="0"/>
      <w:marBottom w:val="0"/>
      <w:divBdr>
        <w:top w:val="none" w:sz="0" w:space="0" w:color="auto"/>
        <w:left w:val="none" w:sz="0" w:space="0" w:color="auto"/>
        <w:bottom w:val="none" w:sz="0" w:space="0" w:color="auto"/>
        <w:right w:val="none" w:sz="0" w:space="0" w:color="auto"/>
      </w:divBdr>
    </w:div>
    <w:div w:id="1347369066">
      <w:bodyDiv w:val="1"/>
      <w:marLeft w:val="0"/>
      <w:marRight w:val="0"/>
      <w:marTop w:val="0"/>
      <w:marBottom w:val="0"/>
      <w:divBdr>
        <w:top w:val="none" w:sz="0" w:space="0" w:color="auto"/>
        <w:left w:val="none" w:sz="0" w:space="0" w:color="auto"/>
        <w:bottom w:val="none" w:sz="0" w:space="0" w:color="auto"/>
        <w:right w:val="none" w:sz="0" w:space="0" w:color="auto"/>
      </w:divBdr>
    </w:div>
    <w:div w:id="1348167781">
      <w:bodyDiv w:val="1"/>
      <w:marLeft w:val="0"/>
      <w:marRight w:val="0"/>
      <w:marTop w:val="0"/>
      <w:marBottom w:val="0"/>
      <w:divBdr>
        <w:top w:val="none" w:sz="0" w:space="0" w:color="auto"/>
        <w:left w:val="none" w:sz="0" w:space="0" w:color="auto"/>
        <w:bottom w:val="none" w:sz="0" w:space="0" w:color="auto"/>
        <w:right w:val="none" w:sz="0" w:space="0" w:color="auto"/>
      </w:divBdr>
    </w:div>
    <w:div w:id="1368724485">
      <w:bodyDiv w:val="1"/>
      <w:marLeft w:val="0"/>
      <w:marRight w:val="0"/>
      <w:marTop w:val="0"/>
      <w:marBottom w:val="0"/>
      <w:divBdr>
        <w:top w:val="none" w:sz="0" w:space="0" w:color="auto"/>
        <w:left w:val="none" w:sz="0" w:space="0" w:color="auto"/>
        <w:bottom w:val="none" w:sz="0" w:space="0" w:color="auto"/>
        <w:right w:val="none" w:sz="0" w:space="0" w:color="auto"/>
      </w:divBdr>
      <w:divsChild>
        <w:div w:id="1708332937">
          <w:marLeft w:val="0"/>
          <w:marRight w:val="0"/>
          <w:marTop w:val="0"/>
          <w:marBottom w:val="0"/>
          <w:divBdr>
            <w:top w:val="none" w:sz="0" w:space="0" w:color="auto"/>
            <w:left w:val="none" w:sz="0" w:space="0" w:color="auto"/>
            <w:bottom w:val="none" w:sz="0" w:space="0" w:color="auto"/>
            <w:right w:val="none" w:sz="0" w:space="0" w:color="auto"/>
          </w:divBdr>
          <w:divsChild>
            <w:div w:id="1819835727">
              <w:marLeft w:val="0"/>
              <w:marRight w:val="0"/>
              <w:marTop w:val="0"/>
              <w:marBottom w:val="0"/>
              <w:divBdr>
                <w:top w:val="none" w:sz="0" w:space="0" w:color="auto"/>
                <w:left w:val="none" w:sz="0" w:space="0" w:color="auto"/>
                <w:bottom w:val="none" w:sz="0" w:space="0" w:color="auto"/>
                <w:right w:val="none" w:sz="0" w:space="0" w:color="auto"/>
              </w:divBdr>
              <w:divsChild>
                <w:div w:id="266549445">
                  <w:marLeft w:val="0"/>
                  <w:marRight w:val="0"/>
                  <w:marTop w:val="0"/>
                  <w:marBottom w:val="0"/>
                  <w:divBdr>
                    <w:top w:val="none" w:sz="0" w:space="0" w:color="auto"/>
                    <w:left w:val="none" w:sz="0" w:space="0" w:color="auto"/>
                    <w:bottom w:val="none" w:sz="0" w:space="0" w:color="auto"/>
                    <w:right w:val="none" w:sz="0" w:space="0" w:color="auto"/>
                  </w:divBdr>
                  <w:divsChild>
                    <w:div w:id="479419899">
                      <w:marLeft w:val="0"/>
                      <w:marRight w:val="0"/>
                      <w:marTop w:val="0"/>
                      <w:marBottom w:val="0"/>
                      <w:divBdr>
                        <w:top w:val="none" w:sz="0" w:space="0" w:color="auto"/>
                        <w:left w:val="none" w:sz="0" w:space="0" w:color="auto"/>
                        <w:bottom w:val="none" w:sz="0" w:space="0" w:color="auto"/>
                        <w:right w:val="none" w:sz="0" w:space="0" w:color="auto"/>
                      </w:divBdr>
                      <w:divsChild>
                        <w:div w:id="1786265311">
                          <w:marLeft w:val="0"/>
                          <w:marRight w:val="0"/>
                          <w:marTop w:val="0"/>
                          <w:marBottom w:val="0"/>
                          <w:divBdr>
                            <w:top w:val="none" w:sz="0" w:space="0" w:color="auto"/>
                            <w:left w:val="none" w:sz="0" w:space="0" w:color="auto"/>
                            <w:bottom w:val="none" w:sz="0" w:space="0" w:color="auto"/>
                            <w:right w:val="none" w:sz="0" w:space="0" w:color="auto"/>
                          </w:divBdr>
                          <w:divsChild>
                            <w:div w:id="1215042137">
                              <w:marLeft w:val="0"/>
                              <w:marRight w:val="0"/>
                              <w:marTop w:val="0"/>
                              <w:marBottom w:val="0"/>
                              <w:divBdr>
                                <w:top w:val="none" w:sz="0" w:space="0" w:color="auto"/>
                                <w:left w:val="none" w:sz="0" w:space="0" w:color="auto"/>
                                <w:bottom w:val="none" w:sz="0" w:space="0" w:color="auto"/>
                                <w:right w:val="none" w:sz="0" w:space="0" w:color="auto"/>
                              </w:divBdr>
                            </w:div>
                            <w:div w:id="1963337590">
                              <w:marLeft w:val="0"/>
                              <w:marRight w:val="0"/>
                              <w:marTop w:val="0"/>
                              <w:marBottom w:val="0"/>
                              <w:divBdr>
                                <w:top w:val="none" w:sz="0" w:space="0" w:color="auto"/>
                                <w:left w:val="none" w:sz="0" w:space="0" w:color="auto"/>
                                <w:bottom w:val="none" w:sz="0" w:space="0" w:color="auto"/>
                                <w:right w:val="none" w:sz="0" w:space="0" w:color="auto"/>
                              </w:divBdr>
                              <w:divsChild>
                                <w:div w:id="297342880">
                                  <w:marLeft w:val="0"/>
                                  <w:marRight w:val="0"/>
                                  <w:marTop w:val="0"/>
                                  <w:marBottom w:val="0"/>
                                  <w:divBdr>
                                    <w:top w:val="none" w:sz="0" w:space="0" w:color="auto"/>
                                    <w:left w:val="none" w:sz="0" w:space="0" w:color="auto"/>
                                    <w:bottom w:val="none" w:sz="0" w:space="0" w:color="auto"/>
                                    <w:right w:val="none" w:sz="0" w:space="0" w:color="auto"/>
                                  </w:divBdr>
                                  <w:divsChild>
                                    <w:div w:id="2018460764">
                                      <w:marLeft w:val="0"/>
                                      <w:marRight w:val="0"/>
                                      <w:marTop w:val="0"/>
                                      <w:marBottom w:val="0"/>
                                      <w:divBdr>
                                        <w:top w:val="none" w:sz="0" w:space="0" w:color="auto"/>
                                        <w:left w:val="none" w:sz="0" w:space="0" w:color="auto"/>
                                        <w:bottom w:val="none" w:sz="0" w:space="0" w:color="auto"/>
                                        <w:right w:val="none" w:sz="0" w:space="0" w:color="auto"/>
                                      </w:divBdr>
                                      <w:divsChild>
                                        <w:div w:id="17540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04339">
                  <w:marLeft w:val="0"/>
                  <w:marRight w:val="0"/>
                  <w:marTop w:val="0"/>
                  <w:marBottom w:val="0"/>
                  <w:divBdr>
                    <w:top w:val="none" w:sz="0" w:space="0" w:color="auto"/>
                    <w:left w:val="none" w:sz="0" w:space="0" w:color="auto"/>
                    <w:bottom w:val="none" w:sz="0" w:space="0" w:color="auto"/>
                    <w:right w:val="none" w:sz="0" w:space="0" w:color="auto"/>
                  </w:divBdr>
                  <w:divsChild>
                    <w:div w:id="2120250318">
                      <w:marLeft w:val="0"/>
                      <w:marRight w:val="0"/>
                      <w:marTop w:val="0"/>
                      <w:marBottom w:val="0"/>
                      <w:divBdr>
                        <w:top w:val="none" w:sz="0" w:space="0" w:color="auto"/>
                        <w:left w:val="none" w:sz="0" w:space="0" w:color="auto"/>
                        <w:bottom w:val="none" w:sz="0" w:space="0" w:color="auto"/>
                        <w:right w:val="none" w:sz="0" w:space="0" w:color="auto"/>
                      </w:divBdr>
                      <w:divsChild>
                        <w:div w:id="207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99985">
          <w:marLeft w:val="0"/>
          <w:marRight w:val="0"/>
          <w:marTop w:val="0"/>
          <w:marBottom w:val="0"/>
          <w:divBdr>
            <w:top w:val="none" w:sz="0" w:space="0" w:color="auto"/>
            <w:left w:val="none" w:sz="0" w:space="0" w:color="auto"/>
            <w:bottom w:val="none" w:sz="0" w:space="0" w:color="auto"/>
            <w:right w:val="none" w:sz="0" w:space="0" w:color="auto"/>
          </w:divBdr>
        </w:div>
      </w:divsChild>
    </w:div>
    <w:div w:id="1370255371">
      <w:bodyDiv w:val="1"/>
      <w:marLeft w:val="0"/>
      <w:marRight w:val="0"/>
      <w:marTop w:val="0"/>
      <w:marBottom w:val="0"/>
      <w:divBdr>
        <w:top w:val="none" w:sz="0" w:space="0" w:color="auto"/>
        <w:left w:val="none" w:sz="0" w:space="0" w:color="auto"/>
        <w:bottom w:val="none" w:sz="0" w:space="0" w:color="auto"/>
        <w:right w:val="none" w:sz="0" w:space="0" w:color="auto"/>
      </w:divBdr>
    </w:div>
    <w:div w:id="1371372815">
      <w:bodyDiv w:val="1"/>
      <w:marLeft w:val="0"/>
      <w:marRight w:val="0"/>
      <w:marTop w:val="0"/>
      <w:marBottom w:val="0"/>
      <w:divBdr>
        <w:top w:val="none" w:sz="0" w:space="0" w:color="auto"/>
        <w:left w:val="none" w:sz="0" w:space="0" w:color="auto"/>
        <w:bottom w:val="none" w:sz="0" w:space="0" w:color="auto"/>
        <w:right w:val="none" w:sz="0" w:space="0" w:color="auto"/>
      </w:divBdr>
    </w:div>
    <w:div w:id="1371879815">
      <w:bodyDiv w:val="1"/>
      <w:marLeft w:val="0"/>
      <w:marRight w:val="0"/>
      <w:marTop w:val="0"/>
      <w:marBottom w:val="0"/>
      <w:divBdr>
        <w:top w:val="none" w:sz="0" w:space="0" w:color="auto"/>
        <w:left w:val="none" w:sz="0" w:space="0" w:color="auto"/>
        <w:bottom w:val="none" w:sz="0" w:space="0" w:color="auto"/>
        <w:right w:val="none" w:sz="0" w:space="0" w:color="auto"/>
      </w:divBdr>
    </w:div>
    <w:div w:id="1373071644">
      <w:bodyDiv w:val="1"/>
      <w:marLeft w:val="0"/>
      <w:marRight w:val="0"/>
      <w:marTop w:val="0"/>
      <w:marBottom w:val="0"/>
      <w:divBdr>
        <w:top w:val="none" w:sz="0" w:space="0" w:color="auto"/>
        <w:left w:val="none" w:sz="0" w:space="0" w:color="auto"/>
        <w:bottom w:val="none" w:sz="0" w:space="0" w:color="auto"/>
        <w:right w:val="none" w:sz="0" w:space="0" w:color="auto"/>
      </w:divBdr>
    </w:div>
    <w:div w:id="1374228891">
      <w:bodyDiv w:val="1"/>
      <w:marLeft w:val="0"/>
      <w:marRight w:val="0"/>
      <w:marTop w:val="0"/>
      <w:marBottom w:val="0"/>
      <w:divBdr>
        <w:top w:val="none" w:sz="0" w:space="0" w:color="auto"/>
        <w:left w:val="none" w:sz="0" w:space="0" w:color="auto"/>
        <w:bottom w:val="none" w:sz="0" w:space="0" w:color="auto"/>
        <w:right w:val="none" w:sz="0" w:space="0" w:color="auto"/>
      </w:divBdr>
    </w:div>
    <w:div w:id="1376156738">
      <w:bodyDiv w:val="1"/>
      <w:marLeft w:val="0"/>
      <w:marRight w:val="0"/>
      <w:marTop w:val="0"/>
      <w:marBottom w:val="0"/>
      <w:divBdr>
        <w:top w:val="none" w:sz="0" w:space="0" w:color="auto"/>
        <w:left w:val="none" w:sz="0" w:space="0" w:color="auto"/>
        <w:bottom w:val="none" w:sz="0" w:space="0" w:color="auto"/>
        <w:right w:val="none" w:sz="0" w:space="0" w:color="auto"/>
      </w:divBdr>
    </w:div>
    <w:div w:id="1382560567">
      <w:bodyDiv w:val="1"/>
      <w:marLeft w:val="0"/>
      <w:marRight w:val="0"/>
      <w:marTop w:val="0"/>
      <w:marBottom w:val="0"/>
      <w:divBdr>
        <w:top w:val="none" w:sz="0" w:space="0" w:color="auto"/>
        <w:left w:val="none" w:sz="0" w:space="0" w:color="auto"/>
        <w:bottom w:val="none" w:sz="0" w:space="0" w:color="auto"/>
        <w:right w:val="none" w:sz="0" w:space="0" w:color="auto"/>
      </w:divBdr>
      <w:divsChild>
        <w:div w:id="1370572834">
          <w:marLeft w:val="0"/>
          <w:marRight w:val="0"/>
          <w:marTop w:val="0"/>
          <w:marBottom w:val="0"/>
          <w:divBdr>
            <w:top w:val="none" w:sz="0" w:space="0" w:color="auto"/>
            <w:left w:val="none" w:sz="0" w:space="0" w:color="auto"/>
            <w:bottom w:val="none" w:sz="0" w:space="0" w:color="auto"/>
            <w:right w:val="none" w:sz="0" w:space="0" w:color="auto"/>
          </w:divBdr>
          <w:divsChild>
            <w:div w:id="1122188044">
              <w:marLeft w:val="0"/>
              <w:marRight w:val="0"/>
              <w:marTop w:val="0"/>
              <w:marBottom w:val="0"/>
              <w:divBdr>
                <w:top w:val="none" w:sz="0" w:space="0" w:color="auto"/>
                <w:left w:val="none" w:sz="0" w:space="0" w:color="auto"/>
                <w:bottom w:val="none" w:sz="0" w:space="0" w:color="auto"/>
                <w:right w:val="none" w:sz="0" w:space="0" w:color="auto"/>
              </w:divBdr>
              <w:divsChild>
                <w:div w:id="2129661701">
                  <w:marLeft w:val="0"/>
                  <w:marRight w:val="0"/>
                  <w:marTop w:val="0"/>
                  <w:marBottom w:val="0"/>
                  <w:divBdr>
                    <w:top w:val="none" w:sz="0" w:space="0" w:color="auto"/>
                    <w:left w:val="none" w:sz="0" w:space="0" w:color="auto"/>
                    <w:bottom w:val="none" w:sz="0" w:space="0" w:color="auto"/>
                    <w:right w:val="none" w:sz="0" w:space="0" w:color="auto"/>
                  </w:divBdr>
                  <w:divsChild>
                    <w:div w:id="1951814642">
                      <w:marLeft w:val="0"/>
                      <w:marRight w:val="0"/>
                      <w:marTop w:val="0"/>
                      <w:marBottom w:val="0"/>
                      <w:divBdr>
                        <w:top w:val="none" w:sz="0" w:space="0" w:color="auto"/>
                        <w:left w:val="none" w:sz="0" w:space="0" w:color="auto"/>
                        <w:bottom w:val="none" w:sz="0" w:space="0" w:color="auto"/>
                        <w:right w:val="none" w:sz="0" w:space="0" w:color="auto"/>
                      </w:divBdr>
                      <w:divsChild>
                        <w:div w:id="1820027347">
                          <w:marLeft w:val="0"/>
                          <w:marRight w:val="0"/>
                          <w:marTop w:val="0"/>
                          <w:marBottom w:val="0"/>
                          <w:divBdr>
                            <w:top w:val="none" w:sz="0" w:space="0" w:color="auto"/>
                            <w:left w:val="none" w:sz="0" w:space="0" w:color="auto"/>
                            <w:bottom w:val="none" w:sz="0" w:space="0" w:color="auto"/>
                            <w:right w:val="none" w:sz="0" w:space="0" w:color="auto"/>
                          </w:divBdr>
                          <w:divsChild>
                            <w:div w:id="818501264">
                              <w:marLeft w:val="0"/>
                              <w:marRight w:val="0"/>
                              <w:marTop w:val="0"/>
                              <w:marBottom w:val="0"/>
                              <w:divBdr>
                                <w:top w:val="none" w:sz="0" w:space="0" w:color="auto"/>
                                <w:left w:val="none" w:sz="0" w:space="0" w:color="auto"/>
                                <w:bottom w:val="none" w:sz="0" w:space="0" w:color="auto"/>
                                <w:right w:val="none" w:sz="0" w:space="0" w:color="auto"/>
                              </w:divBdr>
                              <w:divsChild>
                                <w:div w:id="1388188688">
                                  <w:marLeft w:val="0"/>
                                  <w:marRight w:val="0"/>
                                  <w:marTop w:val="0"/>
                                  <w:marBottom w:val="0"/>
                                  <w:divBdr>
                                    <w:top w:val="none" w:sz="0" w:space="0" w:color="auto"/>
                                    <w:left w:val="none" w:sz="0" w:space="0" w:color="auto"/>
                                    <w:bottom w:val="none" w:sz="0" w:space="0" w:color="auto"/>
                                    <w:right w:val="none" w:sz="0" w:space="0" w:color="auto"/>
                                  </w:divBdr>
                                  <w:divsChild>
                                    <w:div w:id="13828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411755">
      <w:bodyDiv w:val="1"/>
      <w:marLeft w:val="0"/>
      <w:marRight w:val="0"/>
      <w:marTop w:val="0"/>
      <w:marBottom w:val="0"/>
      <w:divBdr>
        <w:top w:val="none" w:sz="0" w:space="0" w:color="auto"/>
        <w:left w:val="none" w:sz="0" w:space="0" w:color="auto"/>
        <w:bottom w:val="none" w:sz="0" w:space="0" w:color="auto"/>
        <w:right w:val="none" w:sz="0" w:space="0" w:color="auto"/>
      </w:divBdr>
    </w:div>
    <w:div w:id="1391995565">
      <w:bodyDiv w:val="1"/>
      <w:marLeft w:val="0"/>
      <w:marRight w:val="0"/>
      <w:marTop w:val="0"/>
      <w:marBottom w:val="0"/>
      <w:divBdr>
        <w:top w:val="none" w:sz="0" w:space="0" w:color="auto"/>
        <w:left w:val="none" w:sz="0" w:space="0" w:color="auto"/>
        <w:bottom w:val="none" w:sz="0" w:space="0" w:color="auto"/>
        <w:right w:val="none" w:sz="0" w:space="0" w:color="auto"/>
      </w:divBdr>
    </w:div>
    <w:div w:id="1399861940">
      <w:bodyDiv w:val="1"/>
      <w:marLeft w:val="0"/>
      <w:marRight w:val="0"/>
      <w:marTop w:val="0"/>
      <w:marBottom w:val="0"/>
      <w:divBdr>
        <w:top w:val="none" w:sz="0" w:space="0" w:color="auto"/>
        <w:left w:val="none" w:sz="0" w:space="0" w:color="auto"/>
        <w:bottom w:val="none" w:sz="0" w:space="0" w:color="auto"/>
        <w:right w:val="none" w:sz="0" w:space="0" w:color="auto"/>
      </w:divBdr>
    </w:div>
    <w:div w:id="1401708181">
      <w:bodyDiv w:val="1"/>
      <w:marLeft w:val="0"/>
      <w:marRight w:val="0"/>
      <w:marTop w:val="0"/>
      <w:marBottom w:val="0"/>
      <w:divBdr>
        <w:top w:val="none" w:sz="0" w:space="0" w:color="auto"/>
        <w:left w:val="none" w:sz="0" w:space="0" w:color="auto"/>
        <w:bottom w:val="none" w:sz="0" w:space="0" w:color="auto"/>
        <w:right w:val="none" w:sz="0" w:space="0" w:color="auto"/>
      </w:divBdr>
    </w:div>
    <w:div w:id="1414007199">
      <w:bodyDiv w:val="1"/>
      <w:marLeft w:val="0"/>
      <w:marRight w:val="0"/>
      <w:marTop w:val="0"/>
      <w:marBottom w:val="0"/>
      <w:divBdr>
        <w:top w:val="none" w:sz="0" w:space="0" w:color="auto"/>
        <w:left w:val="none" w:sz="0" w:space="0" w:color="auto"/>
        <w:bottom w:val="none" w:sz="0" w:space="0" w:color="auto"/>
        <w:right w:val="none" w:sz="0" w:space="0" w:color="auto"/>
      </w:divBdr>
    </w:div>
    <w:div w:id="1419253813">
      <w:bodyDiv w:val="1"/>
      <w:marLeft w:val="0"/>
      <w:marRight w:val="0"/>
      <w:marTop w:val="0"/>
      <w:marBottom w:val="0"/>
      <w:divBdr>
        <w:top w:val="none" w:sz="0" w:space="0" w:color="auto"/>
        <w:left w:val="none" w:sz="0" w:space="0" w:color="auto"/>
        <w:bottom w:val="none" w:sz="0" w:space="0" w:color="auto"/>
        <w:right w:val="none" w:sz="0" w:space="0" w:color="auto"/>
      </w:divBdr>
    </w:div>
    <w:div w:id="1420835841">
      <w:bodyDiv w:val="1"/>
      <w:marLeft w:val="0"/>
      <w:marRight w:val="0"/>
      <w:marTop w:val="0"/>
      <w:marBottom w:val="0"/>
      <w:divBdr>
        <w:top w:val="none" w:sz="0" w:space="0" w:color="auto"/>
        <w:left w:val="none" w:sz="0" w:space="0" w:color="auto"/>
        <w:bottom w:val="none" w:sz="0" w:space="0" w:color="auto"/>
        <w:right w:val="none" w:sz="0" w:space="0" w:color="auto"/>
      </w:divBdr>
    </w:div>
    <w:div w:id="1429227976">
      <w:bodyDiv w:val="1"/>
      <w:marLeft w:val="0"/>
      <w:marRight w:val="0"/>
      <w:marTop w:val="0"/>
      <w:marBottom w:val="0"/>
      <w:divBdr>
        <w:top w:val="none" w:sz="0" w:space="0" w:color="auto"/>
        <w:left w:val="none" w:sz="0" w:space="0" w:color="auto"/>
        <w:bottom w:val="none" w:sz="0" w:space="0" w:color="auto"/>
        <w:right w:val="none" w:sz="0" w:space="0" w:color="auto"/>
      </w:divBdr>
      <w:divsChild>
        <w:div w:id="681510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845830">
      <w:bodyDiv w:val="1"/>
      <w:marLeft w:val="0"/>
      <w:marRight w:val="0"/>
      <w:marTop w:val="0"/>
      <w:marBottom w:val="0"/>
      <w:divBdr>
        <w:top w:val="none" w:sz="0" w:space="0" w:color="auto"/>
        <w:left w:val="none" w:sz="0" w:space="0" w:color="auto"/>
        <w:bottom w:val="none" w:sz="0" w:space="0" w:color="auto"/>
        <w:right w:val="none" w:sz="0" w:space="0" w:color="auto"/>
      </w:divBdr>
    </w:div>
    <w:div w:id="1446998345">
      <w:bodyDiv w:val="1"/>
      <w:marLeft w:val="0"/>
      <w:marRight w:val="0"/>
      <w:marTop w:val="0"/>
      <w:marBottom w:val="0"/>
      <w:divBdr>
        <w:top w:val="none" w:sz="0" w:space="0" w:color="auto"/>
        <w:left w:val="none" w:sz="0" w:space="0" w:color="auto"/>
        <w:bottom w:val="none" w:sz="0" w:space="0" w:color="auto"/>
        <w:right w:val="none" w:sz="0" w:space="0" w:color="auto"/>
      </w:divBdr>
    </w:div>
    <w:div w:id="1462189417">
      <w:bodyDiv w:val="1"/>
      <w:marLeft w:val="0"/>
      <w:marRight w:val="0"/>
      <w:marTop w:val="0"/>
      <w:marBottom w:val="0"/>
      <w:divBdr>
        <w:top w:val="none" w:sz="0" w:space="0" w:color="auto"/>
        <w:left w:val="none" w:sz="0" w:space="0" w:color="auto"/>
        <w:bottom w:val="none" w:sz="0" w:space="0" w:color="auto"/>
        <w:right w:val="none" w:sz="0" w:space="0" w:color="auto"/>
      </w:divBdr>
    </w:div>
    <w:div w:id="1462845777">
      <w:bodyDiv w:val="1"/>
      <w:marLeft w:val="0"/>
      <w:marRight w:val="0"/>
      <w:marTop w:val="0"/>
      <w:marBottom w:val="0"/>
      <w:divBdr>
        <w:top w:val="none" w:sz="0" w:space="0" w:color="auto"/>
        <w:left w:val="none" w:sz="0" w:space="0" w:color="auto"/>
        <w:bottom w:val="none" w:sz="0" w:space="0" w:color="auto"/>
        <w:right w:val="none" w:sz="0" w:space="0" w:color="auto"/>
      </w:divBdr>
      <w:divsChild>
        <w:div w:id="587471282">
          <w:marLeft w:val="0"/>
          <w:marRight w:val="0"/>
          <w:marTop w:val="0"/>
          <w:marBottom w:val="0"/>
          <w:divBdr>
            <w:top w:val="none" w:sz="0" w:space="0" w:color="auto"/>
            <w:left w:val="none" w:sz="0" w:space="0" w:color="auto"/>
            <w:bottom w:val="none" w:sz="0" w:space="0" w:color="auto"/>
            <w:right w:val="none" w:sz="0" w:space="0" w:color="auto"/>
          </w:divBdr>
          <w:divsChild>
            <w:div w:id="966591826">
              <w:marLeft w:val="0"/>
              <w:marRight w:val="0"/>
              <w:marTop w:val="0"/>
              <w:marBottom w:val="0"/>
              <w:divBdr>
                <w:top w:val="none" w:sz="0" w:space="0" w:color="auto"/>
                <w:left w:val="none" w:sz="0" w:space="0" w:color="auto"/>
                <w:bottom w:val="none" w:sz="0" w:space="0" w:color="auto"/>
                <w:right w:val="none" w:sz="0" w:space="0" w:color="auto"/>
              </w:divBdr>
              <w:divsChild>
                <w:div w:id="1797214188">
                  <w:marLeft w:val="0"/>
                  <w:marRight w:val="0"/>
                  <w:marTop w:val="0"/>
                  <w:marBottom w:val="0"/>
                  <w:divBdr>
                    <w:top w:val="none" w:sz="0" w:space="0" w:color="auto"/>
                    <w:left w:val="none" w:sz="0" w:space="0" w:color="auto"/>
                    <w:bottom w:val="none" w:sz="0" w:space="0" w:color="auto"/>
                    <w:right w:val="none" w:sz="0" w:space="0" w:color="auto"/>
                  </w:divBdr>
                  <w:divsChild>
                    <w:div w:id="329722645">
                      <w:marLeft w:val="0"/>
                      <w:marRight w:val="0"/>
                      <w:marTop w:val="0"/>
                      <w:marBottom w:val="0"/>
                      <w:divBdr>
                        <w:top w:val="none" w:sz="0" w:space="0" w:color="auto"/>
                        <w:left w:val="none" w:sz="0" w:space="0" w:color="auto"/>
                        <w:bottom w:val="none" w:sz="0" w:space="0" w:color="auto"/>
                        <w:right w:val="none" w:sz="0" w:space="0" w:color="auto"/>
                      </w:divBdr>
                      <w:divsChild>
                        <w:div w:id="758715965">
                          <w:marLeft w:val="0"/>
                          <w:marRight w:val="0"/>
                          <w:marTop w:val="0"/>
                          <w:marBottom w:val="0"/>
                          <w:divBdr>
                            <w:top w:val="none" w:sz="0" w:space="0" w:color="auto"/>
                            <w:left w:val="none" w:sz="0" w:space="0" w:color="auto"/>
                            <w:bottom w:val="none" w:sz="0" w:space="0" w:color="auto"/>
                            <w:right w:val="none" w:sz="0" w:space="0" w:color="auto"/>
                          </w:divBdr>
                          <w:divsChild>
                            <w:div w:id="2047487627">
                              <w:marLeft w:val="0"/>
                              <w:marRight w:val="0"/>
                              <w:marTop w:val="0"/>
                              <w:marBottom w:val="0"/>
                              <w:divBdr>
                                <w:top w:val="none" w:sz="0" w:space="0" w:color="auto"/>
                                <w:left w:val="none" w:sz="0" w:space="0" w:color="auto"/>
                                <w:bottom w:val="none" w:sz="0" w:space="0" w:color="auto"/>
                                <w:right w:val="none" w:sz="0" w:space="0" w:color="auto"/>
                              </w:divBdr>
                              <w:divsChild>
                                <w:div w:id="439299719">
                                  <w:marLeft w:val="0"/>
                                  <w:marRight w:val="0"/>
                                  <w:marTop w:val="0"/>
                                  <w:marBottom w:val="0"/>
                                  <w:divBdr>
                                    <w:top w:val="none" w:sz="0" w:space="0" w:color="auto"/>
                                    <w:left w:val="none" w:sz="0" w:space="0" w:color="auto"/>
                                    <w:bottom w:val="none" w:sz="0" w:space="0" w:color="auto"/>
                                    <w:right w:val="none" w:sz="0" w:space="0" w:color="auto"/>
                                  </w:divBdr>
                                  <w:divsChild>
                                    <w:div w:id="2670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03250">
                          <w:marLeft w:val="0"/>
                          <w:marRight w:val="0"/>
                          <w:marTop w:val="0"/>
                          <w:marBottom w:val="0"/>
                          <w:divBdr>
                            <w:top w:val="none" w:sz="0" w:space="0" w:color="auto"/>
                            <w:left w:val="none" w:sz="0" w:space="0" w:color="auto"/>
                            <w:bottom w:val="none" w:sz="0" w:space="0" w:color="auto"/>
                            <w:right w:val="none" w:sz="0" w:space="0" w:color="auto"/>
                          </w:divBdr>
                          <w:divsChild>
                            <w:div w:id="2136292739">
                              <w:marLeft w:val="0"/>
                              <w:marRight w:val="0"/>
                              <w:marTop w:val="0"/>
                              <w:marBottom w:val="0"/>
                              <w:divBdr>
                                <w:top w:val="none" w:sz="0" w:space="0" w:color="auto"/>
                                <w:left w:val="none" w:sz="0" w:space="0" w:color="auto"/>
                                <w:bottom w:val="none" w:sz="0" w:space="0" w:color="auto"/>
                                <w:right w:val="none" w:sz="0" w:space="0" w:color="auto"/>
                              </w:divBdr>
                              <w:divsChild>
                                <w:div w:id="6895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191717">
      <w:bodyDiv w:val="1"/>
      <w:marLeft w:val="0"/>
      <w:marRight w:val="0"/>
      <w:marTop w:val="0"/>
      <w:marBottom w:val="0"/>
      <w:divBdr>
        <w:top w:val="none" w:sz="0" w:space="0" w:color="auto"/>
        <w:left w:val="none" w:sz="0" w:space="0" w:color="auto"/>
        <w:bottom w:val="none" w:sz="0" w:space="0" w:color="auto"/>
        <w:right w:val="none" w:sz="0" w:space="0" w:color="auto"/>
      </w:divBdr>
    </w:div>
    <w:div w:id="1474637242">
      <w:bodyDiv w:val="1"/>
      <w:marLeft w:val="0"/>
      <w:marRight w:val="0"/>
      <w:marTop w:val="0"/>
      <w:marBottom w:val="0"/>
      <w:divBdr>
        <w:top w:val="none" w:sz="0" w:space="0" w:color="auto"/>
        <w:left w:val="none" w:sz="0" w:space="0" w:color="auto"/>
        <w:bottom w:val="none" w:sz="0" w:space="0" w:color="auto"/>
        <w:right w:val="none" w:sz="0" w:space="0" w:color="auto"/>
      </w:divBdr>
    </w:div>
    <w:div w:id="1483086283">
      <w:bodyDiv w:val="1"/>
      <w:marLeft w:val="0"/>
      <w:marRight w:val="0"/>
      <w:marTop w:val="0"/>
      <w:marBottom w:val="0"/>
      <w:divBdr>
        <w:top w:val="none" w:sz="0" w:space="0" w:color="auto"/>
        <w:left w:val="none" w:sz="0" w:space="0" w:color="auto"/>
        <w:bottom w:val="none" w:sz="0" w:space="0" w:color="auto"/>
        <w:right w:val="none" w:sz="0" w:space="0" w:color="auto"/>
      </w:divBdr>
    </w:div>
    <w:div w:id="1493988244">
      <w:bodyDiv w:val="1"/>
      <w:marLeft w:val="0"/>
      <w:marRight w:val="0"/>
      <w:marTop w:val="0"/>
      <w:marBottom w:val="0"/>
      <w:divBdr>
        <w:top w:val="none" w:sz="0" w:space="0" w:color="auto"/>
        <w:left w:val="none" w:sz="0" w:space="0" w:color="auto"/>
        <w:bottom w:val="none" w:sz="0" w:space="0" w:color="auto"/>
        <w:right w:val="none" w:sz="0" w:space="0" w:color="auto"/>
      </w:divBdr>
    </w:div>
    <w:div w:id="1496068874">
      <w:bodyDiv w:val="1"/>
      <w:marLeft w:val="0"/>
      <w:marRight w:val="0"/>
      <w:marTop w:val="0"/>
      <w:marBottom w:val="0"/>
      <w:divBdr>
        <w:top w:val="none" w:sz="0" w:space="0" w:color="auto"/>
        <w:left w:val="none" w:sz="0" w:space="0" w:color="auto"/>
        <w:bottom w:val="none" w:sz="0" w:space="0" w:color="auto"/>
        <w:right w:val="none" w:sz="0" w:space="0" w:color="auto"/>
      </w:divBdr>
    </w:div>
    <w:div w:id="1522160077">
      <w:bodyDiv w:val="1"/>
      <w:marLeft w:val="0"/>
      <w:marRight w:val="0"/>
      <w:marTop w:val="0"/>
      <w:marBottom w:val="0"/>
      <w:divBdr>
        <w:top w:val="none" w:sz="0" w:space="0" w:color="auto"/>
        <w:left w:val="none" w:sz="0" w:space="0" w:color="auto"/>
        <w:bottom w:val="none" w:sz="0" w:space="0" w:color="auto"/>
        <w:right w:val="none" w:sz="0" w:space="0" w:color="auto"/>
      </w:divBdr>
    </w:div>
    <w:div w:id="1527672682">
      <w:bodyDiv w:val="1"/>
      <w:marLeft w:val="0"/>
      <w:marRight w:val="0"/>
      <w:marTop w:val="0"/>
      <w:marBottom w:val="0"/>
      <w:divBdr>
        <w:top w:val="none" w:sz="0" w:space="0" w:color="auto"/>
        <w:left w:val="none" w:sz="0" w:space="0" w:color="auto"/>
        <w:bottom w:val="none" w:sz="0" w:space="0" w:color="auto"/>
        <w:right w:val="none" w:sz="0" w:space="0" w:color="auto"/>
      </w:divBdr>
    </w:div>
    <w:div w:id="1540781565">
      <w:bodyDiv w:val="1"/>
      <w:marLeft w:val="0"/>
      <w:marRight w:val="0"/>
      <w:marTop w:val="0"/>
      <w:marBottom w:val="0"/>
      <w:divBdr>
        <w:top w:val="none" w:sz="0" w:space="0" w:color="auto"/>
        <w:left w:val="none" w:sz="0" w:space="0" w:color="auto"/>
        <w:bottom w:val="none" w:sz="0" w:space="0" w:color="auto"/>
        <w:right w:val="none" w:sz="0" w:space="0" w:color="auto"/>
      </w:divBdr>
    </w:div>
    <w:div w:id="1548109196">
      <w:bodyDiv w:val="1"/>
      <w:marLeft w:val="0"/>
      <w:marRight w:val="0"/>
      <w:marTop w:val="0"/>
      <w:marBottom w:val="0"/>
      <w:divBdr>
        <w:top w:val="none" w:sz="0" w:space="0" w:color="auto"/>
        <w:left w:val="none" w:sz="0" w:space="0" w:color="auto"/>
        <w:bottom w:val="none" w:sz="0" w:space="0" w:color="auto"/>
        <w:right w:val="none" w:sz="0" w:space="0" w:color="auto"/>
      </w:divBdr>
    </w:div>
    <w:div w:id="1553539196">
      <w:bodyDiv w:val="1"/>
      <w:marLeft w:val="0"/>
      <w:marRight w:val="0"/>
      <w:marTop w:val="0"/>
      <w:marBottom w:val="0"/>
      <w:divBdr>
        <w:top w:val="none" w:sz="0" w:space="0" w:color="auto"/>
        <w:left w:val="none" w:sz="0" w:space="0" w:color="auto"/>
        <w:bottom w:val="none" w:sz="0" w:space="0" w:color="auto"/>
        <w:right w:val="none" w:sz="0" w:space="0" w:color="auto"/>
      </w:divBdr>
    </w:div>
    <w:div w:id="1556507620">
      <w:bodyDiv w:val="1"/>
      <w:marLeft w:val="0"/>
      <w:marRight w:val="0"/>
      <w:marTop w:val="0"/>
      <w:marBottom w:val="0"/>
      <w:divBdr>
        <w:top w:val="none" w:sz="0" w:space="0" w:color="auto"/>
        <w:left w:val="none" w:sz="0" w:space="0" w:color="auto"/>
        <w:bottom w:val="none" w:sz="0" w:space="0" w:color="auto"/>
        <w:right w:val="none" w:sz="0" w:space="0" w:color="auto"/>
      </w:divBdr>
    </w:div>
    <w:div w:id="1565795517">
      <w:bodyDiv w:val="1"/>
      <w:marLeft w:val="0"/>
      <w:marRight w:val="0"/>
      <w:marTop w:val="0"/>
      <w:marBottom w:val="0"/>
      <w:divBdr>
        <w:top w:val="none" w:sz="0" w:space="0" w:color="auto"/>
        <w:left w:val="none" w:sz="0" w:space="0" w:color="auto"/>
        <w:bottom w:val="none" w:sz="0" w:space="0" w:color="auto"/>
        <w:right w:val="none" w:sz="0" w:space="0" w:color="auto"/>
      </w:divBdr>
    </w:div>
    <w:div w:id="1569800598">
      <w:bodyDiv w:val="1"/>
      <w:marLeft w:val="0"/>
      <w:marRight w:val="0"/>
      <w:marTop w:val="0"/>
      <w:marBottom w:val="0"/>
      <w:divBdr>
        <w:top w:val="none" w:sz="0" w:space="0" w:color="auto"/>
        <w:left w:val="none" w:sz="0" w:space="0" w:color="auto"/>
        <w:bottom w:val="none" w:sz="0" w:space="0" w:color="auto"/>
        <w:right w:val="none" w:sz="0" w:space="0" w:color="auto"/>
      </w:divBdr>
    </w:div>
    <w:div w:id="1574773300">
      <w:bodyDiv w:val="1"/>
      <w:marLeft w:val="0"/>
      <w:marRight w:val="0"/>
      <w:marTop w:val="0"/>
      <w:marBottom w:val="0"/>
      <w:divBdr>
        <w:top w:val="none" w:sz="0" w:space="0" w:color="auto"/>
        <w:left w:val="none" w:sz="0" w:space="0" w:color="auto"/>
        <w:bottom w:val="none" w:sz="0" w:space="0" w:color="auto"/>
        <w:right w:val="none" w:sz="0" w:space="0" w:color="auto"/>
      </w:divBdr>
      <w:divsChild>
        <w:div w:id="862018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10424">
      <w:bodyDiv w:val="1"/>
      <w:marLeft w:val="0"/>
      <w:marRight w:val="0"/>
      <w:marTop w:val="0"/>
      <w:marBottom w:val="0"/>
      <w:divBdr>
        <w:top w:val="none" w:sz="0" w:space="0" w:color="auto"/>
        <w:left w:val="none" w:sz="0" w:space="0" w:color="auto"/>
        <w:bottom w:val="none" w:sz="0" w:space="0" w:color="auto"/>
        <w:right w:val="none" w:sz="0" w:space="0" w:color="auto"/>
      </w:divBdr>
      <w:divsChild>
        <w:div w:id="1563786241">
          <w:marLeft w:val="0"/>
          <w:marRight w:val="0"/>
          <w:marTop w:val="0"/>
          <w:marBottom w:val="0"/>
          <w:divBdr>
            <w:top w:val="none" w:sz="0" w:space="0" w:color="auto"/>
            <w:left w:val="none" w:sz="0" w:space="0" w:color="auto"/>
            <w:bottom w:val="none" w:sz="0" w:space="0" w:color="auto"/>
            <w:right w:val="none" w:sz="0" w:space="0" w:color="auto"/>
          </w:divBdr>
          <w:divsChild>
            <w:div w:id="948898489">
              <w:marLeft w:val="0"/>
              <w:marRight w:val="0"/>
              <w:marTop w:val="0"/>
              <w:marBottom w:val="0"/>
              <w:divBdr>
                <w:top w:val="none" w:sz="0" w:space="0" w:color="auto"/>
                <w:left w:val="none" w:sz="0" w:space="0" w:color="auto"/>
                <w:bottom w:val="none" w:sz="0" w:space="0" w:color="auto"/>
                <w:right w:val="none" w:sz="0" w:space="0" w:color="auto"/>
              </w:divBdr>
              <w:divsChild>
                <w:div w:id="499856589">
                  <w:marLeft w:val="0"/>
                  <w:marRight w:val="0"/>
                  <w:marTop w:val="0"/>
                  <w:marBottom w:val="0"/>
                  <w:divBdr>
                    <w:top w:val="none" w:sz="0" w:space="0" w:color="auto"/>
                    <w:left w:val="none" w:sz="0" w:space="0" w:color="auto"/>
                    <w:bottom w:val="none" w:sz="0" w:space="0" w:color="auto"/>
                    <w:right w:val="none" w:sz="0" w:space="0" w:color="auto"/>
                  </w:divBdr>
                  <w:divsChild>
                    <w:div w:id="462505779">
                      <w:marLeft w:val="0"/>
                      <w:marRight w:val="0"/>
                      <w:marTop w:val="0"/>
                      <w:marBottom w:val="0"/>
                      <w:divBdr>
                        <w:top w:val="none" w:sz="0" w:space="0" w:color="auto"/>
                        <w:left w:val="none" w:sz="0" w:space="0" w:color="auto"/>
                        <w:bottom w:val="none" w:sz="0" w:space="0" w:color="auto"/>
                        <w:right w:val="none" w:sz="0" w:space="0" w:color="auto"/>
                      </w:divBdr>
                      <w:divsChild>
                        <w:div w:id="1042753689">
                          <w:marLeft w:val="0"/>
                          <w:marRight w:val="0"/>
                          <w:marTop w:val="0"/>
                          <w:marBottom w:val="0"/>
                          <w:divBdr>
                            <w:top w:val="none" w:sz="0" w:space="0" w:color="auto"/>
                            <w:left w:val="none" w:sz="0" w:space="0" w:color="auto"/>
                            <w:bottom w:val="none" w:sz="0" w:space="0" w:color="auto"/>
                            <w:right w:val="none" w:sz="0" w:space="0" w:color="auto"/>
                          </w:divBdr>
                          <w:divsChild>
                            <w:div w:id="1293363474">
                              <w:marLeft w:val="0"/>
                              <w:marRight w:val="0"/>
                              <w:marTop w:val="0"/>
                              <w:marBottom w:val="0"/>
                              <w:divBdr>
                                <w:top w:val="none" w:sz="0" w:space="0" w:color="auto"/>
                                <w:left w:val="none" w:sz="0" w:space="0" w:color="auto"/>
                                <w:bottom w:val="none" w:sz="0" w:space="0" w:color="auto"/>
                                <w:right w:val="none" w:sz="0" w:space="0" w:color="auto"/>
                              </w:divBdr>
                              <w:divsChild>
                                <w:div w:id="2151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6752">
                          <w:marLeft w:val="0"/>
                          <w:marRight w:val="0"/>
                          <w:marTop w:val="0"/>
                          <w:marBottom w:val="0"/>
                          <w:divBdr>
                            <w:top w:val="none" w:sz="0" w:space="0" w:color="auto"/>
                            <w:left w:val="none" w:sz="0" w:space="0" w:color="auto"/>
                            <w:bottom w:val="none" w:sz="0" w:space="0" w:color="auto"/>
                            <w:right w:val="none" w:sz="0" w:space="0" w:color="auto"/>
                          </w:divBdr>
                          <w:divsChild>
                            <w:div w:id="1478063668">
                              <w:marLeft w:val="0"/>
                              <w:marRight w:val="0"/>
                              <w:marTop w:val="0"/>
                              <w:marBottom w:val="0"/>
                              <w:divBdr>
                                <w:top w:val="none" w:sz="0" w:space="0" w:color="auto"/>
                                <w:left w:val="none" w:sz="0" w:space="0" w:color="auto"/>
                                <w:bottom w:val="none" w:sz="0" w:space="0" w:color="auto"/>
                                <w:right w:val="none" w:sz="0" w:space="0" w:color="auto"/>
                              </w:divBdr>
                              <w:divsChild>
                                <w:div w:id="2007784036">
                                  <w:marLeft w:val="0"/>
                                  <w:marRight w:val="0"/>
                                  <w:marTop w:val="0"/>
                                  <w:marBottom w:val="0"/>
                                  <w:divBdr>
                                    <w:top w:val="none" w:sz="0" w:space="0" w:color="auto"/>
                                    <w:left w:val="none" w:sz="0" w:space="0" w:color="auto"/>
                                    <w:bottom w:val="none" w:sz="0" w:space="0" w:color="auto"/>
                                    <w:right w:val="none" w:sz="0" w:space="0" w:color="auto"/>
                                  </w:divBdr>
                                  <w:divsChild>
                                    <w:div w:id="17697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939975">
      <w:bodyDiv w:val="1"/>
      <w:marLeft w:val="0"/>
      <w:marRight w:val="0"/>
      <w:marTop w:val="0"/>
      <w:marBottom w:val="0"/>
      <w:divBdr>
        <w:top w:val="none" w:sz="0" w:space="0" w:color="auto"/>
        <w:left w:val="none" w:sz="0" w:space="0" w:color="auto"/>
        <w:bottom w:val="none" w:sz="0" w:space="0" w:color="auto"/>
        <w:right w:val="none" w:sz="0" w:space="0" w:color="auto"/>
      </w:divBdr>
    </w:div>
    <w:div w:id="1585846243">
      <w:bodyDiv w:val="1"/>
      <w:marLeft w:val="0"/>
      <w:marRight w:val="0"/>
      <w:marTop w:val="0"/>
      <w:marBottom w:val="0"/>
      <w:divBdr>
        <w:top w:val="none" w:sz="0" w:space="0" w:color="auto"/>
        <w:left w:val="none" w:sz="0" w:space="0" w:color="auto"/>
        <w:bottom w:val="none" w:sz="0" w:space="0" w:color="auto"/>
        <w:right w:val="none" w:sz="0" w:space="0" w:color="auto"/>
      </w:divBdr>
    </w:div>
    <w:div w:id="1587105884">
      <w:bodyDiv w:val="1"/>
      <w:marLeft w:val="0"/>
      <w:marRight w:val="0"/>
      <w:marTop w:val="0"/>
      <w:marBottom w:val="0"/>
      <w:divBdr>
        <w:top w:val="none" w:sz="0" w:space="0" w:color="auto"/>
        <w:left w:val="none" w:sz="0" w:space="0" w:color="auto"/>
        <w:bottom w:val="none" w:sz="0" w:space="0" w:color="auto"/>
        <w:right w:val="none" w:sz="0" w:space="0" w:color="auto"/>
      </w:divBdr>
    </w:div>
    <w:div w:id="1596594028">
      <w:bodyDiv w:val="1"/>
      <w:marLeft w:val="0"/>
      <w:marRight w:val="0"/>
      <w:marTop w:val="0"/>
      <w:marBottom w:val="0"/>
      <w:divBdr>
        <w:top w:val="none" w:sz="0" w:space="0" w:color="auto"/>
        <w:left w:val="none" w:sz="0" w:space="0" w:color="auto"/>
        <w:bottom w:val="none" w:sz="0" w:space="0" w:color="auto"/>
        <w:right w:val="none" w:sz="0" w:space="0" w:color="auto"/>
      </w:divBdr>
    </w:div>
    <w:div w:id="1611401535">
      <w:bodyDiv w:val="1"/>
      <w:marLeft w:val="0"/>
      <w:marRight w:val="0"/>
      <w:marTop w:val="0"/>
      <w:marBottom w:val="0"/>
      <w:divBdr>
        <w:top w:val="none" w:sz="0" w:space="0" w:color="auto"/>
        <w:left w:val="none" w:sz="0" w:space="0" w:color="auto"/>
        <w:bottom w:val="none" w:sz="0" w:space="0" w:color="auto"/>
        <w:right w:val="none" w:sz="0" w:space="0" w:color="auto"/>
      </w:divBdr>
    </w:div>
    <w:div w:id="1611664918">
      <w:bodyDiv w:val="1"/>
      <w:marLeft w:val="0"/>
      <w:marRight w:val="0"/>
      <w:marTop w:val="0"/>
      <w:marBottom w:val="0"/>
      <w:divBdr>
        <w:top w:val="none" w:sz="0" w:space="0" w:color="auto"/>
        <w:left w:val="none" w:sz="0" w:space="0" w:color="auto"/>
        <w:bottom w:val="none" w:sz="0" w:space="0" w:color="auto"/>
        <w:right w:val="none" w:sz="0" w:space="0" w:color="auto"/>
      </w:divBdr>
    </w:div>
    <w:div w:id="1614821988">
      <w:bodyDiv w:val="1"/>
      <w:marLeft w:val="0"/>
      <w:marRight w:val="0"/>
      <w:marTop w:val="0"/>
      <w:marBottom w:val="0"/>
      <w:divBdr>
        <w:top w:val="none" w:sz="0" w:space="0" w:color="auto"/>
        <w:left w:val="none" w:sz="0" w:space="0" w:color="auto"/>
        <w:bottom w:val="none" w:sz="0" w:space="0" w:color="auto"/>
        <w:right w:val="none" w:sz="0" w:space="0" w:color="auto"/>
      </w:divBdr>
    </w:div>
    <w:div w:id="1617062801">
      <w:bodyDiv w:val="1"/>
      <w:marLeft w:val="0"/>
      <w:marRight w:val="0"/>
      <w:marTop w:val="0"/>
      <w:marBottom w:val="0"/>
      <w:divBdr>
        <w:top w:val="none" w:sz="0" w:space="0" w:color="auto"/>
        <w:left w:val="none" w:sz="0" w:space="0" w:color="auto"/>
        <w:bottom w:val="none" w:sz="0" w:space="0" w:color="auto"/>
        <w:right w:val="none" w:sz="0" w:space="0" w:color="auto"/>
      </w:divBdr>
    </w:div>
    <w:div w:id="1627199034">
      <w:bodyDiv w:val="1"/>
      <w:marLeft w:val="0"/>
      <w:marRight w:val="0"/>
      <w:marTop w:val="0"/>
      <w:marBottom w:val="0"/>
      <w:divBdr>
        <w:top w:val="none" w:sz="0" w:space="0" w:color="auto"/>
        <w:left w:val="none" w:sz="0" w:space="0" w:color="auto"/>
        <w:bottom w:val="none" w:sz="0" w:space="0" w:color="auto"/>
        <w:right w:val="none" w:sz="0" w:space="0" w:color="auto"/>
      </w:divBdr>
    </w:div>
    <w:div w:id="1629119257">
      <w:bodyDiv w:val="1"/>
      <w:marLeft w:val="0"/>
      <w:marRight w:val="0"/>
      <w:marTop w:val="0"/>
      <w:marBottom w:val="0"/>
      <w:divBdr>
        <w:top w:val="none" w:sz="0" w:space="0" w:color="auto"/>
        <w:left w:val="none" w:sz="0" w:space="0" w:color="auto"/>
        <w:bottom w:val="none" w:sz="0" w:space="0" w:color="auto"/>
        <w:right w:val="none" w:sz="0" w:space="0" w:color="auto"/>
      </w:divBdr>
    </w:div>
    <w:div w:id="1629975325">
      <w:bodyDiv w:val="1"/>
      <w:marLeft w:val="0"/>
      <w:marRight w:val="0"/>
      <w:marTop w:val="0"/>
      <w:marBottom w:val="0"/>
      <w:divBdr>
        <w:top w:val="none" w:sz="0" w:space="0" w:color="auto"/>
        <w:left w:val="none" w:sz="0" w:space="0" w:color="auto"/>
        <w:bottom w:val="none" w:sz="0" w:space="0" w:color="auto"/>
        <w:right w:val="none" w:sz="0" w:space="0" w:color="auto"/>
      </w:divBdr>
    </w:div>
    <w:div w:id="1632125432">
      <w:bodyDiv w:val="1"/>
      <w:marLeft w:val="0"/>
      <w:marRight w:val="0"/>
      <w:marTop w:val="0"/>
      <w:marBottom w:val="0"/>
      <w:divBdr>
        <w:top w:val="none" w:sz="0" w:space="0" w:color="auto"/>
        <w:left w:val="none" w:sz="0" w:space="0" w:color="auto"/>
        <w:bottom w:val="none" w:sz="0" w:space="0" w:color="auto"/>
        <w:right w:val="none" w:sz="0" w:space="0" w:color="auto"/>
      </w:divBdr>
    </w:div>
    <w:div w:id="1635401346">
      <w:bodyDiv w:val="1"/>
      <w:marLeft w:val="0"/>
      <w:marRight w:val="0"/>
      <w:marTop w:val="0"/>
      <w:marBottom w:val="0"/>
      <w:divBdr>
        <w:top w:val="none" w:sz="0" w:space="0" w:color="auto"/>
        <w:left w:val="none" w:sz="0" w:space="0" w:color="auto"/>
        <w:bottom w:val="none" w:sz="0" w:space="0" w:color="auto"/>
        <w:right w:val="none" w:sz="0" w:space="0" w:color="auto"/>
      </w:divBdr>
    </w:div>
    <w:div w:id="1640525363">
      <w:bodyDiv w:val="1"/>
      <w:marLeft w:val="0"/>
      <w:marRight w:val="0"/>
      <w:marTop w:val="0"/>
      <w:marBottom w:val="0"/>
      <w:divBdr>
        <w:top w:val="none" w:sz="0" w:space="0" w:color="auto"/>
        <w:left w:val="none" w:sz="0" w:space="0" w:color="auto"/>
        <w:bottom w:val="none" w:sz="0" w:space="0" w:color="auto"/>
        <w:right w:val="none" w:sz="0" w:space="0" w:color="auto"/>
      </w:divBdr>
    </w:div>
    <w:div w:id="1641036481">
      <w:bodyDiv w:val="1"/>
      <w:marLeft w:val="0"/>
      <w:marRight w:val="0"/>
      <w:marTop w:val="0"/>
      <w:marBottom w:val="0"/>
      <w:divBdr>
        <w:top w:val="none" w:sz="0" w:space="0" w:color="auto"/>
        <w:left w:val="none" w:sz="0" w:space="0" w:color="auto"/>
        <w:bottom w:val="none" w:sz="0" w:space="0" w:color="auto"/>
        <w:right w:val="none" w:sz="0" w:space="0" w:color="auto"/>
      </w:divBdr>
    </w:div>
    <w:div w:id="1652782970">
      <w:bodyDiv w:val="1"/>
      <w:marLeft w:val="0"/>
      <w:marRight w:val="0"/>
      <w:marTop w:val="0"/>
      <w:marBottom w:val="0"/>
      <w:divBdr>
        <w:top w:val="none" w:sz="0" w:space="0" w:color="auto"/>
        <w:left w:val="none" w:sz="0" w:space="0" w:color="auto"/>
        <w:bottom w:val="none" w:sz="0" w:space="0" w:color="auto"/>
        <w:right w:val="none" w:sz="0" w:space="0" w:color="auto"/>
      </w:divBdr>
    </w:div>
    <w:div w:id="1656299381">
      <w:bodyDiv w:val="1"/>
      <w:marLeft w:val="0"/>
      <w:marRight w:val="0"/>
      <w:marTop w:val="0"/>
      <w:marBottom w:val="0"/>
      <w:divBdr>
        <w:top w:val="none" w:sz="0" w:space="0" w:color="auto"/>
        <w:left w:val="none" w:sz="0" w:space="0" w:color="auto"/>
        <w:bottom w:val="none" w:sz="0" w:space="0" w:color="auto"/>
        <w:right w:val="none" w:sz="0" w:space="0" w:color="auto"/>
      </w:divBdr>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
    <w:div w:id="1661809870">
      <w:bodyDiv w:val="1"/>
      <w:marLeft w:val="0"/>
      <w:marRight w:val="0"/>
      <w:marTop w:val="0"/>
      <w:marBottom w:val="0"/>
      <w:divBdr>
        <w:top w:val="none" w:sz="0" w:space="0" w:color="auto"/>
        <w:left w:val="none" w:sz="0" w:space="0" w:color="auto"/>
        <w:bottom w:val="none" w:sz="0" w:space="0" w:color="auto"/>
        <w:right w:val="none" w:sz="0" w:space="0" w:color="auto"/>
      </w:divBdr>
    </w:div>
    <w:div w:id="1665622852">
      <w:bodyDiv w:val="1"/>
      <w:marLeft w:val="0"/>
      <w:marRight w:val="0"/>
      <w:marTop w:val="0"/>
      <w:marBottom w:val="0"/>
      <w:divBdr>
        <w:top w:val="none" w:sz="0" w:space="0" w:color="auto"/>
        <w:left w:val="none" w:sz="0" w:space="0" w:color="auto"/>
        <w:bottom w:val="none" w:sz="0" w:space="0" w:color="auto"/>
        <w:right w:val="none" w:sz="0" w:space="0" w:color="auto"/>
      </w:divBdr>
    </w:div>
    <w:div w:id="1665820307">
      <w:bodyDiv w:val="1"/>
      <w:marLeft w:val="0"/>
      <w:marRight w:val="0"/>
      <w:marTop w:val="0"/>
      <w:marBottom w:val="0"/>
      <w:divBdr>
        <w:top w:val="none" w:sz="0" w:space="0" w:color="auto"/>
        <w:left w:val="none" w:sz="0" w:space="0" w:color="auto"/>
        <w:bottom w:val="none" w:sz="0" w:space="0" w:color="auto"/>
        <w:right w:val="none" w:sz="0" w:space="0" w:color="auto"/>
      </w:divBdr>
    </w:div>
    <w:div w:id="1667244299">
      <w:bodyDiv w:val="1"/>
      <w:marLeft w:val="0"/>
      <w:marRight w:val="0"/>
      <w:marTop w:val="0"/>
      <w:marBottom w:val="0"/>
      <w:divBdr>
        <w:top w:val="none" w:sz="0" w:space="0" w:color="auto"/>
        <w:left w:val="none" w:sz="0" w:space="0" w:color="auto"/>
        <w:bottom w:val="none" w:sz="0" w:space="0" w:color="auto"/>
        <w:right w:val="none" w:sz="0" w:space="0" w:color="auto"/>
      </w:divBdr>
    </w:div>
    <w:div w:id="1669209932">
      <w:bodyDiv w:val="1"/>
      <w:marLeft w:val="0"/>
      <w:marRight w:val="0"/>
      <w:marTop w:val="0"/>
      <w:marBottom w:val="0"/>
      <w:divBdr>
        <w:top w:val="none" w:sz="0" w:space="0" w:color="auto"/>
        <w:left w:val="none" w:sz="0" w:space="0" w:color="auto"/>
        <w:bottom w:val="none" w:sz="0" w:space="0" w:color="auto"/>
        <w:right w:val="none" w:sz="0" w:space="0" w:color="auto"/>
      </w:divBdr>
    </w:div>
    <w:div w:id="1669626211">
      <w:bodyDiv w:val="1"/>
      <w:marLeft w:val="0"/>
      <w:marRight w:val="0"/>
      <w:marTop w:val="0"/>
      <w:marBottom w:val="0"/>
      <w:divBdr>
        <w:top w:val="none" w:sz="0" w:space="0" w:color="auto"/>
        <w:left w:val="none" w:sz="0" w:space="0" w:color="auto"/>
        <w:bottom w:val="none" w:sz="0" w:space="0" w:color="auto"/>
        <w:right w:val="none" w:sz="0" w:space="0" w:color="auto"/>
      </w:divBdr>
    </w:div>
    <w:div w:id="1676104343">
      <w:bodyDiv w:val="1"/>
      <w:marLeft w:val="0"/>
      <w:marRight w:val="0"/>
      <w:marTop w:val="0"/>
      <w:marBottom w:val="0"/>
      <w:divBdr>
        <w:top w:val="none" w:sz="0" w:space="0" w:color="auto"/>
        <w:left w:val="none" w:sz="0" w:space="0" w:color="auto"/>
        <w:bottom w:val="none" w:sz="0" w:space="0" w:color="auto"/>
        <w:right w:val="none" w:sz="0" w:space="0" w:color="auto"/>
      </w:divBdr>
    </w:div>
    <w:div w:id="1684549421">
      <w:bodyDiv w:val="1"/>
      <w:marLeft w:val="0"/>
      <w:marRight w:val="0"/>
      <w:marTop w:val="0"/>
      <w:marBottom w:val="0"/>
      <w:divBdr>
        <w:top w:val="none" w:sz="0" w:space="0" w:color="auto"/>
        <w:left w:val="none" w:sz="0" w:space="0" w:color="auto"/>
        <w:bottom w:val="none" w:sz="0" w:space="0" w:color="auto"/>
        <w:right w:val="none" w:sz="0" w:space="0" w:color="auto"/>
      </w:divBdr>
    </w:div>
    <w:div w:id="1685471273">
      <w:bodyDiv w:val="1"/>
      <w:marLeft w:val="0"/>
      <w:marRight w:val="0"/>
      <w:marTop w:val="0"/>
      <w:marBottom w:val="0"/>
      <w:divBdr>
        <w:top w:val="none" w:sz="0" w:space="0" w:color="auto"/>
        <w:left w:val="none" w:sz="0" w:space="0" w:color="auto"/>
        <w:bottom w:val="none" w:sz="0" w:space="0" w:color="auto"/>
        <w:right w:val="none" w:sz="0" w:space="0" w:color="auto"/>
      </w:divBdr>
    </w:div>
    <w:div w:id="1694303886">
      <w:bodyDiv w:val="1"/>
      <w:marLeft w:val="0"/>
      <w:marRight w:val="0"/>
      <w:marTop w:val="0"/>
      <w:marBottom w:val="0"/>
      <w:divBdr>
        <w:top w:val="none" w:sz="0" w:space="0" w:color="auto"/>
        <w:left w:val="none" w:sz="0" w:space="0" w:color="auto"/>
        <w:bottom w:val="none" w:sz="0" w:space="0" w:color="auto"/>
        <w:right w:val="none" w:sz="0" w:space="0" w:color="auto"/>
      </w:divBdr>
    </w:div>
    <w:div w:id="1694529164">
      <w:bodyDiv w:val="1"/>
      <w:marLeft w:val="0"/>
      <w:marRight w:val="0"/>
      <w:marTop w:val="0"/>
      <w:marBottom w:val="0"/>
      <w:divBdr>
        <w:top w:val="none" w:sz="0" w:space="0" w:color="auto"/>
        <w:left w:val="none" w:sz="0" w:space="0" w:color="auto"/>
        <w:bottom w:val="none" w:sz="0" w:space="0" w:color="auto"/>
        <w:right w:val="none" w:sz="0" w:space="0" w:color="auto"/>
      </w:divBdr>
    </w:div>
    <w:div w:id="1699357815">
      <w:bodyDiv w:val="1"/>
      <w:marLeft w:val="0"/>
      <w:marRight w:val="0"/>
      <w:marTop w:val="0"/>
      <w:marBottom w:val="0"/>
      <w:divBdr>
        <w:top w:val="none" w:sz="0" w:space="0" w:color="auto"/>
        <w:left w:val="none" w:sz="0" w:space="0" w:color="auto"/>
        <w:bottom w:val="none" w:sz="0" w:space="0" w:color="auto"/>
        <w:right w:val="none" w:sz="0" w:space="0" w:color="auto"/>
      </w:divBdr>
    </w:div>
    <w:div w:id="1703438928">
      <w:bodyDiv w:val="1"/>
      <w:marLeft w:val="0"/>
      <w:marRight w:val="0"/>
      <w:marTop w:val="0"/>
      <w:marBottom w:val="0"/>
      <w:divBdr>
        <w:top w:val="none" w:sz="0" w:space="0" w:color="auto"/>
        <w:left w:val="none" w:sz="0" w:space="0" w:color="auto"/>
        <w:bottom w:val="none" w:sz="0" w:space="0" w:color="auto"/>
        <w:right w:val="none" w:sz="0" w:space="0" w:color="auto"/>
      </w:divBdr>
    </w:div>
    <w:div w:id="1705398909">
      <w:bodyDiv w:val="1"/>
      <w:marLeft w:val="0"/>
      <w:marRight w:val="0"/>
      <w:marTop w:val="0"/>
      <w:marBottom w:val="0"/>
      <w:divBdr>
        <w:top w:val="none" w:sz="0" w:space="0" w:color="auto"/>
        <w:left w:val="none" w:sz="0" w:space="0" w:color="auto"/>
        <w:bottom w:val="none" w:sz="0" w:space="0" w:color="auto"/>
        <w:right w:val="none" w:sz="0" w:space="0" w:color="auto"/>
      </w:divBdr>
    </w:div>
    <w:div w:id="1707757220">
      <w:bodyDiv w:val="1"/>
      <w:marLeft w:val="0"/>
      <w:marRight w:val="0"/>
      <w:marTop w:val="0"/>
      <w:marBottom w:val="0"/>
      <w:divBdr>
        <w:top w:val="none" w:sz="0" w:space="0" w:color="auto"/>
        <w:left w:val="none" w:sz="0" w:space="0" w:color="auto"/>
        <w:bottom w:val="none" w:sz="0" w:space="0" w:color="auto"/>
        <w:right w:val="none" w:sz="0" w:space="0" w:color="auto"/>
      </w:divBdr>
    </w:div>
    <w:div w:id="1712916634">
      <w:bodyDiv w:val="1"/>
      <w:marLeft w:val="0"/>
      <w:marRight w:val="0"/>
      <w:marTop w:val="0"/>
      <w:marBottom w:val="0"/>
      <w:divBdr>
        <w:top w:val="none" w:sz="0" w:space="0" w:color="auto"/>
        <w:left w:val="none" w:sz="0" w:space="0" w:color="auto"/>
        <w:bottom w:val="none" w:sz="0" w:space="0" w:color="auto"/>
        <w:right w:val="none" w:sz="0" w:space="0" w:color="auto"/>
      </w:divBdr>
    </w:div>
    <w:div w:id="1718316989">
      <w:bodyDiv w:val="1"/>
      <w:marLeft w:val="0"/>
      <w:marRight w:val="0"/>
      <w:marTop w:val="0"/>
      <w:marBottom w:val="0"/>
      <w:divBdr>
        <w:top w:val="none" w:sz="0" w:space="0" w:color="auto"/>
        <w:left w:val="none" w:sz="0" w:space="0" w:color="auto"/>
        <w:bottom w:val="none" w:sz="0" w:space="0" w:color="auto"/>
        <w:right w:val="none" w:sz="0" w:space="0" w:color="auto"/>
      </w:divBdr>
    </w:div>
    <w:div w:id="1720666175">
      <w:bodyDiv w:val="1"/>
      <w:marLeft w:val="0"/>
      <w:marRight w:val="0"/>
      <w:marTop w:val="0"/>
      <w:marBottom w:val="0"/>
      <w:divBdr>
        <w:top w:val="none" w:sz="0" w:space="0" w:color="auto"/>
        <w:left w:val="none" w:sz="0" w:space="0" w:color="auto"/>
        <w:bottom w:val="none" w:sz="0" w:space="0" w:color="auto"/>
        <w:right w:val="none" w:sz="0" w:space="0" w:color="auto"/>
      </w:divBdr>
    </w:div>
    <w:div w:id="1721781983">
      <w:bodyDiv w:val="1"/>
      <w:marLeft w:val="0"/>
      <w:marRight w:val="0"/>
      <w:marTop w:val="0"/>
      <w:marBottom w:val="0"/>
      <w:divBdr>
        <w:top w:val="none" w:sz="0" w:space="0" w:color="auto"/>
        <w:left w:val="none" w:sz="0" w:space="0" w:color="auto"/>
        <w:bottom w:val="none" w:sz="0" w:space="0" w:color="auto"/>
        <w:right w:val="none" w:sz="0" w:space="0" w:color="auto"/>
      </w:divBdr>
    </w:div>
    <w:div w:id="1723825764">
      <w:bodyDiv w:val="1"/>
      <w:marLeft w:val="0"/>
      <w:marRight w:val="0"/>
      <w:marTop w:val="0"/>
      <w:marBottom w:val="0"/>
      <w:divBdr>
        <w:top w:val="none" w:sz="0" w:space="0" w:color="auto"/>
        <w:left w:val="none" w:sz="0" w:space="0" w:color="auto"/>
        <w:bottom w:val="none" w:sz="0" w:space="0" w:color="auto"/>
        <w:right w:val="none" w:sz="0" w:space="0" w:color="auto"/>
      </w:divBdr>
    </w:div>
    <w:div w:id="1731922893">
      <w:bodyDiv w:val="1"/>
      <w:marLeft w:val="0"/>
      <w:marRight w:val="0"/>
      <w:marTop w:val="0"/>
      <w:marBottom w:val="0"/>
      <w:divBdr>
        <w:top w:val="none" w:sz="0" w:space="0" w:color="auto"/>
        <w:left w:val="none" w:sz="0" w:space="0" w:color="auto"/>
        <w:bottom w:val="none" w:sz="0" w:space="0" w:color="auto"/>
        <w:right w:val="none" w:sz="0" w:space="0" w:color="auto"/>
      </w:divBdr>
    </w:div>
    <w:div w:id="1745369417">
      <w:bodyDiv w:val="1"/>
      <w:marLeft w:val="0"/>
      <w:marRight w:val="0"/>
      <w:marTop w:val="0"/>
      <w:marBottom w:val="0"/>
      <w:divBdr>
        <w:top w:val="none" w:sz="0" w:space="0" w:color="auto"/>
        <w:left w:val="none" w:sz="0" w:space="0" w:color="auto"/>
        <w:bottom w:val="none" w:sz="0" w:space="0" w:color="auto"/>
        <w:right w:val="none" w:sz="0" w:space="0" w:color="auto"/>
      </w:divBdr>
    </w:div>
    <w:div w:id="1752655426">
      <w:bodyDiv w:val="1"/>
      <w:marLeft w:val="0"/>
      <w:marRight w:val="0"/>
      <w:marTop w:val="0"/>
      <w:marBottom w:val="0"/>
      <w:divBdr>
        <w:top w:val="none" w:sz="0" w:space="0" w:color="auto"/>
        <w:left w:val="none" w:sz="0" w:space="0" w:color="auto"/>
        <w:bottom w:val="none" w:sz="0" w:space="0" w:color="auto"/>
        <w:right w:val="none" w:sz="0" w:space="0" w:color="auto"/>
      </w:divBdr>
    </w:div>
    <w:div w:id="1765031601">
      <w:bodyDiv w:val="1"/>
      <w:marLeft w:val="0"/>
      <w:marRight w:val="0"/>
      <w:marTop w:val="0"/>
      <w:marBottom w:val="0"/>
      <w:divBdr>
        <w:top w:val="none" w:sz="0" w:space="0" w:color="auto"/>
        <w:left w:val="none" w:sz="0" w:space="0" w:color="auto"/>
        <w:bottom w:val="none" w:sz="0" w:space="0" w:color="auto"/>
        <w:right w:val="none" w:sz="0" w:space="0" w:color="auto"/>
      </w:divBdr>
    </w:div>
    <w:div w:id="1768769553">
      <w:bodyDiv w:val="1"/>
      <w:marLeft w:val="0"/>
      <w:marRight w:val="0"/>
      <w:marTop w:val="0"/>
      <w:marBottom w:val="0"/>
      <w:divBdr>
        <w:top w:val="none" w:sz="0" w:space="0" w:color="auto"/>
        <w:left w:val="none" w:sz="0" w:space="0" w:color="auto"/>
        <w:bottom w:val="none" w:sz="0" w:space="0" w:color="auto"/>
        <w:right w:val="none" w:sz="0" w:space="0" w:color="auto"/>
      </w:divBdr>
    </w:div>
    <w:div w:id="1778061429">
      <w:bodyDiv w:val="1"/>
      <w:marLeft w:val="0"/>
      <w:marRight w:val="0"/>
      <w:marTop w:val="0"/>
      <w:marBottom w:val="0"/>
      <w:divBdr>
        <w:top w:val="none" w:sz="0" w:space="0" w:color="auto"/>
        <w:left w:val="none" w:sz="0" w:space="0" w:color="auto"/>
        <w:bottom w:val="none" w:sz="0" w:space="0" w:color="auto"/>
        <w:right w:val="none" w:sz="0" w:space="0" w:color="auto"/>
      </w:divBdr>
    </w:div>
    <w:div w:id="1779450459">
      <w:bodyDiv w:val="1"/>
      <w:marLeft w:val="0"/>
      <w:marRight w:val="0"/>
      <w:marTop w:val="0"/>
      <w:marBottom w:val="0"/>
      <w:divBdr>
        <w:top w:val="none" w:sz="0" w:space="0" w:color="auto"/>
        <w:left w:val="none" w:sz="0" w:space="0" w:color="auto"/>
        <w:bottom w:val="none" w:sz="0" w:space="0" w:color="auto"/>
        <w:right w:val="none" w:sz="0" w:space="0" w:color="auto"/>
      </w:divBdr>
    </w:div>
    <w:div w:id="1780685291">
      <w:bodyDiv w:val="1"/>
      <w:marLeft w:val="0"/>
      <w:marRight w:val="0"/>
      <w:marTop w:val="0"/>
      <w:marBottom w:val="0"/>
      <w:divBdr>
        <w:top w:val="none" w:sz="0" w:space="0" w:color="auto"/>
        <w:left w:val="none" w:sz="0" w:space="0" w:color="auto"/>
        <w:bottom w:val="none" w:sz="0" w:space="0" w:color="auto"/>
        <w:right w:val="none" w:sz="0" w:space="0" w:color="auto"/>
      </w:divBdr>
    </w:div>
    <w:div w:id="1782845103">
      <w:bodyDiv w:val="1"/>
      <w:marLeft w:val="0"/>
      <w:marRight w:val="0"/>
      <w:marTop w:val="0"/>
      <w:marBottom w:val="0"/>
      <w:divBdr>
        <w:top w:val="none" w:sz="0" w:space="0" w:color="auto"/>
        <w:left w:val="none" w:sz="0" w:space="0" w:color="auto"/>
        <w:bottom w:val="none" w:sz="0" w:space="0" w:color="auto"/>
        <w:right w:val="none" w:sz="0" w:space="0" w:color="auto"/>
      </w:divBdr>
    </w:div>
    <w:div w:id="1785348235">
      <w:bodyDiv w:val="1"/>
      <w:marLeft w:val="0"/>
      <w:marRight w:val="0"/>
      <w:marTop w:val="0"/>
      <w:marBottom w:val="0"/>
      <w:divBdr>
        <w:top w:val="none" w:sz="0" w:space="0" w:color="auto"/>
        <w:left w:val="none" w:sz="0" w:space="0" w:color="auto"/>
        <w:bottom w:val="none" w:sz="0" w:space="0" w:color="auto"/>
        <w:right w:val="none" w:sz="0" w:space="0" w:color="auto"/>
      </w:divBdr>
    </w:div>
    <w:div w:id="1787118526">
      <w:bodyDiv w:val="1"/>
      <w:marLeft w:val="0"/>
      <w:marRight w:val="0"/>
      <w:marTop w:val="0"/>
      <w:marBottom w:val="0"/>
      <w:divBdr>
        <w:top w:val="none" w:sz="0" w:space="0" w:color="auto"/>
        <w:left w:val="none" w:sz="0" w:space="0" w:color="auto"/>
        <w:bottom w:val="none" w:sz="0" w:space="0" w:color="auto"/>
        <w:right w:val="none" w:sz="0" w:space="0" w:color="auto"/>
      </w:divBdr>
    </w:div>
    <w:div w:id="1792748121">
      <w:bodyDiv w:val="1"/>
      <w:marLeft w:val="0"/>
      <w:marRight w:val="0"/>
      <w:marTop w:val="0"/>
      <w:marBottom w:val="0"/>
      <w:divBdr>
        <w:top w:val="none" w:sz="0" w:space="0" w:color="auto"/>
        <w:left w:val="none" w:sz="0" w:space="0" w:color="auto"/>
        <w:bottom w:val="none" w:sz="0" w:space="0" w:color="auto"/>
        <w:right w:val="none" w:sz="0" w:space="0" w:color="auto"/>
      </w:divBdr>
    </w:div>
    <w:div w:id="1798715941">
      <w:bodyDiv w:val="1"/>
      <w:marLeft w:val="0"/>
      <w:marRight w:val="0"/>
      <w:marTop w:val="0"/>
      <w:marBottom w:val="0"/>
      <w:divBdr>
        <w:top w:val="none" w:sz="0" w:space="0" w:color="auto"/>
        <w:left w:val="none" w:sz="0" w:space="0" w:color="auto"/>
        <w:bottom w:val="none" w:sz="0" w:space="0" w:color="auto"/>
        <w:right w:val="none" w:sz="0" w:space="0" w:color="auto"/>
      </w:divBdr>
    </w:div>
    <w:div w:id="1813060462">
      <w:bodyDiv w:val="1"/>
      <w:marLeft w:val="0"/>
      <w:marRight w:val="0"/>
      <w:marTop w:val="0"/>
      <w:marBottom w:val="0"/>
      <w:divBdr>
        <w:top w:val="none" w:sz="0" w:space="0" w:color="auto"/>
        <w:left w:val="none" w:sz="0" w:space="0" w:color="auto"/>
        <w:bottom w:val="none" w:sz="0" w:space="0" w:color="auto"/>
        <w:right w:val="none" w:sz="0" w:space="0" w:color="auto"/>
      </w:divBdr>
    </w:div>
    <w:div w:id="1815564309">
      <w:bodyDiv w:val="1"/>
      <w:marLeft w:val="0"/>
      <w:marRight w:val="0"/>
      <w:marTop w:val="0"/>
      <w:marBottom w:val="0"/>
      <w:divBdr>
        <w:top w:val="none" w:sz="0" w:space="0" w:color="auto"/>
        <w:left w:val="none" w:sz="0" w:space="0" w:color="auto"/>
        <w:bottom w:val="none" w:sz="0" w:space="0" w:color="auto"/>
        <w:right w:val="none" w:sz="0" w:space="0" w:color="auto"/>
      </w:divBdr>
    </w:div>
    <w:div w:id="1816141311">
      <w:bodyDiv w:val="1"/>
      <w:marLeft w:val="0"/>
      <w:marRight w:val="0"/>
      <w:marTop w:val="0"/>
      <w:marBottom w:val="0"/>
      <w:divBdr>
        <w:top w:val="none" w:sz="0" w:space="0" w:color="auto"/>
        <w:left w:val="none" w:sz="0" w:space="0" w:color="auto"/>
        <w:bottom w:val="none" w:sz="0" w:space="0" w:color="auto"/>
        <w:right w:val="none" w:sz="0" w:space="0" w:color="auto"/>
      </w:divBdr>
    </w:div>
    <w:div w:id="1830634930">
      <w:bodyDiv w:val="1"/>
      <w:marLeft w:val="0"/>
      <w:marRight w:val="0"/>
      <w:marTop w:val="0"/>
      <w:marBottom w:val="0"/>
      <w:divBdr>
        <w:top w:val="none" w:sz="0" w:space="0" w:color="auto"/>
        <w:left w:val="none" w:sz="0" w:space="0" w:color="auto"/>
        <w:bottom w:val="none" w:sz="0" w:space="0" w:color="auto"/>
        <w:right w:val="none" w:sz="0" w:space="0" w:color="auto"/>
      </w:divBdr>
    </w:div>
    <w:div w:id="1833334677">
      <w:bodyDiv w:val="1"/>
      <w:marLeft w:val="0"/>
      <w:marRight w:val="0"/>
      <w:marTop w:val="0"/>
      <w:marBottom w:val="0"/>
      <w:divBdr>
        <w:top w:val="none" w:sz="0" w:space="0" w:color="auto"/>
        <w:left w:val="none" w:sz="0" w:space="0" w:color="auto"/>
        <w:bottom w:val="none" w:sz="0" w:space="0" w:color="auto"/>
        <w:right w:val="none" w:sz="0" w:space="0" w:color="auto"/>
      </w:divBdr>
    </w:div>
    <w:div w:id="1843351403">
      <w:bodyDiv w:val="1"/>
      <w:marLeft w:val="0"/>
      <w:marRight w:val="0"/>
      <w:marTop w:val="0"/>
      <w:marBottom w:val="0"/>
      <w:divBdr>
        <w:top w:val="none" w:sz="0" w:space="0" w:color="auto"/>
        <w:left w:val="none" w:sz="0" w:space="0" w:color="auto"/>
        <w:bottom w:val="none" w:sz="0" w:space="0" w:color="auto"/>
        <w:right w:val="none" w:sz="0" w:space="0" w:color="auto"/>
      </w:divBdr>
    </w:div>
    <w:div w:id="1843545123">
      <w:bodyDiv w:val="1"/>
      <w:marLeft w:val="0"/>
      <w:marRight w:val="0"/>
      <w:marTop w:val="0"/>
      <w:marBottom w:val="0"/>
      <w:divBdr>
        <w:top w:val="none" w:sz="0" w:space="0" w:color="auto"/>
        <w:left w:val="none" w:sz="0" w:space="0" w:color="auto"/>
        <w:bottom w:val="none" w:sz="0" w:space="0" w:color="auto"/>
        <w:right w:val="none" w:sz="0" w:space="0" w:color="auto"/>
      </w:divBdr>
    </w:div>
    <w:div w:id="1848672145">
      <w:bodyDiv w:val="1"/>
      <w:marLeft w:val="0"/>
      <w:marRight w:val="0"/>
      <w:marTop w:val="0"/>
      <w:marBottom w:val="0"/>
      <w:divBdr>
        <w:top w:val="none" w:sz="0" w:space="0" w:color="auto"/>
        <w:left w:val="none" w:sz="0" w:space="0" w:color="auto"/>
        <w:bottom w:val="none" w:sz="0" w:space="0" w:color="auto"/>
        <w:right w:val="none" w:sz="0" w:space="0" w:color="auto"/>
      </w:divBdr>
    </w:div>
    <w:div w:id="1848862063">
      <w:bodyDiv w:val="1"/>
      <w:marLeft w:val="0"/>
      <w:marRight w:val="0"/>
      <w:marTop w:val="0"/>
      <w:marBottom w:val="0"/>
      <w:divBdr>
        <w:top w:val="none" w:sz="0" w:space="0" w:color="auto"/>
        <w:left w:val="none" w:sz="0" w:space="0" w:color="auto"/>
        <w:bottom w:val="none" w:sz="0" w:space="0" w:color="auto"/>
        <w:right w:val="none" w:sz="0" w:space="0" w:color="auto"/>
      </w:divBdr>
    </w:div>
    <w:div w:id="1851530799">
      <w:bodyDiv w:val="1"/>
      <w:marLeft w:val="0"/>
      <w:marRight w:val="0"/>
      <w:marTop w:val="0"/>
      <w:marBottom w:val="0"/>
      <w:divBdr>
        <w:top w:val="none" w:sz="0" w:space="0" w:color="auto"/>
        <w:left w:val="none" w:sz="0" w:space="0" w:color="auto"/>
        <w:bottom w:val="none" w:sz="0" w:space="0" w:color="auto"/>
        <w:right w:val="none" w:sz="0" w:space="0" w:color="auto"/>
      </w:divBdr>
    </w:div>
    <w:div w:id="1851866736">
      <w:bodyDiv w:val="1"/>
      <w:marLeft w:val="0"/>
      <w:marRight w:val="0"/>
      <w:marTop w:val="0"/>
      <w:marBottom w:val="0"/>
      <w:divBdr>
        <w:top w:val="none" w:sz="0" w:space="0" w:color="auto"/>
        <w:left w:val="none" w:sz="0" w:space="0" w:color="auto"/>
        <w:bottom w:val="none" w:sz="0" w:space="0" w:color="auto"/>
        <w:right w:val="none" w:sz="0" w:space="0" w:color="auto"/>
      </w:divBdr>
    </w:div>
    <w:div w:id="1853756405">
      <w:bodyDiv w:val="1"/>
      <w:marLeft w:val="0"/>
      <w:marRight w:val="0"/>
      <w:marTop w:val="0"/>
      <w:marBottom w:val="0"/>
      <w:divBdr>
        <w:top w:val="none" w:sz="0" w:space="0" w:color="auto"/>
        <w:left w:val="none" w:sz="0" w:space="0" w:color="auto"/>
        <w:bottom w:val="none" w:sz="0" w:space="0" w:color="auto"/>
        <w:right w:val="none" w:sz="0" w:space="0" w:color="auto"/>
      </w:divBdr>
    </w:div>
    <w:div w:id="1854951892">
      <w:bodyDiv w:val="1"/>
      <w:marLeft w:val="0"/>
      <w:marRight w:val="0"/>
      <w:marTop w:val="0"/>
      <w:marBottom w:val="0"/>
      <w:divBdr>
        <w:top w:val="none" w:sz="0" w:space="0" w:color="auto"/>
        <w:left w:val="none" w:sz="0" w:space="0" w:color="auto"/>
        <w:bottom w:val="none" w:sz="0" w:space="0" w:color="auto"/>
        <w:right w:val="none" w:sz="0" w:space="0" w:color="auto"/>
      </w:divBdr>
    </w:div>
    <w:div w:id="1860313692">
      <w:bodyDiv w:val="1"/>
      <w:marLeft w:val="0"/>
      <w:marRight w:val="0"/>
      <w:marTop w:val="0"/>
      <w:marBottom w:val="0"/>
      <w:divBdr>
        <w:top w:val="none" w:sz="0" w:space="0" w:color="auto"/>
        <w:left w:val="none" w:sz="0" w:space="0" w:color="auto"/>
        <w:bottom w:val="none" w:sz="0" w:space="0" w:color="auto"/>
        <w:right w:val="none" w:sz="0" w:space="0" w:color="auto"/>
      </w:divBdr>
    </w:div>
    <w:div w:id="1861430526">
      <w:bodyDiv w:val="1"/>
      <w:marLeft w:val="0"/>
      <w:marRight w:val="0"/>
      <w:marTop w:val="0"/>
      <w:marBottom w:val="0"/>
      <w:divBdr>
        <w:top w:val="none" w:sz="0" w:space="0" w:color="auto"/>
        <w:left w:val="none" w:sz="0" w:space="0" w:color="auto"/>
        <w:bottom w:val="none" w:sz="0" w:space="0" w:color="auto"/>
        <w:right w:val="none" w:sz="0" w:space="0" w:color="auto"/>
      </w:divBdr>
    </w:div>
    <w:div w:id="1863275825">
      <w:bodyDiv w:val="1"/>
      <w:marLeft w:val="0"/>
      <w:marRight w:val="0"/>
      <w:marTop w:val="0"/>
      <w:marBottom w:val="0"/>
      <w:divBdr>
        <w:top w:val="none" w:sz="0" w:space="0" w:color="auto"/>
        <w:left w:val="none" w:sz="0" w:space="0" w:color="auto"/>
        <w:bottom w:val="none" w:sz="0" w:space="0" w:color="auto"/>
        <w:right w:val="none" w:sz="0" w:space="0" w:color="auto"/>
      </w:divBdr>
      <w:divsChild>
        <w:div w:id="1601915372">
          <w:marLeft w:val="0"/>
          <w:marRight w:val="0"/>
          <w:marTop w:val="0"/>
          <w:marBottom w:val="0"/>
          <w:divBdr>
            <w:top w:val="none" w:sz="0" w:space="0" w:color="auto"/>
            <w:left w:val="none" w:sz="0" w:space="0" w:color="auto"/>
            <w:bottom w:val="none" w:sz="0" w:space="0" w:color="auto"/>
            <w:right w:val="none" w:sz="0" w:space="0" w:color="auto"/>
          </w:divBdr>
          <w:divsChild>
            <w:div w:id="4934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5271">
      <w:bodyDiv w:val="1"/>
      <w:marLeft w:val="0"/>
      <w:marRight w:val="0"/>
      <w:marTop w:val="0"/>
      <w:marBottom w:val="0"/>
      <w:divBdr>
        <w:top w:val="none" w:sz="0" w:space="0" w:color="auto"/>
        <w:left w:val="none" w:sz="0" w:space="0" w:color="auto"/>
        <w:bottom w:val="none" w:sz="0" w:space="0" w:color="auto"/>
        <w:right w:val="none" w:sz="0" w:space="0" w:color="auto"/>
      </w:divBdr>
    </w:div>
    <w:div w:id="1874808667">
      <w:bodyDiv w:val="1"/>
      <w:marLeft w:val="0"/>
      <w:marRight w:val="0"/>
      <w:marTop w:val="0"/>
      <w:marBottom w:val="0"/>
      <w:divBdr>
        <w:top w:val="none" w:sz="0" w:space="0" w:color="auto"/>
        <w:left w:val="none" w:sz="0" w:space="0" w:color="auto"/>
        <w:bottom w:val="none" w:sz="0" w:space="0" w:color="auto"/>
        <w:right w:val="none" w:sz="0" w:space="0" w:color="auto"/>
      </w:divBdr>
    </w:div>
    <w:div w:id="1891572935">
      <w:bodyDiv w:val="1"/>
      <w:marLeft w:val="0"/>
      <w:marRight w:val="0"/>
      <w:marTop w:val="0"/>
      <w:marBottom w:val="0"/>
      <w:divBdr>
        <w:top w:val="none" w:sz="0" w:space="0" w:color="auto"/>
        <w:left w:val="none" w:sz="0" w:space="0" w:color="auto"/>
        <w:bottom w:val="none" w:sz="0" w:space="0" w:color="auto"/>
        <w:right w:val="none" w:sz="0" w:space="0" w:color="auto"/>
      </w:divBdr>
    </w:div>
    <w:div w:id="1899507730">
      <w:bodyDiv w:val="1"/>
      <w:marLeft w:val="0"/>
      <w:marRight w:val="0"/>
      <w:marTop w:val="0"/>
      <w:marBottom w:val="0"/>
      <w:divBdr>
        <w:top w:val="none" w:sz="0" w:space="0" w:color="auto"/>
        <w:left w:val="none" w:sz="0" w:space="0" w:color="auto"/>
        <w:bottom w:val="none" w:sz="0" w:space="0" w:color="auto"/>
        <w:right w:val="none" w:sz="0" w:space="0" w:color="auto"/>
      </w:divBdr>
    </w:div>
    <w:div w:id="1901792538">
      <w:bodyDiv w:val="1"/>
      <w:marLeft w:val="0"/>
      <w:marRight w:val="0"/>
      <w:marTop w:val="0"/>
      <w:marBottom w:val="0"/>
      <w:divBdr>
        <w:top w:val="none" w:sz="0" w:space="0" w:color="auto"/>
        <w:left w:val="none" w:sz="0" w:space="0" w:color="auto"/>
        <w:bottom w:val="none" w:sz="0" w:space="0" w:color="auto"/>
        <w:right w:val="none" w:sz="0" w:space="0" w:color="auto"/>
      </w:divBdr>
    </w:div>
    <w:div w:id="1909071994">
      <w:bodyDiv w:val="1"/>
      <w:marLeft w:val="0"/>
      <w:marRight w:val="0"/>
      <w:marTop w:val="0"/>
      <w:marBottom w:val="0"/>
      <w:divBdr>
        <w:top w:val="none" w:sz="0" w:space="0" w:color="auto"/>
        <w:left w:val="none" w:sz="0" w:space="0" w:color="auto"/>
        <w:bottom w:val="none" w:sz="0" w:space="0" w:color="auto"/>
        <w:right w:val="none" w:sz="0" w:space="0" w:color="auto"/>
      </w:divBdr>
    </w:div>
    <w:div w:id="1909267666">
      <w:bodyDiv w:val="1"/>
      <w:marLeft w:val="0"/>
      <w:marRight w:val="0"/>
      <w:marTop w:val="0"/>
      <w:marBottom w:val="0"/>
      <w:divBdr>
        <w:top w:val="none" w:sz="0" w:space="0" w:color="auto"/>
        <w:left w:val="none" w:sz="0" w:space="0" w:color="auto"/>
        <w:bottom w:val="none" w:sz="0" w:space="0" w:color="auto"/>
        <w:right w:val="none" w:sz="0" w:space="0" w:color="auto"/>
      </w:divBdr>
      <w:divsChild>
        <w:div w:id="1795174666">
          <w:marLeft w:val="0"/>
          <w:marRight w:val="0"/>
          <w:marTop w:val="0"/>
          <w:marBottom w:val="0"/>
          <w:divBdr>
            <w:top w:val="none" w:sz="0" w:space="0" w:color="auto"/>
            <w:left w:val="none" w:sz="0" w:space="0" w:color="auto"/>
            <w:bottom w:val="none" w:sz="0" w:space="0" w:color="auto"/>
            <w:right w:val="none" w:sz="0" w:space="0" w:color="auto"/>
          </w:divBdr>
          <w:divsChild>
            <w:div w:id="1248882622">
              <w:marLeft w:val="0"/>
              <w:marRight w:val="0"/>
              <w:marTop w:val="0"/>
              <w:marBottom w:val="0"/>
              <w:divBdr>
                <w:top w:val="none" w:sz="0" w:space="0" w:color="auto"/>
                <w:left w:val="none" w:sz="0" w:space="0" w:color="auto"/>
                <w:bottom w:val="none" w:sz="0" w:space="0" w:color="auto"/>
                <w:right w:val="none" w:sz="0" w:space="0" w:color="auto"/>
              </w:divBdr>
              <w:divsChild>
                <w:div w:id="1938367229">
                  <w:marLeft w:val="0"/>
                  <w:marRight w:val="0"/>
                  <w:marTop w:val="0"/>
                  <w:marBottom w:val="0"/>
                  <w:divBdr>
                    <w:top w:val="none" w:sz="0" w:space="0" w:color="auto"/>
                    <w:left w:val="none" w:sz="0" w:space="0" w:color="auto"/>
                    <w:bottom w:val="none" w:sz="0" w:space="0" w:color="auto"/>
                    <w:right w:val="none" w:sz="0" w:space="0" w:color="auto"/>
                  </w:divBdr>
                  <w:divsChild>
                    <w:div w:id="645823159">
                      <w:marLeft w:val="0"/>
                      <w:marRight w:val="0"/>
                      <w:marTop w:val="0"/>
                      <w:marBottom w:val="0"/>
                      <w:divBdr>
                        <w:top w:val="none" w:sz="0" w:space="0" w:color="auto"/>
                        <w:left w:val="none" w:sz="0" w:space="0" w:color="auto"/>
                        <w:bottom w:val="none" w:sz="0" w:space="0" w:color="auto"/>
                        <w:right w:val="none" w:sz="0" w:space="0" w:color="auto"/>
                      </w:divBdr>
                      <w:divsChild>
                        <w:div w:id="215512511">
                          <w:marLeft w:val="0"/>
                          <w:marRight w:val="0"/>
                          <w:marTop w:val="0"/>
                          <w:marBottom w:val="0"/>
                          <w:divBdr>
                            <w:top w:val="none" w:sz="0" w:space="0" w:color="auto"/>
                            <w:left w:val="none" w:sz="0" w:space="0" w:color="auto"/>
                            <w:bottom w:val="none" w:sz="0" w:space="0" w:color="auto"/>
                            <w:right w:val="none" w:sz="0" w:space="0" w:color="auto"/>
                          </w:divBdr>
                          <w:divsChild>
                            <w:div w:id="1579174083">
                              <w:marLeft w:val="0"/>
                              <w:marRight w:val="0"/>
                              <w:marTop w:val="0"/>
                              <w:marBottom w:val="0"/>
                              <w:divBdr>
                                <w:top w:val="none" w:sz="0" w:space="0" w:color="auto"/>
                                <w:left w:val="none" w:sz="0" w:space="0" w:color="auto"/>
                                <w:bottom w:val="none" w:sz="0" w:space="0" w:color="auto"/>
                                <w:right w:val="none" w:sz="0" w:space="0" w:color="auto"/>
                              </w:divBdr>
                              <w:divsChild>
                                <w:div w:id="1787578028">
                                  <w:marLeft w:val="0"/>
                                  <w:marRight w:val="0"/>
                                  <w:marTop w:val="0"/>
                                  <w:marBottom w:val="0"/>
                                  <w:divBdr>
                                    <w:top w:val="none" w:sz="0" w:space="0" w:color="auto"/>
                                    <w:left w:val="none" w:sz="0" w:space="0" w:color="auto"/>
                                    <w:bottom w:val="none" w:sz="0" w:space="0" w:color="auto"/>
                                    <w:right w:val="none" w:sz="0" w:space="0" w:color="auto"/>
                                  </w:divBdr>
                                  <w:divsChild>
                                    <w:div w:id="14414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90419">
                          <w:marLeft w:val="0"/>
                          <w:marRight w:val="0"/>
                          <w:marTop w:val="0"/>
                          <w:marBottom w:val="0"/>
                          <w:divBdr>
                            <w:top w:val="none" w:sz="0" w:space="0" w:color="auto"/>
                            <w:left w:val="none" w:sz="0" w:space="0" w:color="auto"/>
                            <w:bottom w:val="none" w:sz="0" w:space="0" w:color="auto"/>
                            <w:right w:val="none" w:sz="0" w:space="0" w:color="auto"/>
                          </w:divBdr>
                          <w:divsChild>
                            <w:div w:id="857041005">
                              <w:marLeft w:val="0"/>
                              <w:marRight w:val="0"/>
                              <w:marTop w:val="0"/>
                              <w:marBottom w:val="0"/>
                              <w:divBdr>
                                <w:top w:val="none" w:sz="0" w:space="0" w:color="auto"/>
                                <w:left w:val="none" w:sz="0" w:space="0" w:color="auto"/>
                                <w:bottom w:val="none" w:sz="0" w:space="0" w:color="auto"/>
                                <w:right w:val="none" w:sz="0" w:space="0" w:color="auto"/>
                              </w:divBdr>
                              <w:divsChild>
                                <w:div w:id="113764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855737">
      <w:bodyDiv w:val="1"/>
      <w:marLeft w:val="0"/>
      <w:marRight w:val="0"/>
      <w:marTop w:val="0"/>
      <w:marBottom w:val="0"/>
      <w:divBdr>
        <w:top w:val="none" w:sz="0" w:space="0" w:color="auto"/>
        <w:left w:val="none" w:sz="0" w:space="0" w:color="auto"/>
        <w:bottom w:val="none" w:sz="0" w:space="0" w:color="auto"/>
        <w:right w:val="none" w:sz="0" w:space="0" w:color="auto"/>
      </w:divBdr>
    </w:div>
    <w:div w:id="1925454919">
      <w:bodyDiv w:val="1"/>
      <w:marLeft w:val="0"/>
      <w:marRight w:val="0"/>
      <w:marTop w:val="0"/>
      <w:marBottom w:val="0"/>
      <w:divBdr>
        <w:top w:val="none" w:sz="0" w:space="0" w:color="auto"/>
        <w:left w:val="none" w:sz="0" w:space="0" w:color="auto"/>
        <w:bottom w:val="none" w:sz="0" w:space="0" w:color="auto"/>
        <w:right w:val="none" w:sz="0" w:space="0" w:color="auto"/>
      </w:divBdr>
    </w:div>
    <w:div w:id="1926307262">
      <w:bodyDiv w:val="1"/>
      <w:marLeft w:val="0"/>
      <w:marRight w:val="0"/>
      <w:marTop w:val="0"/>
      <w:marBottom w:val="0"/>
      <w:divBdr>
        <w:top w:val="none" w:sz="0" w:space="0" w:color="auto"/>
        <w:left w:val="none" w:sz="0" w:space="0" w:color="auto"/>
        <w:bottom w:val="none" w:sz="0" w:space="0" w:color="auto"/>
        <w:right w:val="none" w:sz="0" w:space="0" w:color="auto"/>
      </w:divBdr>
      <w:divsChild>
        <w:div w:id="1183396152">
          <w:marLeft w:val="0"/>
          <w:marRight w:val="0"/>
          <w:marTop w:val="0"/>
          <w:marBottom w:val="0"/>
          <w:divBdr>
            <w:top w:val="none" w:sz="0" w:space="0" w:color="auto"/>
            <w:left w:val="none" w:sz="0" w:space="0" w:color="auto"/>
            <w:bottom w:val="none" w:sz="0" w:space="0" w:color="auto"/>
            <w:right w:val="none" w:sz="0" w:space="0" w:color="auto"/>
          </w:divBdr>
          <w:divsChild>
            <w:div w:id="1515418924">
              <w:marLeft w:val="0"/>
              <w:marRight w:val="0"/>
              <w:marTop w:val="0"/>
              <w:marBottom w:val="0"/>
              <w:divBdr>
                <w:top w:val="none" w:sz="0" w:space="0" w:color="auto"/>
                <w:left w:val="none" w:sz="0" w:space="0" w:color="auto"/>
                <w:bottom w:val="none" w:sz="0" w:space="0" w:color="auto"/>
                <w:right w:val="none" w:sz="0" w:space="0" w:color="auto"/>
              </w:divBdr>
            </w:div>
          </w:divsChild>
        </w:div>
        <w:div w:id="2068456206">
          <w:marLeft w:val="0"/>
          <w:marRight w:val="0"/>
          <w:marTop w:val="0"/>
          <w:marBottom w:val="0"/>
          <w:divBdr>
            <w:top w:val="none" w:sz="0" w:space="0" w:color="auto"/>
            <w:left w:val="none" w:sz="0" w:space="0" w:color="auto"/>
            <w:bottom w:val="none" w:sz="0" w:space="0" w:color="auto"/>
            <w:right w:val="none" w:sz="0" w:space="0" w:color="auto"/>
          </w:divBdr>
          <w:divsChild>
            <w:div w:id="755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99676">
      <w:bodyDiv w:val="1"/>
      <w:marLeft w:val="0"/>
      <w:marRight w:val="0"/>
      <w:marTop w:val="0"/>
      <w:marBottom w:val="0"/>
      <w:divBdr>
        <w:top w:val="none" w:sz="0" w:space="0" w:color="auto"/>
        <w:left w:val="none" w:sz="0" w:space="0" w:color="auto"/>
        <w:bottom w:val="none" w:sz="0" w:space="0" w:color="auto"/>
        <w:right w:val="none" w:sz="0" w:space="0" w:color="auto"/>
      </w:divBdr>
    </w:div>
    <w:div w:id="1939672989">
      <w:bodyDiv w:val="1"/>
      <w:marLeft w:val="0"/>
      <w:marRight w:val="0"/>
      <w:marTop w:val="0"/>
      <w:marBottom w:val="0"/>
      <w:divBdr>
        <w:top w:val="none" w:sz="0" w:space="0" w:color="auto"/>
        <w:left w:val="none" w:sz="0" w:space="0" w:color="auto"/>
        <w:bottom w:val="none" w:sz="0" w:space="0" w:color="auto"/>
        <w:right w:val="none" w:sz="0" w:space="0" w:color="auto"/>
      </w:divBdr>
    </w:div>
    <w:div w:id="1951468314">
      <w:bodyDiv w:val="1"/>
      <w:marLeft w:val="0"/>
      <w:marRight w:val="0"/>
      <w:marTop w:val="0"/>
      <w:marBottom w:val="0"/>
      <w:divBdr>
        <w:top w:val="none" w:sz="0" w:space="0" w:color="auto"/>
        <w:left w:val="none" w:sz="0" w:space="0" w:color="auto"/>
        <w:bottom w:val="none" w:sz="0" w:space="0" w:color="auto"/>
        <w:right w:val="none" w:sz="0" w:space="0" w:color="auto"/>
      </w:divBdr>
    </w:div>
    <w:div w:id="1953121574">
      <w:bodyDiv w:val="1"/>
      <w:marLeft w:val="0"/>
      <w:marRight w:val="0"/>
      <w:marTop w:val="0"/>
      <w:marBottom w:val="0"/>
      <w:divBdr>
        <w:top w:val="none" w:sz="0" w:space="0" w:color="auto"/>
        <w:left w:val="none" w:sz="0" w:space="0" w:color="auto"/>
        <w:bottom w:val="none" w:sz="0" w:space="0" w:color="auto"/>
        <w:right w:val="none" w:sz="0" w:space="0" w:color="auto"/>
      </w:divBdr>
    </w:div>
    <w:div w:id="1955359395">
      <w:bodyDiv w:val="1"/>
      <w:marLeft w:val="0"/>
      <w:marRight w:val="0"/>
      <w:marTop w:val="0"/>
      <w:marBottom w:val="0"/>
      <w:divBdr>
        <w:top w:val="none" w:sz="0" w:space="0" w:color="auto"/>
        <w:left w:val="none" w:sz="0" w:space="0" w:color="auto"/>
        <w:bottom w:val="none" w:sz="0" w:space="0" w:color="auto"/>
        <w:right w:val="none" w:sz="0" w:space="0" w:color="auto"/>
      </w:divBdr>
    </w:div>
    <w:div w:id="1956331243">
      <w:bodyDiv w:val="1"/>
      <w:marLeft w:val="0"/>
      <w:marRight w:val="0"/>
      <w:marTop w:val="0"/>
      <w:marBottom w:val="0"/>
      <w:divBdr>
        <w:top w:val="none" w:sz="0" w:space="0" w:color="auto"/>
        <w:left w:val="none" w:sz="0" w:space="0" w:color="auto"/>
        <w:bottom w:val="none" w:sz="0" w:space="0" w:color="auto"/>
        <w:right w:val="none" w:sz="0" w:space="0" w:color="auto"/>
      </w:divBdr>
    </w:div>
    <w:div w:id="1956788366">
      <w:bodyDiv w:val="1"/>
      <w:marLeft w:val="0"/>
      <w:marRight w:val="0"/>
      <w:marTop w:val="0"/>
      <w:marBottom w:val="0"/>
      <w:divBdr>
        <w:top w:val="none" w:sz="0" w:space="0" w:color="auto"/>
        <w:left w:val="none" w:sz="0" w:space="0" w:color="auto"/>
        <w:bottom w:val="none" w:sz="0" w:space="0" w:color="auto"/>
        <w:right w:val="none" w:sz="0" w:space="0" w:color="auto"/>
      </w:divBdr>
    </w:div>
    <w:div w:id="1962808620">
      <w:bodyDiv w:val="1"/>
      <w:marLeft w:val="0"/>
      <w:marRight w:val="0"/>
      <w:marTop w:val="0"/>
      <w:marBottom w:val="0"/>
      <w:divBdr>
        <w:top w:val="none" w:sz="0" w:space="0" w:color="auto"/>
        <w:left w:val="none" w:sz="0" w:space="0" w:color="auto"/>
        <w:bottom w:val="none" w:sz="0" w:space="0" w:color="auto"/>
        <w:right w:val="none" w:sz="0" w:space="0" w:color="auto"/>
      </w:divBdr>
    </w:div>
    <w:div w:id="1967350891">
      <w:bodyDiv w:val="1"/>
      <w:marLeft w:val="0"/>
      <w:marRight w:val="0"/>
      <w:marTop w:val="0"/>
      <w:marBottom w:val="0"/>
      <w:divBdr>
        <w:top w:val="none" w:sz="0" w:space="0" w:color="auto"/>
        <w:left w:val="none" w:sz="0" w:space="0" w:color="auto"/>
        <w:bottom w:val="none" w:sz="0" w:space="0" w:color="auto"/>
        <w:right w:val="none" w:sz="0" w:space="0" w:color="auto"/>
      </w:divBdr>
    </w:div>
    <w:div w:id="1970016100">
      <w:bodyDiv w:val="1"/>
      <w:marLeft w:val="0"/>
      <w:marRight w:val="0"/>
      <w:marTop w:val="0"/>
      <w:marBottom w:val="0"/>
      <w:divBdr>
        <w:top w:val="none" w:sz="0" w:space="0" w:color="auto"/>
        <w:left w:val="none" w:sz="0" w:space="0" w:color="auto"/>
        <w:bottom w:val="none" w:sz="0" w:space="0" w:color="auto"/>
        <w:right w:val="none" w:sz="0" w:space="0" w:color="auto"/>
      </w:divBdr>
    </w:div>
    <w:div w:id="1974018283">
      <w:bodyDiv w:val="1"/>
      <w:marLeft w:val="0"/>
      <w:marRight w:val="0"/>
      <w:marTop w:val="0"/>
      <w:marBottom w:val="0"/>
      <w:divBdr>
        <w:top w:val="none" w:sz="0" w:space="0" w:color="auto"/>
        <w:left w:val="none" w:sz="0" w:space="0" w:color="auto"/>
        <w:bottom w:val="none" w:sz="0" w:space="0" w:color="auto"/>
        <w:right w:val="none" w:sz="0" w:space="0" w:color="auto"/>
      </w:divBdr>
    </w:div>
    <w:div w:id="1974600197">
      <w:bodyDiv w:val="1"/>
      <w:marLeft w:val="0"/>
      <w:marRight w:val="0"/>
      <w:marTop w:val="0"/>
      <w:marBottom w:val="0"/>
      <w:divBdr>
        <w:top w:val="none" w:sz="0" w:space="0" w:color="auto"/>
        <w:left w:val="none" w:sz="0" w:space="0" w:color="auto"/>
        <w:bottom w:val="none" w:sz="0" w:space="0" w:color="auto"/>
        <w:right w:val="none" w:sz="0" w:space="0" w:color="auto"/>
      </w:divBdr>
    </w:div>
    <w:div w:id="1981374300">
      <w:bodyDiv w:val="1"/>
      <w:marLeft w:val="0"/>
      <w:marRight w:val="0"/>
      <w:marTop w:val="0"/>
      <w:marBottom w:val="0"/>
      <w:divBdr>
        <w:top w:val="none" w:sz="0" w:space="0" w:color="auto"/>
        <w:left w:val="none" w:sz="0" w:space="0" w:color="auto"/>
        <w:bottom w:val="none" w:sz="0" w:space="0" w:color="auto"/>
        <w:right w:val="none" w:sz="0" w:space="0" w:color="auto"/>
      </w:divBdr>
    </w:div>
    <w:div w:id="1981617693">
      <w:bodyDiv w:val="1"/>
      <w:marLeft w:val="0"/>
      <w:marRight w:val="0"/>
      <w:marTop w:val="0"/>
      <w:marBottom w:val="0"/>
      <w:divBdr>
        <w:top w:val="none" w:sz="0" w:space="0" w:color="auto"/>
        <w:left w:val="none" w:sz="0" w:space="0" w:color="auto"/>
        <w:bottom w:val="none" w:sz="0" w:space="0" w:color="auto"/>
        <w:right w:val="none" w:sz="0" w:space="0" w:color="auto"/>
      </w:divBdr>
    </w:div>
    <w:div w:id="2005085226">
      <w:bodyDiv w:val="1"/>
      <w:marLeft w:val="0"/>
      <w:marRight w:val="0"/>
      <w:marTop w:val="0"/>
      <w:marBottom w:val="0"/>
      <w:divBdr>
        <w:top w:val="none" w:sz="0" w:space="0" w:color="auto"/>
        <w:left w:val="none" w:sz="0" w:space="0" w:color="auto"/>
        <w:bottom w:val="none" w:sz="0" w:space="0" w:color="auto"/>
        <w:right w:val="none" w:sz="0" w:space="0" w:color="auto"/>
      </w:divBdr>
    </w:div>
    <w:div w:id="2009092170">
      <w:bodyDiv w:val="1"/>
      <w:marLeft w:val="0"/>
      <w:marRight w:val="0"/>
      <w:marTop w:val="0"/>
      <w:marBottom w:val="0"/>
      <w:divBdr>
        <w:top w:val="none" w:sz="0" w:space="0" w:color="auto"/>
        <w:left w:val="none" w:sz="0" w:space="0" w:color="auto"/>
        <w:bottom w:val="none" w:sz="0" w:space="0" w:color="auto"/>
        <w:right w:val="none" w:sz="0" w:space="0" w:color="auto"/>
      </w:divBdr>
      <w:divsChild>
        <w:div w:id="194656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9164380">
      <w:bodyDiv w:val="1"/>
      <w:marLeft w:val="0"/>
      <w:marRight w:val="0"/>
      <w:marTop w:val="0"/>
      <w:marBottom w:val="0"/>
      <w:divBdr>
        <w:top w:val="none" w:sz="0" w:space="0" w:color="auto"/>
        <w:left w:val="none" w:sz="0" w:space="0" w:color="auto"/>
        <w:bottom w:val="none" w:sz="0" w:space="0" w:color="auto"/>
        <w:right w:val="none" w:sz="0" w:space="0" w:color="auto"/>
      </w:divBdr>
    </w:div>
    <w:div w:id="2015642602">
      <w:bodyDiv w:val="1"/>
      <w:marLeft w:val="0"/>
      <w:marRight w:val="0"/>
      <w:marTop w:val="0"/>
      <w:marBottom w:val="0"/>
      <w:divBdr>
        <w:top w:val="none" w:sz="0" w:space="0" w:color="auto"/>
        <w:left w:val="none" w:sz="0" w:space="0" w:color="auto"/>
        <w:bottom w:val="none" w:sz="0" w:space="0" w:color="auto"/>
        <w:right w:val="none" w:sz="0" w:space="0" w:color="auto"/>
      </w:divBdr>
    </w:div>
    <w:div w:id="2016489634">
      <w:bodyDiv w:val="1"/>
      <w:marLeft w:val="0"/>
      <w:marRight w:val="0"/>
      <w:marTop w:val="0"/>
      <w:marBottom w:val="0"/>
      <w:divBdr>
        <w:top w:val="none" w:sz="0" w:space="0" w:color="auto"/>
        <w:left w:val="none" w:sz="0" w:space="0" w:color="auto"/>
        <w:bottom w:val="none" w:sz="0" w:space="0" w:color="auto"/>
        <w:right w:val="none" w:sz="0" w:space="0" w:color="auto"/>
      </w:divBdr>
    </w:div>
    <w:div w:id="2020891012">
      <w:bodyDiv w:val="1"/>
      <w:marLeft w:val="0"/>
      <w:marRight w:val="0"/>
      <w:marTop w:val="0"/>
      <w:marBottom w:val="0"/>
      <w:divBdr>
        <w:top w:val="none" w:sz="0" w:space="0" w:color="auto"/>
        <w:left w:val="none" w:sz="0" w:space="0" w:color="auto"/>
        <w:bottom w:val="none" w:sz="0" w:space="0" w:color="auto"/>
        <w:right w:val="none" w:sz="0" w:space="0" w:color="auto"/>
      </w:divBdr>
    </w:div>
    <w:div w:id="2029746919">
      <w:bodyDiv w:val="1"/>
      <w:marLeft w:val="0"/>
      <w:marRight w:val="0"/>
      <w:marTop w:val="0"/>
      <w:marBottom w:val="0"/>
      <w:divBdr>
        <w:top w:val="none" w:sz="0" w:space="0" w:color="auto"/>
        <w:left w:val="none" w:sz="0" w:space="0" w:color="auto"/>
        <w:bottom w:val="none" w:sz="0" w:space="0" w:color="auto"/>
        <w:right w:val="none" w:sz="0" w:space="0" w:color="auto"/>
      </w:divBdr>
    </w:div>
    <w:div w:id="2037851002">
      <w:bodyDiv w:val="1"/>
      <w:marLeft w:val="0"/>
      <w:marRight w:val="0"/>
      <w:marTop w:val="0"/>
      <w:marBottom w:val="0"/>
      <w:divBdr>
        <w:top w:val="none" w:sz="0" w:space="0" w:color="auto"/>
        <w:left w:val="none" w:sz="0" w:space="0" w:color="auto"/>
        <w:bottom w:val="none" w:sz="0" w:space="0" w:color="auto"/>
        <w:right w:val="none" w:sz="0" w:space="0" w:color="auto"/>
      </w:divBdr>
    </w:div>
    <w:div w:id="2044746019">
      <w:bodyDiv w:val="1"/>
      <w:marLeft w:val="0"/>
      <w:marRight w:val="0"/>
      <w:marTop w:val="0"/>
      <w:marBottom w:val="0"/>
      <w:divBdr>
        <w:top w:val="none" w:sz="0" w:space="0" w:color="auto"/>
        <w:left w:val="none" w:sz="0" w:space="0" w:color="auto"/>
        <w:bottom w:val="none" w:sz="0" w:space="0" w:color="auto"/>
        <w:right w:val="none" w:sz="0" w:space="0" w:color="auto"/>
      </w:divBdr>
    </w:div>
    <w:div w:id="2055543450">
      <w:bodyDiv w:val="1"/>
      <w:marLeft w:val="0"/>
      <w:marRight w:val="0"/>
      <w:marTop w:val="0"/>
      <w:marBottom w:val="0"/>
      <w:divBdr>
        <w:top w:val="none" w:sz="0" w:space="0" w:color="auto"/>
        <w:left w:val="none" w:sz="0" w:space="0" w:color="auto"/>
        <w:bottom w:val="none" w:sz="0" w:space="0" w:color="auto"/>
        <w:right w:val="none" w:sz="0" w:space="0" w:color="auto"/>
      </w:divBdr>
    </w:div>
    <w:div w:id="2059545371">
      <w:bodyDiv w:val="1"/>
      <w:marLeft w:val="0"/>
      <w:marRight w:val="0"/>
      <w:marTop w:val="0"/>
      <w:marBottom w:val="0"/>
      <w:divBdr>
        <w:top w:val="none" w:sz="0" w:space="0" w:color="auto"/>
        <w:left w:val="none" w:sz="0" w:space="0" w:color="auto"/>
        <w:bottom w:val="none" w:sz="0" w:space="0" w:color="auto"/>
        <w:right w:val="none" w:sz="0" w:space="0" w:color="auto"/>
      </w:divBdr>
    </w:div>
    <w:div w:id="2061243859">
      <w:bodyDiv w:val="1"/>
      <w:marLeft w:val="0"/>
      <w:marRight w:val="0"/>
      <w:marTop w:val="0"/>
      <w:marBottom w:val="0"/>
      <w:divBdr>
        <w:top w:val="none" w:sz="0" w:space="0" w:color="auto"/>
        <w:left w:val="none" w:sz="0" w:space="0" w:color="auto"/>
        <w:bottom w:val="none" w:sz="0" w:space="0" w:color="auto"/>
        <w:right w:val="none" w:sz="0" w:space="0" w:color="auto"/>
      </w:divBdr>
    </w:div>
    <w:div w:id="2070296723">
      <w:bodyDiv w:val="1"/>
      <w:marLeft w:val="0"/>
      <w:marRight w:val="0"/>
      <w:marTop w:val="0"/>
      <w:marBottom w:val="0"/>
      <w:divBdr>
        <w:top w:val="none" w:sz="0" w:space="0" w:color="auto"/>
        <w:left w:val="none" w:sz="0" w:space="0" w:color="auto"/>
        <w:bottom w:val="none" w:sz="0" w:space="0" w:color="auto"/>
        <w:right w:val="none" w:sz="0" w:space="0" w:color="auto"/>
      </w:divBdr>
    </w:div>
    <w:div w:id="2091003981">
      <w:bodyDiv w:val="1"/>
      <w:marLeft w:val="0"/>
      <w:marRight w:val="0"/>
      <w:marTop w:val="0"/>
      <w:marBottom w:val="0"/>
      <w:divBdr>
        <w:top w:val="none" w:sz="0" w:space="0" w:color="auto"/>
        <w:left w:val="none" w:sz="0" w:space="0" w:color="auto"/>
        <w:bottom w:val="none" w:sz="0" w:space="0" w:color="auto"/>
        <w:right w:val="none" w:sz="0" w:space="0" w:color="auto"/>
      </w:divBdr>
    </w:div>
    <w:div w:id="2094159137">
      <w:bodyDiv w:val="1"/>
      <w:marLeft w:val="0"/>
      <w:marRight w:val="0"/>
      <w:marTop w:val="0"/>
      <w:marBottom w:val="0"/>
      <w:divBdr>
        <w:top w:val="none" w:sz="0" w:space="0" w:color="auto"/>
        <w:left w:val="none" w:sz="0" w:space="0" w:color="auto"/>
        <w:bottom w:val="none" w:sz="0" w:space="0" w:color="auto"/>
        <w:right w:val="none" w:sz="0" w:space="0" w:color="auto"/>
      </w:divBdr>
    </w:div>
    <w:div w:id="2102870000">
      <w:bodyDiv w:val="1"/>
      <w:marLeft w:val="0"/>
      <w:marRight w:val="0"/>
      <w:marTop w:val="0"/>
      <w:marBottom w:val="0"/>
      <w:divBdr>
        <w:top w:val="none" w:sz="0" w:space="0" w:color="auto"/>
        <w:left w:val="none" w:sz="0" w:space="0" w:color="auto"/>
        <w:bottom w:val="none" w:sz="0" w:space="0" w:color="auto"/>
        <w:right w:val="none" w:sz="0" w:space="0" w:color="auto"/>
      </w:divBdr>
    </w:div>
    <w:div w:id="2111122557">
      <w:bodyDiv w:val="1"/>
      <w:marLeft w:val="0"/>
      <w:marRight w:val="0"/>
      <w:marTop w:val="0"/>
      <w:marBottom w:val="0"/>
      <w:divBdr>
        <w:top w:val="none" w:sz="0" w:space="0" w:color="auto"/>
        <w:left w:val="none" w:sz="0" w:space="0" w:color="auto"/>
        <w:bottom w:val="none" w:sz="0" w:space="0" w:color="auto"/>
        <w:right w:val="none" w:sz="0" w:space="0" w:color="auto"/>
      </w:divBdr>
    </w:div>
    <w:div w:id="2116779788">
      <w:bodyDiv w:val="1"/>
      <w:marLeft w:val="0"/>
      <w:marRight w:val="0"/>
      <w:marTop w:val="0"/>
      <w:marBottom w:val="0"/>
      <w:divBdr>
        <w:top w:val="none" w:sz="0" w:space="0" w:color="auto"/>
        <w:left w:val="none" w:sz="0" w:space="0" w:color="auto"/>
        <w:bottom w:val="none" w:sz="0" w:space="0" w:color="auto"/>
        <w:right w:val="none" w:sz="0" w:space="0" w:color="auto"/>
      </w:divBdr>
    </w:div>
    <w:div w:id="2130001659">
      <w:bodyDiv w:val="1"/>
      <w:marLeft w:val="0"/>
      <w:marRight w:val="0"/>
      <w:marTop w:val="0"/>
      <w:marBottom w:val="0"/>
      <w:divBdr>
        <w:top w:val="none" w:sz="0" w:space="0" w:color="auto"/>
        <w:left w:val="none" w:sz="0" w:space="0" w:color="auto"/>
        <w:bottom w:val="none" w:sz="0" w:space="0" w:color="auto"/>
        <w:right w:val="none" w:sz="0" w:space="0" w:color="auto"/>
      </w:divBdr>
    </w:div>
    <w:div w:id="2135715078">
      <w:bodyDiv w:val="1"/>
      <w:marLeft w:val="0"/>
      <w:marRight w:val="0"/>
      <w:marTop w:val="0"/>
      <w:marBottom w:val="0"/>
      <w:divBdr>
        <w:top w:val="none" w:sz="0" w:space="0" w:color="auto"/>
        <w:left w:val="none" w:sz="0" w:space="0" w:color="auto"/>
        <w:bottom w:val="none" w:sz="0" w:space="0" w:color="auto"/>
        <w:right w:val="none" w:sz="0" w:space="0" w:color="auto"/>
      </w:divBdr>
    </w:div>
    <w:div w:id="213663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microsoft.com/office/2019/05/relationships/documenttasks" Target="documenttasks/documenttasks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9.jp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8.jpg"/><Relationship Id="rId28" Type="http://schemas.openxmlformats.org/officeDocument/2006/relationships/hyperlink" Target="https://earth.org/in-pictures-the-devastating-impacts-of-wildfires-in-turkey/" TargetMode="Externa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header" Target="header4.xml"/><Relationship Id="rId27" Type="http://schemas.openxmlformats.org/officeDocument/2006/relationships/footer" Target="footer4.xml"/><Relationship Id="rId30" Type="http://schemas.openxmlformats.org/officeDocument/2006/relationships/hyperlink" Target="http://www.erm.com" TargetMode="External"/><Relationship Id="rId8"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er.sahin\AppData\Local\Temp\Templafy\WordVsto\A4%20Report%20Template.dotx" TargetMode="External"/></Relationships>
</file>

<file path=word/documenttasks/documenttasks1.xml><?xml version="1.0" encoding="utf-8"?>
<t:Tasks xmlns:t="http://schemas.microsoft.com/office/tasks/2019/documenttasks" xmlns:oel="http://schemas.microsoft.com/office/2019/extlst">
  <t:Task id="{A0BEB961-7969-4431-AA9A-8DD8F4D54AB9}">
    <t:Anchor>
      <t:Comment id="390145416"/>
    </t:Anchor>
    <t:History>
      <t:Event id="{981F4CBE-66B9-478B-8039-8E5E1AE8A974}" time="2025-06-20T10:39:12.467Z">
        <t:Attribution userId="S::Anna.Bruchhausen@erm.com::e9a117f9-279c-4c42-9bf5-dbeaa2421ca0" userProvider="AD" userName="Anna Bruchhausen"/>
        <t:Anchor>
          <t:Comment id="390145416"/>
        </t:Anchor>
        <t:Create/>
      </t:Event>
      <t:Event id="{9C5DB09B-F5DE-4B5B-8FE9-924683BF7CB1}" time="2025-06-20T10:39:12.467Z">
        <t:Attribution userId="S::Anna.Bruchhausen@erm.com::e9a117f9-279c-4c42-9bf5-dbeaa2421ca0" userProvider="AD" userName="Anna Bruchhausen"/>
        <t:Anchor>
          <t:Comment id="390145416"/>
        </t:Anchor>
        <t:Assign userId="S::irmak.ozdemir@erm.com::b259288d-501f-4533-ac3d-e00e7f211b2e" userProvider="AD" userName="Irmak Ozdemir"/>
      </t:Event>
      <t:Event id="{D4EF4A0F-9CBA-44C2-B51D-F70F83211DE3}" time="2025-06-20T10:39:12.467Z">
        <t:Attribution userId="S::Anna.Bruchhausen@erm.com::e9a117f9-279c-4c42-9bf5-dbeaa2421ca0" userProvider="AD" userName="Anna Bruchhausen"/>
        <t:Anchor>
          <t:Comment id="390145416"/>
        </t:Anchor>
        <t:SetTitle title="@Irmak Ozdemir the total numbers don‘t add up. "/>
      </t:Event>
      <t:Event id="{FADF57C8-0E64-48DC-8A68-84A780F55593}" time="2025-06-20T12:03:40.507Z">
        <t:Attribution userId="S::Anna.Bruchhausen@erm.com::e9a117f9-279c-4c42-9bf5-dbeaa2421ca0" userProvider="AD" userName="Anna Bruchhausen"/>
        <t:Progress percentComplete="100"/>
      </t:Event>
    </t:History>
  </t:Task>
  <t:Task id="{B13FE433-DB18-4754-B71B-8084CC0DD3E1}">
    <t:Anchor>
      <t:Comment id="1067235051"/>
    </t:Anchor>
    <t:History>
      <t:Event id="{4A48F8B6-42FA-497F-A768-93DB1D6C5D92}" time="2025-06-20T08:17:55.543Z">
        <t:Attribution userId="S::Anna.Bruchhausen@erm.com::e9a117f9-279c-4c42-9bf5-dbeaa2421ca0" userProvider="AD" userName="Anna Bruchhausen"/>
        <t:Anchor>
          <t:Comment id="1067235051"/>
        </t:Anchor>
        <t:Create/>
      </t:Event>
      <t:Event id="{C83FE9C8-7456-4CD2-9E65-C2B6478C2E51}" time="2025-06-20T08:17:55.543Z">
        <t:Attribution userId="S::Anna.Bruchhausen@erm.com::e9a117f9-279c-4c42-9bf5-dbeaa2421ca0" userProvider="AD" userName="Anna Bruchhausen"/>
        <t:Anchor>
          <t:Comment id="1067235051"/>
        </t:Anchor>
        <t:Assign userId="S::irmak.ozdemir@erm.com::b259288d-501f-4533-ac3d-e00e7f211b2e" userProvider="AD" userName="Irmak Ozdemir"/>
      </t:Event>
      <t:Event id="{ACF6E2E6-40D2-455C-8000-DB78629EC097}" time="2025-06-20T08:17:55.543Z">
        <t:Attribution userId="S::Anna.Bruchhausen@erm.com::e9a117f9-279c-4c42-9bf5-dbeaa2421ca0" userProvider="AD" userName="Anna Bruchhausen"/>
        <t:Anchor>
          <t:Comment id="1067235051"/>
        </t:Anchor>
        <t:SetTitle title="@Irmak Ozdemir do we have the exact timeframes for each phase so we can include a more detailed schedule here?"/>
      </t:Event>
      <t:Event id="{69D3A4CC-885B-40BF-A7EE-027BE83FC10F}" time="2025-06-20T11:10:31.427Z">
        <t:Attribution userId="S::Anna.Bruchhausen@erm.com::e9a117f9-279c-4c42-9bf5-dbeaa2421ca0" userProvider="AD" userName="Anna Bruchhausen"/>
        <t:Progress percentComplete="100"/>
      </t:Event>
    </t:History>
  </t:Task>
</t:Task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4f2154f547ffa0cce4efb1e6c2a86db7">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68eb13309241f1a3c3684f45a9b57340"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TemplateConfiguration><![CDATA[{"elementsMetadata":[],"transformationConfigurations":[],"templateName":"A4 Report Template","templateDescription":"","enableDocumentContentUpdater":false,"version":"2.0"}]]></TemplafyTemplateConfigur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Props1.xml><?xml version="1.0" encoding="utf-8"?>
<ds:datastoreItem xmlns:ds="http://schemas.openxmlformats.org/officeDocument/2006/customXml" ds:itemID="{B35F5C51-B924-4F6C-8E01-DB446DB257C7}">
  <ds:schemaRefs>
    <ds:schemaRef ds:uri="http://schemas.microsoft.com/sharepoint/v3/contenttype/forms"/>
  </ds:schemaRefs>
</ds:datastoreItem>
</file>

<file path=customXml/itemProps2.xml><?xml version="1.0" encoding="utf-8"?>
<ds:datastoreItem xmlns:ds="http://schemas.openxmlformats.org/officeDocument/2006/customXml" ds:itemID="{C4D3FE0E-61B5-4575-8704-FB66369D9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CBCA33-D8A8-4E29-8A1E-8C49D246DC87}">
  <ds:schemaRefs/>
</ds:datastoreItem>
</file>

<file path=customXml/itemProps4.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5.xml><?xml version="1.0" encoding="utf-8"?>
<ds:datastoreItem xmlns:ds="http://schemas.openxmlformats.org/officeDocument/2006/customXml" ds:itemID="{F2B206B9-023F-49D3-A461-DE5BAECC53F1}">
  <ds:schemaRefs/>
</ds:datastoreItem>
</file>

<file path=customXml/itemProps6.xml><?xml version="1.0" encoding="utf-8"?>
<ds:datastoreItem xmlns:ds="http://schemas.openxmlformats.org/officeDocument/2006/customXml" ds:itemID="{9D5D27AA-4343-435B-AEF8-3FC211F5242B}">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135</TotalTime>
  <Pages>126</Pages>
  <Words>38459</Words>
  <Characters>228448</Characters>
  <Application>Microsoft Office Word</Application>
  <DocSecurity>0</DocSecurity>
  <Lines>9932</Lines>
  <Paragraphs>4375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262532</CharactersWithSpaces>
  <SharedDoc>false</SharedDoc>
  <HyperlinkBase/>
  <HLinks>
    <vt:vector size="858" baseType="variant">
      <vt:variant>
        <vt:i4>2949219</vt:i4>
      </vt:variant>
      <vt:variant>
        <vt:i4>1264</vt:i4>
      </vt:variant>
      <vt:variant>
        <vt:i4>0</vt:i4>
      </vt:variant>
      <vt:variant>
        <vt:i4>5</vt:i4>
      </vt:variant>
      <vt:variant>
        <vt:lpwstr>http://www.erm.com/</vt:lpwstr>
      </vt:variant>
      <vt:variant>
        <vt:lpwstr/>
      </vt:variant>
      <vt:variant>
        <vt:i4>6291498</vt:i4>
      </vt:variant>
      <vt:variant>
        <vt:i4>1078</vt:i4>
      </vt:variant>
      <vt:variant>
        <vt:i4>0</vt:i4>
      </vt:variant>
      <vt:variant>
        <vt:i4>5</vt:i4>
      </vt:variant>
      <vt:variant>
        <vt:lpwstr>https://earth.org/in-pictures-the-devastating-impacts-of-wildfires-in-turkey/</vt:lpwstr>
      </vt:variant>
      <vt:variant>
        <vt:lpwstr>:~:text=In%20terms%20of%20livelihoods%20in,father%20Suleyman%2C%2081%2C%20in%20Koycegiz</vt:lpwstr>
      </vt:variant>
      <vt:variant>
        <vt:i4>1114164</vt:i4>
      </vt:variant>
      <vt:variant>
        <vt:i4>825</vt:i4>
      </vt:variant>
      <vt:variant>
        <vt:i4>0</vt:i4>
      </vt:variant>
      <vt:variant>
        <vt:i4>5</vt:i4>
      </vt:variant>
      <vt:variant>
        <vt:lpwstr/>
      </vt:variant>
      <vt:variant>
        <vt:lpwstr>_Toc211333475</vt:lpwstr>
      </vt:variant>
      <vt:variant>
        <vt:i4>1114164</vt:i4>
      </vt:variant>
      <vt:variant>
        <vt:i4>819</vt:i4>
      </vt:variant>
      <vt:variant>
        <vt:i4>0</vt:i4>
      </vt:variant>
      <vt:variant>
        <vt:i4>5</vt:i4>
      </vt:variant>
      <vt:variant>
        <vt:lpwstr/>
      </vt:variant>
      <vt:variant>
        <vt:lpwstr>_Toc211333474</vt:lpwstr>
      </vt:variant>
      <vt:variant>
        <vt:i4>1114164</vt:i4>
      </vt:variant>
      <vt:variant>
        <vt:i4>813</vt:i4>
      </vt:variant>
      <vt:variant>
        <vt:i4>0</vt:i4>
      </vt:variant>
      <vt:variant>
        <vt:i4>5</vt:i4>
      </vt:variant>
      <vt:variant>
        <vt:lpwstr/>
      </vt:variant>
      <vt:variant>
        <vt:lpwstr>_Toc211333473</vt:lpwstr>
      </vt:variant>
      <vt:variant>
        <vt:i4>1114164</vt:i4>
      </vt:variant>
      <vt:variant>
        <vt:i4>807</vt:i4>
      </vt:variant>
      <vt:variant>
        <vt:i4>0</vt:i4>
      </vt:variant>
      <vt:variant>
        <vt:i4>5</vt:i4>
      </vt:variant>
      <vt:variant>
        <vt:lpwstr/>
      </vt:variant>
      <vt:variant>
        <vt:lpwstr>_Toc211333472</vt:lpwstr>
      </vt:variant>
      <vt:variant>
        <vt:i4>1114164</vt:i4>
      </vt:variant>
      <vt:variant>
        <vt:i4>801</vt:i4>
      </vt:variant>
      <vt:variant>
        <vt:i4>0</vt:i4>
      </vt:variant>
      <vt:variant>
        <vt:i4>5</vt:i4>
      </vt:variant>
      <vt:variant>
        <vt:lpwstr/>
      </vt:variant>
      <vt:variant>
        <vt:lpwstr>_Toc211333471</vt:lpwstr>
      </vt:variant>
      <vt:variant>
        <vt:i4>1114164</vt:i4>
      </vt:variant>
      <vt:variant>
        <vt:i4>792</vt:i4>
      </vt:variant>
      <vt:variant>
        <vt:i4>0</vt:i4>
      </vt:variant>
      <vt:variant>
        <vt:i4>5</vt:i4>
      </vt:variant>
      <vt:variant>
        <vt:lpwstr/>
      </vt:variant>
      <vt:variant>
        <vt:lpwstr>_Toc211333470</vt:lpwstr>
      </vt:variant>
      <vt:variant>
        <vt:i4>1048628</vt:i4>
      </vt:variant>
      <vt:variant>
        <vt:i4>786</vt:i4>
      </vt:variant>
      <vt:variant>
        <vt:i4>0</vt:i4>
      </vt:variant>
      <vt:variant>
        <vt:i4>5</vt:i4>
      </vt:variant>
      <vt:variant>
        <vt:lpwstr/>
      </vt:variant>
      <vt:variant>
        <vt:lpwstr>_Toc211333469</vt:lpwstr>
      </vt:variant>
      <vt:variant>
        <vt:i4>1048628</vt:i4>
      </vt:variant>
      <vt:variant>
        <vt:i4>780</vt:i4>
      </vt:variant>
      <vt:variant>
        <vt:i4>0</vt:i4>
      </vt:variant>
      <vt:variant>
        <vt:i4>5</vt:i4>
      </vt:variant>
      <vt:variant>
        <vt:lpwstr/>
      </vt:variant>
      <vt:variant>
        <vt:lpwstr>_Toc211333468</vt:lpwstr>
      </vt:variant>
      <vt:variant>
        <vt:i4>1048628</vt:i4>
      </vt:variant>
      <vt:variant>
        <vt:i4>774</vt:i4>
      </vt:variant>
      <vt:variant>
        <vt:i4>0</vt:i4>
      </vt:variant>
      <vt:variant>
        <vt:i4>5</vt:i4>
      </vt:variant>
      <vt:variant>
        <vt:lpwstr/>
      </vt:variant>
      <vt:variant>
        <vt:lpwstr>_Toc211333467</vt:lpwstr>
      </vt:variant>
      <vt:variant>
        <vt:i4>1048628</vt:i4>
      </vt:variant>
      <vt:variant>
        <vt:i4>768</vt:i4>
      </vt:variant>
      <vt:variant>
        <vt:i4>0</vt:i4>
      </vt:variant>
      <vt:variant>
        <vt:i4>5</vt:i4>
      </vt:variant>
      <vt:variant>
        <vt:lpwstr/>
      </vt:variant>
      <vt:variant>
        <vt:lpwstr>_Toc211333466</vt:lpwstr>
      </vt:variant>
      <vt:variant>
        <vt:i4>1048628</vt:i4>
      </vt:variant>
      <vt:variant>
        <vt:i4>762</vt:i4>
      </vt:variant>
      <vt:variant>
        <vt:i4>0</vt:i4>
      </vt:variant>
      <vt:variant>
        <vt:i4>5</vt:i4>
      </vt:variant>
      <vt:variant>
        <vt:lpwstr/>
      </vt:variant>
      <vt:variant>
        <vt:lpwstr>_Toc211333465</vt:lpwstr>
      </vt:variant>
      <vt:variant>
        <vt:i4>1048628</vt:i4>
      </vt:variant>
      <vt:variant>
        <vt:i4>756</vt:i4>
      </vt:variant>
      <vt:variant>
        <vt:i4>0</vt:i4>
      </vt:variant>
      <vt:variant>
        <vt:i4>5</vt:i4>
      </vt:variant>
      <vt:variant>
        <vt:lpwstr/>
      </vt:variant>
      <vt:variant>
        <vt:lpwstr>_Toc211333464</vt:lpwstr>
      </vt:variant>
      <vt:variant>
        <vt:i4>1048628</vt:i4>
      </vt:variant>
      <vt:variant>
        <vt:i4>750</vt:i4>
      </vt:variant>
      <vt:variant>
        <vt:i4>0</vt:i4>
      </vt:variant>
      <vt:variant>
        <vt:i4>5</vt:i4>
      </vt:variant>
      <vt:variant>
        <vt:lpwstr/>
      </vt:variant>
      <vt:variant>
        <vt:lpwstr>_Toc211333463</vt:lpwstr>
      </vt:variant>
      <vt:variant>
        <vt:i4>1048628</vt:i4>
      </vt:variant>
      <vt:variant>
        <vt:i4>744</vt:i4>
      </vt:variant>
      <vt:variant>
        <vt:i4>0</vt:i4>
      </vt:variant>
      <vt:variant>
        <vt:i4>5</vt:i4>
      </vt:variant>
      <vt:variant>
        <vt:lpwstr/>
      </vt:variant>
      <vt:variant>
        <vt:lpwstr>_Toc211333462</vt:lpwstr>
      </vt:variant>
      <vt:variant>
        <vt:i4>1048628</vt:i4>
      </vt:variant>
      <vt:variant>
        <vt:i4>738</vt:i4>
      </vt:variant>
      <vt:variant>
        <vt:i4>0</vt:i4>
      </vt:variant>
      <vt:variant>
        <vt:i4>5</vt:i4>
      </vt:variant>
      <vt:variant>
        <vt:lpwstr/>
      </vt:variant>
      <vt:variant>
        <vt:lpwstr>_Toc211333461</vt:lpwstr>
      </vt:variant>
      <vt:variant>
        <vt:i4>1048628</vt:i4>
      </vt:variant>
      <vt:variant>
        <vt:i4>732</vt:i4>
      </vt:variant>
      <vt:variant>
        <vt:i4>0</vt:i4>
      </vt:variant>
      <vt:variant>
        <vt:i4>5</vt:i4>
      </vt:variant>
      <vt:variant>
        <vt:lpwstr/>
      </vt:variant>
      <vt:variant>
        <vt:lpwstr>_Toc211333460</vt:lpwstr>
      </vt:variant>
      <vt:variant>
        <vt:i4>1245236</vt:i4>
      </vt:variant>
      <vt:variant>
        <vt:i4>726</vt:i4>
      </vt:variant>
      <vt:variant>
        <vt:i4>0</vt:i4>
      </vt:variant>
      <vt:variant>
        <vt:i4>5</vt:i4>
      </vt:variant>
      <vt:variant>
        <vt:lpwstr/>
      </vt:variant>
      <vt:variant>
        <vt:lpwstr>_Toc211333459</vt:lpwstr>
      </vt:variant>
      <vt:variant>
        <vt:i4>1245236</vt:i4>
      </vt:variant>
      <vt:variant>
        <vt:i4>720</vt:i4>
      </vt:variant>
      <vt:variant>
        <vt:i4>0</vt:i4>
      </vt:variant>
      <vt:variant>
        <vt:i4>5</vt:i4>
      </vt:variant>
      <vt:variant>
        <vt:lpwstr/>
      </vt:variant>
      <vt:variant>
        <vt:lpwstr>_Toc211333458</vt:lpwstr>
      </vt:variant>
      <vt:variant>
        <vt:i4>1245236</vt:i4>
      </vt:variant>
      <vt:variant>
        <vt:i4>714</vt:i4>
      </vt:variant>
      <vt:variant>
        <vt:i4>0</vt:i4>
      </vt:variant>
      <vt:variant>
        <vt:i4>5</vt:i4>
      </vt:variant>
      <vt:variant>
        <vt:lpwstr/>
      </vt:variant>
      <vt:variant>
        <vt:lpwstr>_Toc211333457</vt:lpwstr>
      </vt:variant>
      <vt:variant>
        <vt:i4>1245236</vt:i4>
      </vt:variant>
      <vt:variant>
        <vt:i4>708</vt:i4>
      </vt:variant>
      <vt:variant>
        <vt:i4>0</vt:i4>
      </vt:variant>
      <vt:variant>
        <vt:i4>5</vt:i4>
      </vt:variant>
      <vt:variant>
        <vt:lpwstr/>
      </vt:variant>
      <vt:variant>
        <vt:lpwstr>_Toc211333456</vt:lpwstr>
      </vt:variant>
      <vt:variant>
        <vt:i4>1245236</vt:i4>
      </vt:variant>
      <vt:variant>
        <vt:i4>702</vt:i4>
      </vt:variant>
      <vt:variant>
        <vt:i4>0</vt:i4>
      </vt:variant>
      <vt:variant>
        <vt:i4>5</vt:i4>
      </vt:variant>
      <vt:variant>
        <vt:lpwstr/>
      </vt:variant>
      <vt:variant>
        <vt:lpwstr>_Toc211333455</vt:lpwstr>
      </vt:variant>
      <vt:variant>
        <vt:i4>1245236</vt:i4>
      </vt:variant>
      <vt:variant>
        <vt:i4>696</vt:i4>
      </vt:variant>
      <vt:variant>
        <vt:i4>0</vt:i4>
      </vt:variant>
      <vt:variant>
        <vt:i4>5</vt:i4>
      </vt:variant>
      <vt:variant>
        <vt:lpwstr/>
      </vt:variant>
      <vt:variant>
        <vt:lpwstr>_Toc211333454</vt:lpwstr>
      </vt:variant>
      <vt:variant>
        <vt:i4>1245236</vt:i4>
      </vt:variant>
      <vt:variant>
        <vt:i4>690</vt:i4>
      </vt:variant>
      <vt:variant>
        <vt:i4>0</vt:i4>
      </vt:variant>
      <vt:variant>
        <vt:i4>5</vt:i4>
      </vt:variant>
      <vt:variant>
        <vt:lpwstr/>
      </vt:variant>
      <vt:variant>
        <vt:lpwstr>_Toc211333453</vt:lpwstr>
      </vt:variant>
      <vt:variant>
        <vt:i4>1245236</vt:i4>
      </vt:variant>
      <vt:variant>
        <vt:i4>684</vt:i4>
      </vt:variant>
      <vt:variant>
        <vt:i4>0</vt:i4>
      </vt:variant>
      <vt:variant>
        <vt:i4>5</vt:i4>
      </vt:variant>
      <vt:variant>
        <vt:lpwstr/>
      </vt:variant>
      <vt:variant>
        <vt:lpwstr>_Toc211333452</vt:lpwstr>
      </vt:variant>
      <vt:variant>
        <vt:i4>1245236</vt:i4>
      </vt:variant>
      <vt:variant>
        <vt:i4>678</vt:i4>
      </vt:variant>
      <vt:variant>
        <vt:i4>0</vt:i4>
      </vt:variant>
      <vt:variant>
        <vt:i4>5</vt:i4>
      </vt:variant>
      <vt:variant>
        <vt:lpwstr/>
      </vt:variant>
      <vt:variant>
        <vt:lpwstr>_Toc211333451</vt:lpwstr>
      </vt:variant>
      <vt:variant>
        <vt:i4>1245236</vt:i4>
      </vt:variant>
      <vt:variant>
        <vt:i4>672</vt:i4>
      </vt:variant>
      <vt:variant>
        <vt:i4>0</vt:i4>
      </vt:variant>
      <vt:variant>
        <vt:i4>5</vt:i4>
      </vt:variant>
      <vt:variant>
        <vt:lpwstr/>
      </vt:variant>
      <vt:variant>
        <vt:lpwstr>_Toc211333450</vt:lpwstr>
      </vt:variant>
      <vt:variant>
        <vt:i4>1179700</vt:i4>
      </vt:variant>
      <vt:variant>
        <vt:i4>666</vt:i4>
      </vt:variant>
      <vt:variant>
        <vt:i4>0</vt:i4>
      </vt:variant>
      <vt:variant>
        <vt:i4>5</vt:i4>
      </vt:variant>
      <vt:variant>
        <vt:lpwstr/>
      </vt:variant>
      <vt:variant>
        <vt:lpwstr>_Toc211333449</vt:lpwstr>
      </vt:variant>
      <vt:variant>
        <vt:i4>1179700</vt:i4>
      </vt:variant>
      <vt:variant>
        <vt:i4>660</vt:i4>
      </vt:variant>
      <vt:variant>
        <vt:i4>0</vt:i4>
      </vt:variant>
      <vt:variant>
        <vt:i4>5</vt:i4>
      </vt:variant>
      <vt:variant>
        <vt:lpwstr/>
      </vt:variant>
      <vt:variant>
        <vt:lpwstr>_Toc211333448</vt:lpwstr>
      </vt:variant>
      <vt:variant>
        <vt:i4>1179700</vt:i4>
      </vt:variant>
      <vt:variant>
        <vt:i4>654</vt:i4>
      </vt:variant>
      <vt:variant>
        <vt:i4>0</vt:i4>
      </vt:variant>
      <vt:variant>
        <vt:i4>5</vt:i4>
      </vt:variant>
      <vt:variant>
        <vt:lpwstr/>
      </vt:variant>
      <vt:variant>
        <vt:lpwstr>_Toc211333447</vt:lpwstr>
      </vt:variant>
      <vt:variant>
        <vt:i4>1179700</vt:i4>
      </vt:variant>
      <vt:variant>
        <vt:i4>648</vt:i4>
      </vt:variant>
      <vt:variant>
        <vt:i4>0</vt:i4>
      </vt:variant>
      <vt:variant>
        <vt:i4>5</vt:i4>
      </vt:variant>
      <vt:variant>
        <vt:lpwstr/>
      </vt:variant>
      <vt:variant>
        <vt:lpwstr>_Toc211333446</vt:lpwstr>
      </vt:variant>
      <vt:variant>
        <vt:i4>1179700</vt:i4>
      </vt:variant>
      <vt:variant>
        <vt:i4>642</vt:i4>
      </vt:variant>
      <vt:variant>
        <vt:i4>0</vt:i4>
      </vt:variant>
      <vt:variant>
        <vt:i4>5</vt:i4>
      </vt:variant>
      <vt:variant>
        <vt:lpwstr/>
      </vt:variant>
      <vt:variant>
        <vt:lpwstr>_Toc211333445</vt:lpwstr>
      </vt:variant>
      <vt:variant>
        <vt:i4>1179700</vt:i4>
      </vt:variant>
      <vt:variant>
        <vt:i4>636</vt:i4>
      </vt:variant>
      <vt:variant>
        <vt:i4>0</vt:i4>
      </vt:variant>
      <vt:variant>
        <vt:i4>5</vt:i4>
      </vt:variant>
      <vt:variant>
        <vt:lpwstr/>
      </vt:variant>
      <vt:variant>
        <vt:lpwstr>_Toc211333444</vt:lpwstr>
      </vt:variant>
      <vt:variant>
        <vt:i4>1179700</vt:i4>
      </vt:variant>
      <vt:variant>
        <vt:i4>630</vt:i4>
      </vt:variant>
      <vt:variant>
        <vt:i4>0</vt:i4>
      </vt:variant>
      <vt:variant>
        <vt:i4>5</vt:i4>
      </vt:variant>
      <vt:variant>
        <vt:lpwstr/>
      </vt:variant>
      <vt:variant>
        <vt:lpwstr>_Toc211333443</vt:lpwstr>
      </vt:variant>
      <vt:variant>
        <vt:i4>1179700</vt:i4>
      </vt:variant>
      <vt:variant>
        <vt:i4>624</vt:i4>
      </vt:variant>
      <vt:variant>
        <vt:i4>0</vt:i4>
      </vt:variant>
      <vt:variant>
        <vt:i4>5</vt:i4>
      </vt:variant>
      <vt:variant>
        <vt:lpwstr/>
      </vt:variant>
      <vt:variant>
        <vt:lpwstr>_Toc211333442</vt:lpwstr>
      </vt:variant>
      <vt:variant>
        <vt:i4>1179700</vt:i4>
      </vt:variant>
      <vt:variant>
        <vt:i4>618</vt:i4>
      </vt:variant>
      <vt:variant>
        <vt:i4>0</vt:i4>
      </vt:variant>
      <vt:variant>
        <vt:i4>5</vt:i4>
      </vt:variant>
      <vt:variant>
        <vt:lpwstr/>
      </vt:variant>
      <vt:variant>
        <vt:lpwstr>_Toc211333441</vt:lpwstr>
      </vt:variant>
      <vt:variant>
        <vt:i4>1179700</vt:i4>
      </vt:variant>
      <vt:variant>
        <vt:i4>612</vt:i4>
      </vt:variant>
      <vt:variant>
        <vt:i4>0</vt:i4>
      </vt:variant>
      <vt:variant>
        <vt:i4>5</vt:i4>
      </vt:variant>
      <vt:variant>
        <vt:lpwstr/>
      </vt:variant>
      <vt:variant>
        <vt:lpwstr>_Toc211333440</vt:lpwstr>
      </vt:variant>
      <vt:variant>
        <vt:i4>1376308</vt:i4>
      </vt:variant>
      <vt:variant>
        <vt:i4>606</vt:i4>
      </vt:variant>
      <vt:variant>
        <vt:i4>0</vt:i4>
      </vt:variant>
      <vt:variant>
        <vt:i4>5</vt:i4>
      </vt:variant>
      <vt:variant>
        <vt:lpwstr/>
      </vt:variant>
      <vt:variant>
        <vt:lpwstr>_Toc211333439</vt:lpwstr>
      </vt:variant>
      <vt:variant>
        <vt:i4>1376308</vt:i4>
      </vt:variant>
      <vt:variant>
        <vt:i4>600</vt:i4>
      </vt:variant>
      <vt:variant>
        <vt:i4>0</vt:i4>
      </vt:variant>
      <vt:variant>
        <vt:i4>5</vt:i4>
      </vt:variant>
      <vt:variant>
        <vt:lpwstr/>
      </vt:variant>
      <vt:variant>
        <vt:lpwstr>_Toc211333438</vt:lpwstr>
      </vt:variant>
      <vt:variant>
        <vt:i4>1376308</vt:i4>
      </vt:variant>
      <vt:variant>
        <vt:i4>594</vt:i4>
      </vt:variant>
      <vt:variant>
        <vt:i4>0</vt:i4>
      </vt:variant>
      <vt:variant>
        <vt:i4>5</vt:i4>
      </vt:variant>
      <vt:variant>
        <vt:lpwstr/>
      </vt:variant>
      <vt:variant>
        <vt:lpwstr>_Toc211333437</vt:lpwstr>
      </vt:variant>
      <vt:variant>
        <vt:i4>1376308</vt:i4>
      </vt:variant>
      <vt:variant>
        <vt:i4>588</vt:i4>
      </vt:variant>
      <vt:variant>
        <vt:i4>0</vt:i4>
      </vt:variant>
      <vt:variant>
        <vt:i4>5</vt:i4>
      </vt:variant>
      <vt:variant>
        <vt:lpwstr/>
      </vt:variant>
      <vt:variant>
        <vt:lpwstr>_Toc211333436</vt:lpwstr>
      </vt:variant>
      <vt:variant>
        <vt:i4>1376308</vt:i4>
      </vt:variant>
      <vt:variant>
        <vt:i4>582</vt:i4>
      </vt:variant>
      <vt:variant>
        <vt:i4>0</vt:i4>
      </vt:variant>
      <vt:variant>
        <vt:i4>5</vt:i4>
      </vt:variant>
      <vt:variant>
        <vt:lpwstr/>
      </vt:variant>
      <vt:variant>
        <vt:lpwstr>_Toc211333435</vt:lpwstr>
      </vt:variant>
      <vt:variant>
        <vt:i4>1376308</vt:i4>
      </vt:variant>
      <vt:variant>
        <vt:i4>576</vt:i4>
      </vt:variant>
      <vt:variant>
        <vt:i4>0</vt:i4>
      </vt:variant>
      <vt:variant>
        <vt:i4>5</vt:i4>
      </vt:variant>
      <vt:variant>
        <vt:lpwstr/>
      </vt:variant>
      <vt:variant>
        <vt:lpwstr>_Toc211333434</vt:lpwstr>
      </vt:variant>
      <vt:variant>
        <vt:i4>1376308</vt:i4>
      </vt:variant>
      <vt:variant>
        <vt:i4>570</vt:i4>
      </vt:variant>
      <vt:variant>
        <vt:i4>0</vt:i4>
      </vt:variant>
      <vt:variant>
        <vt:i4>5</vt:i4>
      </vt:variant>
      <vt:variant>
        <vt:lpwstr/>
      </vt:variant>
      <vt:variant>
        <vt:lpwstr>_Toc211333433</vt:lpwstr>
      </vt:variant>
      <vt:variant>
        <vt:i4>1376308</vt:i4>
      </vt:variant>
      <vt:variant>
        <vt:i4>564</vt:i4>
      </vt:variant>
      <vt:variant>
        <vt:i4>0</vt:i4>
      </vt:variant>
      <vt:variant>
        <vt:i4>5</vt:i4>
      </vt:variant>
      <vt:variant>
        <vt:lpwstr/>
      </vt:variant>
      <vt:variant>
        <vt:lpwstr>_Toc211333432</vt:lpwstr>
      </vt:variant>
      <vt:variant>
        <vt:i4>1376308</vt:i4>
      </vt:variant>
      <vt:variant>
        <vt:i4>558</vt:i4>
      </vt:variant>
      <vt:variant>
        <vt:i4>0</vt:i4>
      </vt:variant>
      <vt:variant>
        <vt:i4>5</vt:i4>
      </vt:variant>
      <vt:variant>
        <vt:lpwstr/>
      </vt:variant>
      <vt:variant>
        <vt:lpwstr>_Toc211333431</vt:lpwstr>
      </vt:variant>
      <vt:variant>
        <vt:i4>1376308</vt:i4>
      </vt:variant>
      <vt:variant>
        <vt:i4>552</vt:i4>
      </vt:variant>
      <vt:variant>
        <vt:i4>0</vt:i4>
      </vt:variant>
      <vt:variant>
        <vt:i4>5</vt:i4>
      </vt:variant>
      <vt:variant>
        <vt:lpwstr/>
      </vt:variant>
      <vt:variant>
        <vt:lpwstr>_Toc211333430</vt:lpwstr>
      </vt:variant>
      <vt:variant>
        <vt:i4>1310772</vt:i4>
      </vt:variant>
      <vt:variant>
        <vt:i4>546</vt:i4>
      </vt:variant>
      <vt:variant>
        <vt:i4>0</vt:i4>
      </vt:variant>
      <vt:variant>
        <vt:i4>5</vt:i4>
      </vt:variant>
      <vt:variant>
        <vt:lpwstr/>
      </vt:variant>
      <vt:variant>
        <vt:lpwstr>_Toc211333429</vt:lpwstr>
      </vt:variant>
      <vt:variant>
        <vt:i4>1310772</vt:i4>
      </vt:variant>
      <vt:variant>
        <vt:i4>540</vt:i4>
      </vt:variant>
      <vt:variant>
        <vt:i4>0</vt:i4>
      </vt:variant>
      <vt:variant>
        <vt:i4>5</vt:i4>
      </vt:variant>
      <vt:variant>
        <vt:lpwstr/>
      </vt:variant>
      <vt:variant>
        <vt:lpwstr>_Toc211333428</vt:lpwstr>
      </vt:variant>
      <vt:variant>
        <vt:i4>1310772</vt:i4>
      </vt:variant>
      <vt:variant>
        <vt:i4>534</vt:i4>
      </vt:variant>
      <vt:variant>
        <vt:i4>0</vt:i4>
      </vt:variant>
      <vt:variant>
        <vt:i4>5</vt:i4>
      </vt:variant>
      <vt:variant>
        <vt:lpwstr/>
      </vt:variant>
      <vt:variant>
        <vt:lpwstr>_Toc211333427</vt:lpwstr>
      </vt:variant>
      <vt:variant>
        <vt:i4>1310772</vt:i4>
      </vt:variant>
      <vt:variant>
        <vt:i4>528</vt:i4>
      </vt:variant>
      <vt:variant>
        <vt:i4>0</vt:i4>
      </vt:variant>
      <vt:variant>
        <vt:i4>5</vt:i4>
      </vt:variant>
      <vt:variant>
        <vt:lpwstr/>
      </vt:variant>
      <vt:variant>
        <vt:lpwstr>_Toc211333426</vt:lpwstr>
      </vt:variant>
      <vt:variant>
        <vt:i4>1310772</vt:i4>
      </vt:variant>
      <vt:variant>
        <vt:i4>522</vt:i4>
      </vt:variant>
      <vt:variant>
        <vt:i4>0</vt:i4>
      </vt:variant>
      <vt:variant>
        <vt:i4>5</vt:i4>
      </vt:variant>
      <vt:variant>
        <vt:lpwstr/>
      </vt:variant>
      <vt:variant>
        <vt:lpwstr>_Toc211333425</vt:lpwstr>
      </vt:variant>
      <vt:variant>
        <vt:i4>1310772</vt:i4>
      </vt:variant>
      <vt:variant>
        <vt:i4>516</vt:i4>
      </vt:variant>
      <vt:variant>
        <vt:i4>0</vt:i4>
      </vt:variant>
      <vt:variant>
        <vt:i4>5</vt:i4>
      </vt:variant>
      <vt:variant>
        <vt:lpwstr/>
      </vt:variant>
      <vt:variant>
        <vt:lpwstr>_Toc211333424</vt:lpwstr>
      </vt:variant>
      <vt:variant>
        <vt:i4>1310772</vt:i4>
      </vt:variant>
      <vt:variant>
        <vt:i4>510</vt:i4>
      </vt:variant>
      <vt:variant>
        <vt:i4>0</vt:i4>
      </vt:variant>
      <vt:variant>
        <vt:i4>5</vt:i4>
      </vt:variant>
      <vt:variant>
        <vt:lpwstr/>
      </vt:variant>
      <vt:variant>
        <vt:lpwstr>_Toc211333423</vt:lpwstr>
      </vt:variant>
      <vt:variant>
        <vt:i4>1310772</vt:i4>
      </vt:variant>
      <vt:variant>
        <vt:i4>501</vt:i4>
      </vt:variant>
      <vt:variant>
        <vt:i4>0</vt:i4>
      </vt:variant>
      <vt:variant>
        <vt:i4>5</vt:i4>
      </vt:variant>
      <vt:variant>
        <vt:lpwstr/>
      </vt:variant>
      <vt:variant>
        <vt:lpwstr>_Toc211333422</vt:lpwstr>
      </vt:variant>
      <vt:variant>
        <vt:i4>1310772</vt:i4>
      </vt:variant>
      <vt:variant>
        <vt:i4>495</vt:i4>
      </vt:variant>
      <vt:variant>
        <vt:i4>0</vt:i4>
      </vt:variant>
      <vt:variant>
        <vt:i4>5</vt:i4>
      </vt:variant>
      <vt:variant>
        <vt:lpwstr/>
      </vt:variant>
      <vt:variant>
        <vt:lpwstr>_Toc211333421</vt:lpwstr>
      </vt:variant>
      <vt:variant>
        <vt:i4>1310772</vt:i4>
      </vt:variant>
      <vt:variant>
        <vt:i4>489</vt:i4>
      </vt:variant>
      <vt:variant>
        <vt:i4>0</vt:i4>
      </vt:variant>
      <vt:variant>
        <vt:i4>5</vt:i4>
      </vt:variant>
      <vt:variant>
        <vt:lpwstr/>
      </vt:variant>
      <vt:variant>
        <vt:lpwstr>_Toc211333420</vt:lpwstr>
      </vt:variant>
      <vt:variant>
        <vt:i4>1507380</vt:i4>
      </vt:variant>
      <vt:variant>
        <vt:i4>483</vt:i4>
      </vt:variant>
      <vt:variant>
        <vt:i4>0</vt:i4>
      </vt:variant>
      <vt:variant>
        <vt:i4>5</vt:i4>
      </vt:variant>
      <vt:variant>
        <vt:lpwstr/>
      </vt:variant>
      <vt:variant>
        <vt:lpwstr>_Toc211333419</vt:lpwstr>
      </vt:variant>
      <vt:variant>
        <vt:i4>1507380</vt:i4>
      </vt:variant>
      <vt:variant>
        <vt:i4>477</vt:i4>
      </vt:variant>
      <vt:variant>
        <vt:i4>0</vt:i4>
      </vt:variant>
      <vt:variant>
        <vt:i4>5</vt:i4>
      </vt:variant>
      <vt:variant>
        <vt:lpwstr/>
      </vt:variant>
      <vt:variant>
        <vt:lpwstr>_Toc211333418</vt:lpwstr>
      </vt:variant>
      <vt:variant>
        <vt:i4>1507380</vt:i4>
      </vt:variant>
      <vt:variant>
        <vt:i4>471</vt:i4>
      </vt:variant>
      <vt:variant>
        <vt:i4>0</vt:i4>
      </vt:variant>
      <vt:variant>
        <vt:i4>5</vt:i4>
      </vt:variant>
      <vt:variant>
        <vt:lpwstr/>
      </vt:variant>
      <vt:variant>
        <vt:lpwstr>_Toc211333417</vt:lpwstr>
      </vt:variant>
      <vt:variant>
        <vt:i4>1507380</vt:i4>
      </vt:variant>
      <vt:variant>
        <vt:i4>465</vt:i4>
      </vt:variant>
      <vt:variant>
        <vt:i4>0</vt:i4>
      </vt:variant>
      <vt:variant>
        <vt:i4>5</vt:i4>
      </vt:variant>
      <vt:variant>
        <vt:lpwstr/>
      </vt:variant>
      <vt:variant>
        <vt:lpwstr>_Toc211333416</vt:lpwstr>
      </vt:variant>
      <vt:variant>
        <vt:i4>1507380</vt:i4>
      </vt:variant>
      <vt:variant>
        <vt:i4>459</vt:i4>
      </vt:variant>
      <vt:variant>
        <vt:i4>0</vt:i4>
      </vt:variant>
      <vt:variant>
        <vt:i4>5</vt:i4>
      </vt:variant>
      <vt:variant>
        <vt:lpwstr/>
      </vt:variant>
      <vt:variant>
        <vt:lpwstr>_Toc211333415</vt:lpwstr>
      </vt:variant>
      <vt:variant>
        <vt:i4>1507380</vt:i4>
      </vt:variant>
      <vt:variant>
        <vt:i4>453</vt:i4>
      </vt:variant>
      <vt:variant>
        <vt:i4>0</vt:i4>
      </vt:variant>
      <vt:variant>
        <vt:i4>5</vt:i4>
      </vt:variant>
      <vt:variant>
        <vt:lpwstr/>
      </vt:variant>
      <vt:variant>
        <vt:lpwstr>_Toc211333414</vt:lpwstr>
      </vt:variant>
      <vt:variant>
        <vt:i4>1507380</vt:i4>
      </vt:variant>
      <vt:variant>
        <vt:i4>447</vt:i4>
      </vt:variant>
      <vt:variant>
        <vt:i4>0</vt:i4>
      </vt:variant>
      <vt:variant>
        <vt:i4>5</vt:i4>
      </vt:variant>
      <vt:variant>
        <vt:lpwstr/>
      </vt:variant>
      <vt:variant>
        <vt:lpwstr>_Toc211333413</vt:lpwstr>
      </vt:variant>
      <vt:variant>
        <vt:i4>1507380</vt:i4>
      </vt:variant>
      <vt:variant>
        <vt:i4>441</vt:i4>
      </vt:variant>
      <vt:variant>
        <vt:i4>0</vt:i4>
      </vt:variant>
      <vt:variant>
        <vt:i4>5</vt:i4>
      </vt:variant>
      <vt:variant>
        <vt:lpwstr/>
      </vt:variant>
      <vt:variant>
        <vt:lpwstr>_Toc211333412</vt:lpwstr>
      </vt:variant>
      <vt:variant>
        <vt:i4>1507380</vt:i4>
      </vt:variant>
      <vt:variant>
        <vt:i4>435</vt:i4>
      </vt:variant>
      <vt:variant>
        <vt:i4>0</vt:i4>
      </vt:variant>
      <vt:variant>
        <vt:i4>5</vt:i4>
      </vt:variant>
      <vt:variant>
        <vt:lpwstr/>
      </vt:variant>
      <vt:variant>
        <vt:lpwstr>_Toc211333411</vt:lpwstr>
      </vt:variant>
      <vt:variant>
        <vt:i4>1507380</vt:i4>
      </vt:variant>
      <vt:variant>
        <vt:i4>429</vt:i4>
      </vt:variant>
      <vt:variant>
        <vt:i4>0</vt:i4>
      </vt:variant>
      <vt:variant>
        <vt:i4>5</vt:i4>
      </vt:variant>
      <vt:variant>
        <vt:lpwstr/>
      </vt:variant>
      <vt:variant>
        <vt:lpwstr>_Toc211333410</vt:lpwstr>
      </vt:variant>
      <vt:variant>
        <vt:i4>1441844</vt:i4>
      </vt:variant>
      <vt:variant>
        <vt:i4>423</vt:i4>
      </vt:variant>
      <vt:variant>
        <vt:i4>0</vt:i4>
      </vt:variant>
      <vt:variant>
        <vt:i4>5</vt:i4>
      </vt:variant>
      <vt:variant>
        <vt:lpwstr/>
      </vt:variant>
      <vt:variant>
        <vt:lpwstr>_Toc211333409</vt:lpwstr>
      </vt:variant>
      <vt:variant>
        <vt:i4>1441844</vt:i4>
      </vt:variant>
      <vt:variant>
        <vt:i4>417</vt:i4>
      </vt:variant>
      <vt:variant>
        <vt:i4>0</vt:i4>
      </vt:variant>
      <vt:variant>
        <vt:i4>5</vt:i4>
      </vt:variant>
      <vt:variant>
        <vt:lpwstr/>
      </vt:variant>
      <vt:variant>
        <vt:lpwstr>_Toc211333408</vt:lpwstr>
      </vt:variant>
      <vt:variant>
        <vt:i4>1441844</vt:i4>
      </vt:variant>
      <vt:variant>
        <vt:i4>411</vt:i4>
      </vt:variant>
      <vt:variant>
        <vt:i4>0</vt:i4>
      </vt:variant>
      <vt:variant>
        <vt:i4>5</vt:i4>
      </vt:variant>
      <vt:variant>
        <vt:lpwstr/>
      </vt:variant>
      <vt:variant>
        <vt:lpwstr>_Toc211333407</vt:lpwstr>
      </vt:variant>
      <vt:variant>
        <vt:i4>1441844</vt:i4>
      </vt:variant>
      <vt:variant>
        <vt:i4>405</vt:i4>
      </vt:variant>
      <vt:variant>
        <vt:i4>0</vt:i4>
      </vt:variant>
      <vt:variant>
        <vt:i4>5</vt:i4>
      </vt:variant>
      <vt:variant>
        <vt:lpwstr/>
      </vt:variant>
      <vt:variant>
        <vt:lpwstr>_Toc211333406</vt:lpwstr>
      </vt:variant>
      <vt:variant>
        <vt:i4>1441844</vt:i4>
      </vt:variant>
      <vt:variant>
        <vt:i4>399</vt:i4>
      </vt:variant>
      <vt:variant>
        <vt:i4>0</vt:i4>
      </vt:variant>
      <vt:variant>
        <vt:i4>5</vt:i4>
      </vt:variant>
      <vt:variant>
        <vt:lpwstr/>
      </vt:variant>
      <vt:variant>
        <vt:lpwstr>_Toc211333405</vt:lpwstr>
      </vt:variant>
      <vt:variant>
        <vt:i4>1441844</vt:i4>
      </vt:variant>
      <vt:variant>
        <vt:i4>393</vt:i4>
      </vt:variant>
      <vt:variant>
        <vt:i4>0</vt:i4>
      </vt:variant>
      <vt:variant>
        <vt:i4>5</vt:i4>
      </vt:variant>
      <vt:variant>
        <vt:lpwstr/>
      </vt:variant>
      <vt:variant>
        <vt:lpwstr>_Toc211333404</vt:lpwstr>
      </vt:variant>
      <vt:variant>
        <vt:i4>1441844</vt:i4>
      </vt:variant>
      <vt:variant>
        <vt:i4>387</vt:i4>
      </vt:variant>
      <vt:variant>
        <vt:i4>0</vt:i4>
      </vt:variant>
      <vt:variant>
        <vt:i4>5</vt:i4>
      </vt:variant>
      <vt:variant>
        <vt:lpwstr/>
      </vt:variant>
      <vt:variant>
        <vt:lpwstr>_Toc211333403</vt:lpwstr>
      </vt:variant>
      <vt:variant>
        <vt:i4>1441844</vt:i4>
      </vt:variant>
      <vt:variant>
        <vt:i4>381</vt:i4>
      </vt:variant>
      <vt:variant>
        <vt:i4>0</vt:i4>
      </vt:variant>
      <vt:variant>
        <vt:i4>5</vt:i4>
      </vt:variant>
      <vt:variant>
        <vt:lpwstr/>
      </vt:variant>
      <vt:variant>
        <vt:lpwstr>_Toc211333402</vt:lpwstr>
      </vt:variant>
      <vt:variant>
        <vt:i4>1441844</vt:i4>
      </vt:variant>
      <vt:variant>
        <vt:i4>375</vt:i4>
      </vt:variant>
      <vt:variant>
        <vt:i4>0</vt:i4>
      </vt:variant>
      <vt:variant>
        <vt:i4>5</vt:i4>
      </vt:variant>
      <vt:variant>
        <vt:lpwstr/>
      </vt:variant>
      <vt:variant>
        <vt:lpwstr>_Toc211333401</vt:lpwstr>
      </vt:variant>
      <vt:variant>
        <vt:i4>1441844</vt:i4>
      </vt:variant>
      <vt:variant>
        <vt:i4>369</vt:i4>
      </vt:variant>
      <vt:variant>
        <vt:i4>0</vt:i4>
      </vt:variant>
      <vt:variant>
        <vt:i4>5</vt:i4>
      </vt:variant>
      <vt:variant>
        <vt:lpwstr/>
      </vt:variant>
      <vt:variant>
        <vt:lpwstr>_Toc211333400</vt:lpwstr>
      </vt:variant>
      <vt:variant>
        <vt:i4>2031667</vt:i4>
      </vt:variant>
      <vt:variant>
        <vt:i4>363</vt:i4>
      </vt:variant>
      <vt:variant>
        <vt:i4>0</vt:i4>
      </vt:variant>
      <vt:variant>
        <vt:i4>5</vt:i4>
      </vt:variant>
      <vt:variant>
        <vt:lpwstr/>
      </vt:variant>
      <vt:variant>
        <vt:lpwstr>_Toc211333399</vt:lpwstr>
      </vt:variant>
      <vt:variant>
        <vt:i4>2031667</vt:i4>
      </vt:variant>
      <vt:variant>
        <vt:i4>357</vt:i4>
      </vt:variant>
      <vt:variant>
        <vt:i4>0</vt:i4>
      </vt:variant>
      <vt:variant>
        <vt:i4>5</vt:i4>
      </vt:variant>
      <vt:variant>
        <vt:lpwstr/>
      </vt:variant>
      <vt:variant>
        <vt:lpwstr>_Toc211333398</vt:lpwstr>
      </vt:variant>
      <vt:variant>
        <vt:i4>2031667</vt:i4>
      </vt:variant>
      <vt:variant>
        <vt:i4>351</vt:i4>
      </vt:variant>
      <vt:variant>
        <vt:i4>0</vt:i4>
      </vt:variant>
      <vt:variant>
        <vt:i4>5</vt:i4>
      </vt:variant>
      <vt:variant>
        <vt:lpwstr/>
      </vt:variant>
      <vt:variant>
        <vt:lpwstr>_Toc211333397</vt:lpwstr>
      </vt:variant>
      <vt:variant>
        <vt:i4>2031667</vt:i4>
      </vt:variant>
      <vt:variant>
        <vt:i4>345</vt:i4>
      </vt:variant>
      <vt:variant>
        <vt:i4>0</vt:i4>
      </vt:variant>
      <vt:variant>
        <vt:i4>5</vt:i4>
      </vt:variant>
      <vt:variant>
        <vt:lpwstr/>
      </vt:variant>
      <vt:variant>
        <vt:lpwstr>_Toc211333396</vt:lpwstr>
      </vt:variant>
      <vt:variant>
        <vt:i4>2031667</vt:i4>
      </vt:variant>
      <vt:variant>
        <vt:i4>339</vt:i4>
      </vt:variant>
      <vt:variant>
        <vt:i4>0</vt:i4>
      </vt:variant>
      <vt:variant>
        <vt:i4>5</vt:i4>
      </vt:variant>
      <vt:variant>
        <vt:lpwstr/>
      </vt:variant>
      <vt:variant>
        <vt:lpwstr>_Toc211333395</vt:lpwstr>
      </vt:variant>
      <vt:variant>
        <vt:i4>2031667</vt:i4>
      </vt:variant>
      <vt:variant>
        <vt:i4>333</vt:i4>
      </vt:variant>
      <vt:variant>
        <vt:i4>0</vt:i4>
      </vt:variant>
      <vt:variant>
        <vt:i4>5</vt:i4>
      </vt:variant>
      <vt:variant>
        <vt:lpwstr/>
      </vt:variant>
      <vt:variant>
        <vt:lpwstr>_Toc211333394</vt:lpwstr>
      </vt:variant>
      <vt:variant>
        <vt:i4>2031667</vt:i4>
      </vt:variant>
      <vt:variant>
        <vt:i4>327</vt:i4>
      </vt:variant>
      <vt:variant>
        <vt:i4>0</vt:i4>
      </vt:variant>
      <vt:variant>
        <vt:i4>5</vt:i4>
      </vt:variant>
      <vt:variant>
        <vt:lpwstr/>
      </vt:variant>
      <vt:variant>
        <vt:lpwstr>_Toc211333393</vt:lpwstr>
      </vt:variant>
      <vt:variant>
        <vt:i4>2031667</vt:i4>
      </vt:variant>
      <vt:variant>
        <vt:i4>321</vt:i4>
      </vt:variant>
      <vt:variant>
        <vt:i4>0</vt:i4>
      </vt:variant>
      <vt:variant>
        <vt:i4>5</vt:i4>
      </vt:variant>
      <vt:variant>
        <vt:lpwstr/>
      </vt:variant>
      <vt:variant>
        <vt:lpwstr>_Toc211333392</vt:lpwstr>
      </vt:variant>
      <vt:variant>
        <vt:i4>2031667</vt:i4>
      </vt:variant>
      <vt:variant>
        <vt:i4>315</vt:i4>
      </vt:variant>
      <vt:variant>
        <vt:i4>0</vt:i4>
      </vt:variant>
      <vt:variant>
        <vt:i4>5</vt:i4>
      </vt:variant>
      <vt:variant>
        <vt:lpwstr/>
      </vt:variant>
      <vt:variant>
        <vt:lpwstr>_Toc211333391</vt:lpwstr>
      </vt:variant>
      <vt:variant>
        <vt:i4>2031667</vt:i4>
      </vt:variant>
      <vt:variant>
        <vt:i4>309</vt:i4>
      </vt:variant>
      <vt:variant>
        <vt:i4>0</vt:i4>
      </vt:variant>
      <vt:variant>
        <vt:i4>5</vt:i4>
      </vt:variant>
      <vt:variant>
        <vt:lpwstr/>
      </vt:variant>
      <vt:variant>
        <vt:lpwstr>_Toc211333390</vt:lpwstr>
      </vt:variant>
      <vt:variant>
        <vt:i4>1966131</vt:i4>
      </vt:variant>
      <vt:variant>
        <vt:i4>303</vt:i4>
      </vt:variant>
      <vt:variant>
        <vt:i4>0</vt:i4>
      </vt:variant>
      <vt:variant>
        <vt:i4>5</vt:i4>
      </vt:variant>
      <vt:variant>
        <vt:lpwstr/>
      </vt:variant>
      <vt:variant>
        <vt:lpwstr>_Toc211333389</vt:lpwstr>
      </vt:variant>
      <vt:variant>
        <vt:i4>1966131</vt:i4>
      </vt:variant>
      <vt:variant>
        <vt:i4>297</vt:i4>
      </vt:variant>
      <vt:variant>
        <vt:i4>0</vt:i4>
      </vt:variant>
      <vt:variant>
        <vt:i4>5</vt:i4>
      </vt:variant>
      <vt:variant>
        <vt:lpwstr/>
      </vt:variant>
      <vt:variant>
        <vt:lpwstr>_Toc211333388</vt:lpwstr>
      </vt:variant>
      <vt:variant>
        <vt:i4>1966131</vt:i4>
      </vt:variant>
      <vt:variant>
        <vt:i4>291</vt:i4>
      </vt:variant>
      <vt:variant>
        <vt:i4>0</vt:i4>
      </vt:variant>
      <vt:variant>
        <vt:i4>5</vt:i4>
      </vt:variant>
      <vt:variant>
        <vt:lpwstr/>
      </vt:variant>
      <vt:variant>
        <vt:lpwstr>_Toc211333387</vt:lpwstr>
      </vt:variant>
      <vt:variant>
        <vt:i4>1966131</vt:i4>
      </vt:variant>
      <vt:variant>
        <vt:i4>285</vt:i4>
      </vt:variant>
      <vt:variant>
        <vt:i4>0</vt:i4>
      </vt:variant>
      <vt:variant>
        <vt:i4>5</vt:i4>
      </vt:variant>
      <vt:variant>
        <vt:lpwstr/>
      </vt:variant>
      <vt:variant>
        <vt:lpwstr>_Toc211333386</vt:lpwstr>
      </vt:variant>
      <vt:variant>
        <vt:i4>1966131</vt:i4>
      </vt:variant>
      <vt:variant>
        <vt:i4>279</vt:i4>
      </vt:variant>
      <vt:variant>
        <vt:i4>0</vt:i4>
      </vt:variant>
      <vt:variant>
        <vt:i4>5</vt:i4>
      </vt:variant>
      <vt:variant>
        <vt:lpwstr/>
      </vt:variant>
      <vt:variant>
        <vt:lpwstr>_Toc211333385</vt:lpwstr>
      </vt:variant>
      <vt:variant>
        <vt:i4>1966131</vt:i4>
      </vt:variant>
      <vt:variant>
        <vt:i4>273</vt:i4>
      </vt:variant>
      <vt:variant>
        <vt:i4>0</vt:i4>
      </vt:variant>
      <vt:variant>
        <vt:i4>5</vt:i4>
      </vt:variant>
      <vt:variant>
        <vt:lpwstr/>
      </vt:variant>
      <vt:variant>
        <vt:lpwstr>_Toc211333384</vt:lpwstr>
      </vt:variant>
      <vt:variant>
        <vt:i4>1966131</vt:i4>
      </vt:variant>
      <vt:variant>
        <vt:i4>267</vt:i4>
      </vt:variant>
      <vt:variant>
        <vt:i4>0</vt:i4>
      </vt:variant>
      <vt:variant>
        <vt:i4>5</vt:i4>
      </vt:variant>
      <vt:variant>
        <vt:lpwstr/>
      </vt:variant>
      <vt:variant>
        <vt:lpwstr>_Toc211333383</vt:lpwstr>
      </vt:variant>
      <vt:variant>
        <vt:i4>1966131</vt:i4>
      </vt:variant>
      <vt:variant>
        <vt:i4>261</vt:i4>
      </vt:variant>
      <vt:variant>
        <vt:i4>0</vt:i4>
      </vt:variant>
      <vt:variant>
        <vt:i4>5</vt:i4>
      </vt:variant>
      <vt:variant>
        <vt:lpwstr/>
      </vt:variant>
      <vt:variant>
        <vt:lpwstr>_Toc211333382</vt:lpwstr>
      </vt:variant>
      <vt:variant>
        <vt:i4>1966131</vt:i4>
      </vt:variant>
      <vt:variant>
        <vt:i4>255</vt:i4>
      </vt:variant>
      <vt:variant>
        <vt:i4>0</vt:i4>
      </vt:variant>
      <vt:variant>
        <vt:i4>5</vt:i4>
      </vt:variant>
      <vt:variant>
        <vt:lpwstr/>
      </vt:variant>
      <vt:variant>
        <vt:lpwstr>_Toc211333381</vt:lpwstr>
      </vt:variant>
      <vt:variant>
        <vt:i4>1966131</vt:i4>
      </vt:variant>
      <vt:variant>
        <vt:i4>249</vt:i4>
      </vt:variant>
      <vt:variant>
        <vt:i4>0</vt:i4>
      </vt:variant>
      <vt:variant>
        <vt:i4>5</vt:i4>
      </vt:variant>
      <vt:variant>
        <vt:lpwstr/>
      </vt:variant>
      <vt:variant>
        <vt:lpwstr>_Toc211333380</vt:lpwstr>
      </vt:variant>
      <vt:variant>
        <vt:i4>1114163</vt:i4>
      </vt:variant>
      <vt:variant>
        <vt:i4>243</vt:i4>
      </vt:variant>
      <vt:variant>
        <vt:i4>0</vt:i4>
      </vt:variant>
      <vt:variant>
        <vt:i4>5</vt:i4>
      </vt:variant>
      <vt:variant>
        <vt:lpwstr/>
      </vt:variant>
      <vt:variant>
        <vt:lpwstr>_Toc211333379</vt:lpwstr>
      </vt:variant>
      <vt:variant>
        <vt:i4>1114163</vt:i4>
      </vt:variant>
      <vt:variant>
        <vt:i4>237</vt:i4>
      </vt:variant>
      <vt:variant>
        <vt:i4>0</vt:i4>
      </vt:variant>
      <vt:variant>
        <vt:i4>5</vt:i4>
      </vt:variant>
      <vt:variant>
        <vt:lpwstr/>
      </vt:variant>
      <vt:variant>
        <vt:lpwstr>_Toc211333378</vt:lpwstr>
      </vt:variant>
      <vt:variant>
        <vt:i4>1114163</vt:i4>
      </vt:variant>
      <vt:variant>
        <vt:i4>231</vt:i4>
      </vt:variant>
      <vt:variant>
        <vt:i4>0</vt:i4>
      </vt:variant>
      <vt:variant>
        <vt:i4>5</vt:i4>
      </vt:variant>
      <vt:variant>
        <vt:lpwstr/>
      </vt:variant>
      <vt:variant>
        <vt:lpwstr>_Toc211333377</vt:lpwstr>
      </vt:variant>
      <vt:variant>
        <vt:i4>1114163</vt:i4>
      </vt:variant>
      <vt:variant>
        <vt:i4>225</vt:i4>
      </vt:variant>
      <vt:variant>
        <vt:i4>0</vt:i4>
      </vt:variant>
      <vt:variant>
        <vt:i4>5</vt:i4>
      </vt:variant>
      <vt:variant>
        <vt:lpwstr/>
      </vt:variant>
      <vt:variant>
        <vt:lpwstr>_Toc211333376</vt:lpwstr>
      </vt:variant>
      <vt:variant>
        <vt:i4>1114163</vt:i4>
      </vt:variant>
      <vt:variant>
        <vt:i4>219</vt:i4>
      </vt:variant>
      <vt:variant>
        <vt:i4>0</vt:i4>
      </vt:variant>
      <vt:variant>
        <vt:i4>5</vt:i4>
      </vt:variant>
      <vt:variant>
        <vt:lpwstr/>
      </vt:variant>
      <vt:variant>
        <vt:lpwstr>_Toc211333375</vt:lpwstr>
      </vt:variant>
      <vt:variant>
        <vt:i4>1114163</vt:i4>
      </vt:variant>
      <vt:variant>
        <vt:i4>213</vt:i4>
      </vt:variant>
      <vt:variant>
        <vt:i4>0</vt:i4>
      </vt:variant>
      <vt:variant>
        <vt:i4>5</vt:i4>
      </vt:variant>
      <vt:variant>
        <vt:lpwstr/>
      </vt:variant>
      <vt:variant>
        <vt:lpwstr>_Toc211333374</vt:lpwstr>
      </vt:variant>
      <vt:variant>
        <vt:i4>1114163</vt:i4>
      </vt:variant>
      <vt:variant>
        <vt:i4>207</vt:i4>
      </vt:variant>
      <vt:variant>
        <vt:i4>0</vt:i4>
      </vt:variant>
      <vt:variant>
        <vt:i4>5</vt:i4>
      </vt:variant>
      <vt:variant>
        <vt:lpwstr/>
      </vt:variant>
      <vt:variant>
        <vt:lpwstr>_Toc211333373</vt:lpwstr>
      </vt:variant>
      <vt:variant>
        <vt:i4>1114163</vt:i4>
      </vt:variant>
      <vt:variant>
        <vt:i4>201</vt:i4>
      </vt:variant>
      <vt:variant>
        <vt:i4>0</vt:i4>
      </vt:variant>
      <vt:variant>
        <vt:i4>5</vt:i4>
      </vt:variant>
      <vt:variant>
        <vt:lpwstr/>
      </vt:variant>
      <vt:variant>
        <vt:lpwstr>_Toc211333372</vt:lpwstr>
      </vt:variant>
      <vt:variant>
        <vt:i4>1114163</vt:i4>
      </vt:variant>
      <vt:variant>
        <vt:i4>195</vt:i4>
      </vt:variant>
      <vt:variant>
        <vt:i4>0</vt:i4>
      </vt:variant>
      <vt:variant>
        <vt:i4>5</vt:i4>
      </vt:variant>
      <vt:variant>
        <vt:lpwstr/>
      </vt:variant>
      <vt:variant>
        <vt:lpwstr>_Toc211333371</vt:lpwstr>
      </vt:variant>
      <vt:variant>
        <vt:i4>1114163</vt:i4>
      </vt:variant>
      <vt:variant>
        <vt:i4>189</vt:i4>
      </vt:variant>
      <vt:variant>
        <vt:i4>0</vt:i4>
      </vt:variant>
      <vt:variant>
        <vt:i4>5</vt:i4>
      </vt:variant>
      <vt:variant>
        <vt:lpwstr/>
      </vt:variant>
      <vt:variant>
        <vt:lpwstr>_Toc211333370</vt:lpwstr>
      </vt:variant>
      <vt:variant>
        <vt:i4>1048627</vt:i4>
      </vt:variant>
      <vt:variant>
        <vt:i4>183</vt:i4>
      </vt:variant>
      <vt:variant>
        <vt:i4>0</vt:i4>
      </vt:variant>
      <vt:variant>
        <vt:i4>5</vt:i4>
      </vt:variant>
      <vt:variant>
        <vt:lpwstr/>
      </vt:variant>
      <vt:variant>
        <vt:lpwstr>_Toc211333369</vt:lpwstr>
      </vt:variant>
      <vt:variant>
        <vt:i4>1048627</vt:i4>
      </vt:variant>
      <vt:variant>
        <vt:i4>177</vt:i4>
      </vt:variant>
      <vt:variant>
        <vt:i4>0</vt:i4>
      </vt:variant>
      <vt:variant>
        <vt:i4>5</vt:i4>
      </vt:variant>
      <vt:variant>
        <vt:lpwstr/>
      </vt:variant>
      <vt:variant>
        <vt:lpwstr>_Toc211333368</vt:lpwstr>
      </vt:variant>
      <vt:variant>
        <vt:i4>1048627</vt:i4>
      </vt:variant>
      <vt:variant>
        <vt:i4>171</vt:i4>
      </vt:variant>
      <vt:variant>
        <vt:i4>0</vt:i4>
      </vt:variant>
      <vt:variant>
        <vt:i4>5</vt:i4>
      </vt:variant>
      <vt:variant>
        <vt:lpwstr/>
      </vt:variant>
      <vt:variant>
        <vt:lpwstr>_Toc211333367</vt:lpwstr>
      </vt:variant>
      <vt:variant>
        <vt:i4>1048627</vt:i4>
      </vt:variant>
      <vt:variant>
        <vt:i4>165</vt:i4>
      </vt:variant>
      <vt:variant>
        <vt:i4>0</vt:i4>
      </vt:variant>
      <vt:variant>
        <vt:i4>5</vt:i4>
      </vt:variant>
      <vt:variant>
        <vt:lpwstr/>
      </vt:variant>
      <vt:variant>
        <vt:lpwstr>_Toc211333366</vt:lpwstr>
      </vt:variant>
      <vt:variant>
        <vt:i4>1048627</vt:i4>
      </vt:variant>
      <vt:variant>
        <vt:i4>159</vt:i4>
      </vt:variant>
      <vt:variant>
        <vt:i4>0</vt:i4>
      </vt:variant>
      <vt:variant>
        <vt:i4>5</vt:i4>
      </vt:variant>
      <vt:variant>
        <vt:lpwstr/>
      </vt:variant>
      <vt:variant>
        <vt:lpwstr>_Toc211333365</vt:lpwstr>
      </vt:variant>
      <vt:variant>
        <vt:i4>1048627</vt:i4>
      </vt:variant>
      <vt:variant>
        <vt:i4>153</vt:i4>
      </vt:variant>
      <vt:variant>
        <vt:i4>0</vt:i4>
      </vt:variant>
      <vt:variant>
        <vt:i4>5</vt:i4>
      </vt:variant>
      <vt:variant>
        <vt:lpwstr/>
      </vt:variant>
      <vt:variant>
        <vt:lpwstr>_Toc211333364</vt:lpwstr>
      </vt:variant>
      <vt:variant>
        <vt:i4>1048627</vt:i4>
      </vt:variant>
      <vt:variant>
        <vt:i4>147</vt:i4>
      </vt:variant>
      <vt:variant>
        <vt:i4>0</vt:i4>
      </vt:variant>
      <vt:variant>
        <vt:i4>5</vt:i4>
      </vt:variant>
      <vt:variant>
        <vt:lpwstr/>
      </vt:variant>
      <vt:variant>
        <vt:lpwstr>_Toc211333363</vt:lpwstr>
      </vt:variant>
      <vt:variant>
        <vt:i4>1048627</vt:i4>
      </vt:variant>
      <vt:variant>
        <vt:i4>141</vt:i4>
      </vt:variant>
      <vt:variant>
        <vt:i4>0</vt:i4>
      </vt:variant>
      <vt:variant>
        <vt:i4>5</vt:i4>
      </vt:variant>
      <vt:variant>
        <vt:lpwstr/>
      </vt:variant>
      <vt:variant>
        <vt:lpwstr>_Toc211333362</vt:lpwstr>
      </vt:variant>
      <vt:variant>
        <vt:i4>1048627</vt:i4>
      </vt:variant>
      <vt:variant>
        <vt:i4>135</vt:i4>
      </vt:variant>
      <vt:variant>
        <vt:i4>0</vt:i4>
      </vt:variant>
      <vt:variant>
        <vt:i4>5</vt:i4>
      </vt:variant>
      <vt:variant>
        <vt:lpwstr/>
      </vt:variant>
      <vt:variant>
        <vt:lpwstr>_Toc211333361</vt:lpwstr>
      </vt:variant>
      <vt:variant>
        <vt:i4>1048627</vt:i4>
      </vt:variant>
      <vt:variant>
        <vt:i4>129</vt:i4>
      </vt:variant>
      <vt:variant>
        <vt:i4>0</vt:i4>
      </vt:variant>
      <vt:variant>
        <vt:i4>5</vt:i4>
      </vt:variant>
      <vt:variant>
        <vt:lpwstr/>
      </vt:variant>
      <vt:variant>
        <vt:lpwstr>_Toc211333360</vt:lpwstr>
      </vt:variant>
      <vt:variant>
        <vt:i4>1245235</vt:i4>
      </vt:variant>
      <vt:variant>
        <vt:i4>123</vt:i4>
      </vt:variant>
      <vt:variant>
        <vt:i4>0</vt:i4>
      </vt:variant>
      <vt:variant>
        <vt:i4>5</vt:i4>
      </vt:variant>
      <vt:variant>
        <vt:lpwstr/>
      </vt:variant>
      <vt:variant>
        <vt:lpwstr>_Toc211333359</vt:lpwstr>
      </vt:variant>
      <vt:variant>
        <vt:i4>1245235</vt:i4>
      </vt:variant>
      <vt:variant>
        <vt:i4>117</vt:i4>
      </vt:variant>
      <vt:variant>
        <vt:i4>0</vt:i4>
      </vt:variant>
      <vt:variant>
        <vt:i4>5</vt:i4>
      </vt:variant>
      <vt:variant>
        <vt:lpwstr/>
      </vt:variant>
      <vt:variant>
        <vt:lpwstr>_Toc211333358</vt:lpwstr>
      </vt:variant>
      <vt:variant>
        <vt:i4>1245235</vt:i4>
      </vt:variant>
      <vt:variant>
        <vt:i4>111</vt:i4>
      </vt:variant>
      <vt:variant>
        <vt:i4>0</vt:i4>
      </vt:variant>
      <vt:variant>
        <vt:i4>5</vt:i4>
      </vt:variant>
      <vt:variant>
        <vt:lpwstr/>
      </vt:variant>
      <vt:variant>
        <vt:lpwstr>_Toc211333357</vt:lpwstr>
      </vt:variant>
      <vt:variant>
        <vt:i4>1245235</vt:i4>
      </vt:variant>
      <vt:variant>
        <vt:i4>105</vt:i4>
      </vt:variant>
      <vt:variant>
        <vt:i4>0</vt:i4>
      </vt:variant>
      <vt:variant>
        <vt:i4>5</vt:i4>
      </vt:variant>
      <vt:variant>
        <vt:lpwstr/>
      </vt:variant>
      <vt:variant>
        <vt:lpwstr>_Toc211333356</vt:lpwstr>
      </vt:variant>
      <vt:variant>
        <vt:i4>1245235</vt:i4>
      </vt:variant>
      <vt:variant>
        <vt:i4>99</vt:i4>
      </vt:variant>
      <vt:variant>
        <vt:i4>0</vt:i4>
      </vt:variant>
      <vt:variant>
        <vt:i4>5</vt:i4>
      </vt:variant>
      <vt:variant>
        <vt:lpwstr/>
      </vt:variant>
      <vt:variant>
        <vt:lpwstr>_Toc211333355</vt:lpwstr>
      </vt:variant>
      <vt:variant>
        <vt:i4>1245235</vt:i4>
      </vt:variant>
      <vt:variant>
        <vt:i4>93</vt:i4>
      </vt:variant>
      <vt:variant>
        <vt:i4>0</vt:i4>
      </vt:variant>
      <vt:variant>
        <vt:i4>5</vt:i4>
      </vt:variant>
      <vt:variant>
        <vt:lpwstr/>
      </vt:variant>
      <vt:variant>
        <vt:lpwstr>_Toc211333354</vt:lpwstr>
      </vt:variant>
      <vt:variant>
        <vt:i4>1245235</vt:i4>
      </vt:variant>
      <vt:variant>
        <vt:i4>87</vt:i4>
      </vt:variant>
      <vt:variant>
        <vt:i4>0</vt:i4>
      </vt:variant>
      <vt:variant>
        <vt:i4>5</vt:i4>
      </vt:variant>
      <vt:variant>
        <vt:lpwstr/>
      </vt:variant>
      <vt:variant>
        <vt:lpwstr>_Toc211333353</vt:lpwstr>
      </vt:variant>
      <vt:variant>
        <vt:i4>1245235</vt:i4>
      </vt:variant>
      <vt:variant>
        <vt:i4>81</vt:i4>
      </vt:variant>
      <vt:variant>
        <vt:i4>0</vt:i4>
      </vt:variant>
      <vt:variant>
        <vt:i4>5</vt:i4>
      </vt:variant>
      <vt:variant>
        <vt:lpwstr/>
      </vt:variant>
      <vt:variant>
        <vt:lpwstr>_Toc211333352</vt:lpwstr>
      </vt:variant>
      <vt:variant>
        <vt:i4>1245235</vt:i4>
      </vt:variant>
      <vt:variant>
        <vt:i4>75</vt:i4>
      </vt:variant>
      <vt:variant>
        <vt:i4>0</vt:i4>
      </vt:variant>
      <vt:variant>
        <vt:i4>5</vt:i4>
      </vt:variant>
      <vt:variant>
        <vt:lpwstr/>
      </vt:variant>
      <vt:variant>
        <vt:lpwstr>_Toc211333351</vt:lpwstr>
      </vt:variant>
      <vt:variant>
        <vt:i4>1245235</vt:i4>
      </vt:variant>
      <vt:variant>
        <vt:i4>69</vt:i4>
      </vt:variant>
      <vt:variant>
        <vt:i4>0</vt:i4>
      </vt:variant>
      <vt:variant>
        <vt:i4>5</vt:i4>
      </vt:variant>
      <vt:variant>
        <vt:lpwstr/>
      </vt:variant>
      <vt:variant>
        <vt:lpwstr>_Toc211333350</vt:lpwstr>
      </vt:variant>
      <vt:variant>
        <vt:i4>1179699</vt:i4>
      </vt:variant>
      <vt:variant>
        <vt:i4>63</vt:i4>
      </vt:variant>
      <vt:variant>
        <vt:i4>0</vt:i4>
      </vt:variant>
      <vt:variant>
        <vt:i4>5</vt:i4>
      </vt:variant>
      <vt:variant>
        <vt:lpwstr/>
      </vt:variant>
      <vt:variant>
        <vt:lpwstr>_Toc211333349</vt:lpwstr>
      </vt:variant>
      <vt:variant>
        <vt:i4>1179699</vt:i4>
      </vt:variant>
      <vt:variant>
        <vt:i4>57</vt:i4>
      </vt:variant>
      <vt:variant>
        <vt:i4>0</vt:i4>
      </vt:variant>
      <vt:variant>
        <vt:i4>5</vt:i4>
      </vt:variant>
      <vt:variant>
        <vt:lpwstr/>
      </vt:variant>
      <vt:variant>
        <vt:lpwstr>_Toc211333348</vt:lpwstr>
      </vt:variant>
      <vt:variant>
        <vt:i4>1179699</vt:i4>
      </vt:variant>
      <vt:variant>
        <vt:i4>51</vt:i4>
      </vt:variant>
      <vt:variant>
        <vt:i4>0</vt:i4>
      </vt:variant>
      <vt:variant>
        <vt:i4>5</vt:i4>
      </vt:variant>
      <vt:variant>
        <vt:lpwstr/>
      </vt:variant>
      <vt:variant>
        <vt:lpwstr>_Toc211333347</vt:lpwstr>
      </vt:variant>
      <vt:variant>
        <vt:i4>1179699</vt:i4>
      </vt:variant>
      <vt:variant>
        <vt:i4>45</vt:i4>
      </vt:variant>
      <vt:variant>
        <vt:i4>0</vt:i4>
      </vt:variant>
      <vt:variant>
        <vt:i4>5</vt:i4>
      </vt:variant>
      <vt:variant>
        <vt:lpwstr/>
      </vt:variant>
      <vt:variant>
        <vt:lpwstr>_Toc211333346</vt:lpwstr>
      </vt:variant>
      <vt:variant>
        <vt:i4>1179699</vt:i4>
      </vt:variant>
      <vt:variant>
        <vt:i4>39</vt:i4>
      </vt:variant>
      <vt:variant>
        <vt:i4>0</vt:i4>
      </vt:variant>
      <vt:variant>
        <vt:i4>5</vt:i4>
      </vt:variant>
      <vt:variant>
        <vt:lpwstr/>
      </vt:variant>
      <vt:variant>
        <vt:lpwstr>_Toc211333345</vt:lpwstr>
      </vt:variant>
      <vt:variant>
        <vt:i4>1179699</vt:i4>
      </vt:variant>
      <vt:variant>
        <vt:i4>33</vt:i4>
      </vt:variant>
      <vt:variant>
        <vt:i4>0</vt:i4>
      </vt:variant>
      <vt:variant>
        <vt:i4>5</vt:i4>
      </vt:variant>
      <vt:variant>
        <vt:lpwstr/>
      </vt:variant>
      <vt:variant>
        <vt:lpwstr>_Toc211333344</vt:lpwstr>
      </vt:variant>
      <vt:variant>
        <vt:i4>1179699</vt:i4>
      </vt:variant>
      <vt:variant>
        <vt:i4>27</vt:i4>
      </vt:variant>
      <vt:variant>
        <vt:i4>0</vt:i4>
      </vt:variant>
      <vt:variant>
        <vt:i4>5</vt:i4>
      </vt:variant>
      <vt:variant>
        <vt:lpwstr/>
      </vt:variant>
      <vt:variant>
        <vt:lpwstr>_Toc211333343</vt:lpwstr>
      </vt:variant>
      <vt:variant>
        <vt:i4>1179699</vt:i4>
      </vt:variant>
      <vt:variant>
        <vt:i4>21</vt:i4>
      </vt:variant>
      <vt:variant>
        <vt:i4>0</vt:i4>
      </vt:variant>
      <vt:variant>
        <vt:i4>5</vt:i4>
      </vt:variant>
      <vt:variant>
        <vt:lpwstr/>
      </vt:variant>
      <vt:variant>
        <vt:lpwstr>_Toc211333342</vt:lpwstr>
      </vt:variant>
      <vt:variant>
        <vt:i4>5177385</vt:i4>
      </vt:variant>
      <vt:variant>
        <vt:i4>18</vt:i4>
      </vt:variant>
      <vt:variant>
        <vt:i4>0</vt:i4>
      </vt:variant>
      <vt:variant>
        <vt:i4>5</vt:i4>
      </vt:variant>
      <vt:variant>
        <vt:lpwstr>mailto:erman.gursoy@enerjisauretim.com</vt:lpwstr>
      </vt:variant>
      <vt:variant>
        <vt:lpwstr/>
      </vt:variant>
      <vt:variant>
        <vt:i4>917529</vt:i4>
      </vt:variant>
      <vt:variant>
        <vt:i4>15</vt:i4>
      </vt:variant>
      <vt:variant>
        <vt:i4>0</vt:i4>
      </vt:variant>
      <vt:variant>
        <vt:i4>5</vt:i4>
      </vt:variant>
      <vt:variant>
        <vt:lpwstr>https://enerjisauretim.sharepoint.com/:x:/r/sites/YEKA2-Mula/Shared Documents/General/18. Livelihood Restoration Plan/Parcel Lists/ARTURNA_RES_Land Acquisition.xlsx?d=we025d19226d94fb8a821228b6ef852bd&amp;csf=1&amp;web=1&amp;e=fEK2N7</vt:lpwstr>
      </vt:variant>
      <vt:variant>
        <vt:lpwstr/>
      </vt:variant>
      <vt:variant>
        <vt:i4>917529</vt:i4>
      </vt:variant>
      <vt:variant>
        <vt:i4>12</vt:i4>
      </vt:variant>
      <vt:variant>
        <vt:i4>0</vt:i4>
      </vt:variant>
      <vt:variant>
        <vt:i4>5</vt:i4>
      </vt:variant>
      <vt:variant>
        <vt:lpwstr>https://enerjisauretim.sharepoint.com/:x:/r/sites/YEKA2-Mula/Shared Documents/General/18. Livelihood Restoration Plan/Parcel Lists/ARTURNA_RES_Land Acquisition.xlsx?d=we025d19226d94fb8a821228b6ef852bd&amp;csf=1&amp;web=1&amp;e=fEK2N7</vt:lpwstr>
      </vt:variant>
      <vt:variant>
        <vt:lpwstr/>
      </vt:variant>
      <vt:variant>
        <vt:i4>2031730</vt:i4>
      </vt:variant>
      <vt:variant>
        <vt:i4>9</vt:i4>
      </vt:variant>
      <vt:variant>
        <vt:i4>0</vt:i4>
      </vt:variant>
      <vt:variant>
        <vt:i4>5</vt:i4>
      </vt:variant>
      <vt:variant>
        <vt:lpwstr>mailto:irmak.ozdemir@erm.com</vt:lpwstr>
      </vt:variant>
      <vt:variant>
        <vt:lpwstr/>
      </vt:variant>
      <vt:variant>
        <vt:i4>5832749</vt:i4>
      </vt:variant>
      <vt:variant>
        <vt:i4>6</vt:i4>
      </vt:variant>
      <vt:variant>
        <vt:i4>0</vt:i4>
      </vt:variant>
      <vt:variant>
        <vt:i4>5</vt:i4>
      </vt:variant>
      <vt:variant>
        <vt:lpwstr>mailto:Anna.Bruchhausen@erm.com</vt:lpwstr>
      </vt:variant>
      <vt:variant>
        <vt:lpwstr/>
      </vt:variant>
      <vt:variant>
        <vt:i4>4128823</vt:i4>
      </vt:variant>
      <vt:variant>
        <vt:i4>3</vt:i4>
      </vt:variant>
      <vt:variant>
        <vt:i4>0</vt:i4>
      </vt:variant>
      <vt:variant>
        <vt:i4>5</vt:i4>
      </vt:variant>
      <vt:variant>
        <vt:lpwstr>https://enerjisauretim.sharepoint.com/:x:/r/sites/YEKA2-Mula/Shared Documents/General/18. Livelihood Restoration Plan/Land Needs.xlsx?d=w64667766d58546a68dfcdc589d252f23&amp;csf=1&amp;web=1&amp;e=q66CK9&amp;xsdata=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%3D%3D&amp;sdata=c3N2R3JUbFU5L21ndVk3dGtJS0xtTjkyVW8yVTM5L3M5VkRKMzh2MnVWOD0%3D&amp;ovuser=f2fe6bd3-9c4a-485b-ae69-e18820a88130%2Cirmak.ozdemir%40erm.com</vt:lpwstr>
      </vt:variant>
      <vt:variant>
        <vt:lpwstr/>
      </vt:variant>
      <vt:variant>
        <vt:i4>917529</vt:i4>
      </vt:variant>
      <vt:variant>
        <vt:i4>0</vt:i4>
      </vt:variant>
      <vt:variant>
        <vt:i4>0</vt:i4>
      </vt:variant>
      <vt:variant>
        <vt:i4>5</vt:i4>
      </vt:variant>
      <vt:variant>
        <vt:lpwstr>https://enerjisauretim.sharepoint.com/:x:/r/sites/YEKA2-Mula/Shared Documents/General/18. Livelihood Restoration Plan/Parcel Lists/ARTURNA_RES_Land Acquisition.xlsx?d=we025d19226d94fb8a821228b6ef852bd&amp;csf=1&amp;web=1&amp;e=fEK2N7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Caner Sahin</dc:creator>
  <cp:keywords/>
  <dc:description/>
  <cp:lastModifiedBy>Orcun YILDIZCA</cp:lastModifiedBy>
  <cp:revision>51</cp:revision>
  <dcterms:created xsi:type="dcterms:W3CDTF">2025-12-02T18:54:00Z</dcterms:created>
  <dcterms:modified xsi:type="dcterms:W3CDTF">2025-12-03T12:19:00Z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727649889993359410</vt:lpwstr>
  </property>
  <property fmtid="{D5CDD505-2E9C-101B-9397-08002B2CF9AE}" pid="5" name="TemplafyFromBlank">
    <vt:bool>false</vt:bool>
  </property>
  <property fmtid="{D5CDD505-2E9C-101B-9397-08002B2CF9AE}" pid="6" name="GrammarlyDocumentId">
    <vt:lpwstr>4946bc6854b5fc0514dda1de95002535444c3a96e09b78b5bd09bae38d79829a</vt:lpwstr>
  </property>
  <property fmtid="{D5CDD505-2E9C-101B-9397-08002B2CF9AE}" pid="7" name="ContentTypeId">
    <vt:lpwstr>0x010100D6B1F6D5B52FE34E92917340DFD41D55</vt:lpwstr>
  </property>
  <property fmtid="{D5CDD505-2E9C-101B-9397-08002B2CF9AE}" pid="8" name="MediaServiceImageTags">
    <vt:lpwstr/>
  </property>
  <property fmtid="{D5CDD505-2E9C-101B-9397-08002B2CF9AE}" pid="9" name="MSIP_Label_3b5b3886-c9b4-4725-88f8-c485766ea469_Enabled">
    <vt:lpwstr>True</vt:lpwstr>
  </property>
  <property fmtid="{D5CDD505-2E9C-101B-9397-08002B2CF9AE}" pid="10" name="MSIP_Label_3b5b3886-c9b4-4725-88f8-c485766ea469_SiteId">
    <vt:lpwstr>a730caa6-12ef-4586-9f28-6cfc59c76a6a</vt:lpwstr>
  </property>
  <property fmtid="{D5CDD505-2E9C-101B-9397-08002B2CF9AE}" pid="11" name="MSIP_Label_3b5b3886-c9b4-4725-88f8-c485766ea469_SetDate">
    <vt:lpwstr>2025-09-11T14:21:37Z</vt:lpwstr>
  </property>
  <property fmtid="{D5CDD505-2E9C-101B-9397-08002B2CF9AE}" pid="12" name="MSIP_Label_3b5b3886-c9b4-4725-88f8-c485766ea469_Name">
    <vt:lpwstr>Genel</vt:lpwstr>
  </property>
  <property fmtid="{D5CDD505-2E9C-101B-9397-08002B2CF9AE}" pid="13" name="MSIP_Label_3b5b3886-c9b4-4725-88f8-c485766ea469_ActionId">
    <vt:lpwstr>a4ff932a-3256-4a6d-9214-d20b2c91c02e</vt:lpwstr>
  </property>
  <property fmtid="{D5CDD505-2E9C-101B-9397-08002B2CF9AE}" pid="14" name="MSIP_Label_3b5b3886-c9b4-4725-88f8-c485766ea469_Removed">
    <vt:lpwstr>False</vt:lpwstr>
  </property>
  <property fmtid="{D5CDD505-2E9C-101B-9397-08002B2CF9AE}" pid="15" name="MSIP_Label_3b5b3886-c9b4-4725-88f8-c485766ea469_Extended_MSFT_Method">
    <vt:lpwstr>Standard</vt:lpwstr>
  </property>
  <property fmtid="{D5CDD505-2E9C-101B-9397-08002B2CF9AE}" pid="16" name="Sensitivity">
    <vt:lpwstr>Genel</vt:lpwstr>
  </property>
  <property fmtid="{D5CDD505-2E9C-101B-9397-08002B2CF9AE}" pid="17" name="docLang">
    <vt:lpwstr>en</vt:lpwstr>
  </property>
  <property fmtid="{D5CDD505-2E9C-101B-9397-08002B2CF9AE}" pid="18" name="Order">
    <vt:r8>75500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